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E1" w:rsidRPr="00777DAF" w:rsidRDefault="001608E1" w:rsidP="001608E1">
      <w:pPr>
        <w:tabs>
          <w:tab w:val="left" w:pos="720"/>
        </w:tabs>
        <w:spacing w:after="0" w:line="276" w:lineRule="auto"/>
        <w:jc w:val="right"/>
        <w:rPr>
          <w:rFonts w:ascii="Calibri Light" w:eastAsia="Times New Roman" w:hAnsi="Calibri Light" w:cstheme="majorHAnsi"/>
          <w:bCs/>
          <w:sz w:val="24"/>
          <w:szCs w:val="24"/>
          <w:lang w:val="ru-RU"/>
        </w:rPr>
      </w:pPr>
      <w:bookmarkStart w:id="0" w:name="_GoBack"/>
      <w:bookmarkEnd w:id="0"/>
      <w:r w:rsidRPr="00777DAF">
        <w:rPr>
          <w:rFonts w:ascii="Calibri Light" w:eastAsia="Times New Roman" w:hAnsi="Calibri Light" w:cstheme="majorHAnsi"/>
          <w:bCs/>
          <w:sz w:val="24"/>
          <w:szCs w:val="24"/>
          <w:lang w:val="ru-RU"/>
        </w:rPr>
        <w:t>Перевод</w:t>
      </w:r>
    </w:p>
    <w:p w:rsidR="001608E1" w:rsidRPr="00777DAF" w:rsidRDefault="001608E1" w:rsidP="001608E1">
      <w:pPr>
        <w:tabs>
          <w:tab w:val="left" w:pos="720"/>
        </w:tabs>
        <w:spacing w:after="0" w:line="276" w:lineRule="auto"/>
        <w:jc w:val="right"/>
        <w:rPr>
          <w:rFonts w:ascii="Calibri Light" w:eastAsia="Times New Roman" w:hAnsi="Calibri Light" w:cstheme="majorHAnsi"/>
          <w:bCs/>
          <w:sz w:val="24"/>
          <w:szCs w:val="24"/>
          <w:lang w:val="ru-RU"/>
        </w:rPr>
      </w:pPr>
      <w:r w:rsidRPr="00777DAF">
        <w:rPr>
          <w:rFonts w:ascii="Calibri Light" w:eastAsia="Times New Roman" w:hAnsi="Calibri Light" w:cstheme="majorHAnsi"/>
          <w:bCs/>
          <w:sz w:val="24"/>
          <w:szCs w:val="24"/>
          <w:lang w:val="ru-RU"/>
        </w:rPr>
        <w:t>Приложение</w:t>
      </w:r>
    </w:p>
    <w:p w:rsidR="001608E1" w:rsidRPr="00777DAF" w:rsidRDefault="001608E1" w:rsidP="001608E1">
      <w:pPr>
        <w:tabs>
          <w:tab w:val="left" w:pos="720"/>
        </w:tabs>
        <w:spacing w:after="0" w:line="276" w:lineRule="auto"/>
        <w:jc w:val="right"/>
        <w:rPr>
          <w:rFonts w:ascii="Calibri Light" w:eastAsia="Times New Roman" w:hAnsi="Calibri Light" w:cstheme="majorHAnsi"/>
          <w:bCs/>
          <w:sz w:val="24"/>
          <w:szCs w:val="24"/>
          <w:lang w:val="ru-RU"/>
        </w:rPr>
      </w:pPr>
      <w:r w:rsidRPr="00777DAF">
        <w:rPr>
          <w:rFonts w:ascii="Calibri Light" w:eastAsia="Times New Roman" w:hAnsi="Calibri Light" w:cstheme="majorHAnsi"/>
          <w:bCs/>
          <w:sz w:val="24"/>
          <w:szCs w:val="24"/>
          <w:lang w:val="ru-RU"/>
        </w:rPr>
        <w:t>к Постановлению Счетной палаты</w:t>
      </w:r>
    </w:p>
    <w:p w:rsidR="001608E1" w:rsidRPr="00777DAF" w:rsidRDefault="001608E1" w:rsidP="001608E1">
      <w:pPr>
        <w:tabs>
          <w:tab w:val="left" w:pos="720"/>
        </w:tabs>
        <w:spacing w:after="0" w:line="276" w:lineRule="auto"/>
        <w:jc w:val="right"/>
        <w:rPr>
          <w:rFonts w:ascii="Calibri Light" w:eastAsia="Times New Roman" w:hAnsi="Calibri Light" w:cstheme="majorHAnsi"/>
          <w:bCs/>
          <w:color w:val="244061" w:themeColor="accent1" w:themeShade="80"/>
          <w:sz w:val="24"/>
          <w:szCs w:val="24"/>
          <w:lang w:val="ru-RU"/>
        </w:rPr>
      </w:pPr>
      <w:r w:rsidRPr="00777DAF">
        <w:rPr>
          <w:rFonts w:ascii="Calibri Light" w:eastAsia="Times New Roman" w:hAnsi="Calibri Light" w:cstheme="majorHAnsi"/>
          <w:bCs/>
          <w:sz w:val="24"/>
          <w:szCs w:val="24"/>
          <w:lang w:val="ru-RU"/>
        </w:rPr>
        <w:t>№</w:t>
      </w:r>
      <w:r>
        <w:rPr>
          <w:rFonts w:ascii="Calibri Light" w:eastAsia="Times New Roman" w:hAnsi="Calibri Light" w:cstheme="majorHAnsi"/>
          <w:bCs/>
          <w:sz w:val="24"/>
          <w:szCs w:val="24"/>
          <w:lang w:val="ru-RU"/>
        </w:rPr>
        <w:t>24</w:t>
      </w:r>
      <w:r w:rsidRPr="00777DAF">
        <w:rPr>
          <w:rFonts w:ascii="Calibri Light" w:eastAsia="Times New Roman" w:hAnsi="Calibri Light" w:cstheme="majorHAnsi"/>
          <w:bCs/>
          <w:sz w:val="24"/>
          <w:szCs w:val="24"/>
          <w:lang w:val="ru-RU"/>
        </w:rPr>
        <w:t xml:space="preserve"> от </w:t>
      </w:r>
      <w:r>
        <w:rPr>
          <w:rFonts w:ascii="Calibri Light" w:eastAsia="Times New Roman" w:hAnsi="Calibri Light" w:cstheme="majorHAnsi"/>
          <w:bCs/>
          <w:sz w:val="24"/>
          <w:szCs w:val="24"/>
          <w:lang w:val="ru-RU"/>
        </w:rPr>
        <w:t>30</w:t>
      </w:r>
      <w:r w:rsidRPr="00777DAF">
        <w:rPr>
          <w:rFonts w:ascii="Calibri Light" w:eastAsia="Times New Roman" w:hAnsi="Calibri Light" w:cs="Times New Roman"/>
          <w:bCs/>
          <w:sz w:val="24"/>
          <w:szCs w:val="24"/>
          <w:lang w:val="ru-RU"/>
        </w:rPr>
        <w:t xml:space="preserve"> </w:t>
      </w:r>
      <w:r>
        <w:rPr>
          <w:rFonts w:ascii="Calibri Light" w:eastAsia="Times New Roman" w:hAnsi="Calibri Light" w:cs="Times New Roman"/>
          <w:bCs/>
          <w:sz w:val="24"/>
          <w:szCs w:val="24"/>
          <w:lang w:val="ru-RU"/>
        </w:rPr>
        <w:t xml:space="preserve">мая </w:t>
      </w:r>
      <w:r w:rsidRPr="00777DAF">
        <w:rPr>
          <w:rFonts w:ascii="Calibri Light" w:eastAsia="Times New Roman" w:hAnsi="Calibri Light" w:cs="Times New Roman"/>
          <w:bCs/>
          <w:sz w:val="24"/>
          <w:szCs w:val="24"/>
          <w:lang w:val="ru-RU"/>
        </w:rPr>
        <w:t>202</w:t>
      </w:r>
      <w:r>
        <w:rPr>
          <w:rFonts w:ascii="Calibri Light" w:eastAsia="Times New Roman" w:hAnsi="Calibri Light" w:cs="Times New Roman"/>
          <w:bCs/>
          <w:sz w:val="24"/>
          <w:szCs w:val="24"/>
          <w:lang w:val="ru-RU"/>
        </w:rPr>
        <w:t>2</w:t>
      </w:r>
      <w:r w:rsidRPr="00777DAF">
        <w:rPr>
          <w:rFonts w:ascii="Calibri Light" w:eastAsia="Times New Roman" w:hAnsi="Calibri Light" w:cs="Times New Roman"/>
          <w:bCs/>
          <w:sz w:val="24"/>
          <w:szCs w:val="24"/>
          <w:lang w:val="ru-RU"/>
        </w:rPr>
        <w:t xml:space="preserve"> года</w:t>
      </w:r>
    </w:p>
    <w:p w:rsidR="001608E1" w:rsidRPr="00816800" w:rsidRDefault="001608E1" w:rsidP="001608E1">
      <w:pPr>
        <w:tabs>
          <w:tab w:val="left" w:pos="720"/>
        </w:tabs>
        <w:spacing w:after="0" w:line="276" w:lineRule="auto"/>
        <w:jc w:val="right"/>
        <w:rPr>
          <w:rFonts w:ascii="Calibri Light" w:eastAsia="Times New Roman" w:hAnsi="Calibri Light" w:cstheme="majorHAnsi"/>
          <w:sz w:val="24"/>
          <w:szCs w:val="24"/>
        </w:rPr>
      </w:pPr>
    </w:p>
    <w:p w:rsidR="001608E1" w:rsidRPr="00816800" w:rsidRDefault="001608E1" w:rsidP="001608E1">
      <w:pPr>
        <w:spacing w:after="0" w:line="276" w:lineRule="auto"/>
        <w:jc w:val="center"/>
        <w:rPr>
          <w:rFonts w:ascii="Calibri Light" w:hAnsi="Calibri Light" w:cstheme="majorHAnsi"/>
          <w:b/>
          <w:sz w:val="24"/>
          <w:szCs w:val="24"/>
        </w:rPr>
      </w:pPr>
    </w:p>
    <w:p w:rsidR="001608E1" w:rsidRPr="00816800" w:rsidRDefault="001608E1" w:rsidP="001608E1">
      <w:pPr>
        <w:spacing w:after="0" w:line="276" w:lineRule="auto"/>
        <w:jc w:val="center"/>
        <w:rPr>
          <w:rFonts w:ascii="Calibri Light" w:hAnsi="Calibri Light" w:cstheme="majorHAnsi"/>
          <w:b/>
          <w:sz w:val="24"/>
          <w:szCs w:val="24"/>
        </w:rPr>
      </w:pPr>
      <w:r w:rsidRPr="00816800">
        <w:rPr>
          <w:rFonts w:ascii="Calibri Light" w:hAnsi="Calibri Light" w:cstheme="majorHAnsi"/>
          <w:b/>
          <w:bCs/>
          <w:noProof/>
          <w:sz w:val="24"/>
          <w:szCs w:val="24"/>
          <w:lang w:val="en-US"/>
        </w:rPr>
        <w:drawing>
          <wp:inline distT="0" distB="0" distL="0" distR="0" wp14:anchorId="4B09C228" wp14:editId="506A60AE">
            <wp:extent cx="137795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1608E1" w:rsidRPr="00816800" w:rsidRDefault="001608E1" w:rsidP="001608E1">
      <w:pPr>
        <w:spacing w:after="0" w:line="276" w:lineRule="auto"/>
        <w:jc w:val="center"/>
        <w:rPr>
          <w:rFonts w:ascii="Calibri Light" w:hAnsi="Calibri Light" w:cstheme="majorHAnsi"/>
          <w:b/>
          <w:sz w:val="24"/>
          <w:szCs w:val="24"/>
        </w:rPr>
      </w:pPr>
    </w:p>
    <w:p w:rsidR="001608E1" w:rsidRPr="00816800" w:rsidRDefault="001608E1" w:rsidP="001608E1">
      <w:pPr>
        <w:spacing w:after="0" w:line="276" w:lineRule="auto"/>
        <w:jc w:val="center"/>
        <w:rPr>
          <w:rFonts w:ascii="Calibri Light" w:hAnsi="Calibri Light" w:cstheme="majorHAnsi"/>
          <w:b/>
          <w:sz w:val="24"/>
          <w:szCs w:val="24"/>
        </w:rPr>
      </w:pPr>
    </w:p>
    <w:p w:rsidR="001608E1" w:rsidRPr="00816800" w:rsidRDefault="001608E1" w:rsidP="001608E1">
      <w:pPr>
        <w:spacing w:after="0" w:line="276" w:lineRule="auto"/>
        <w:jc w:val="center"/>
        <w:rPr>
          <w:rFonts w:ascii="Calibri Light" w:hAnsi="Calibri Light" w:cstheme="majorHAnsi"/>
          <w:b/>
          <w:sz w:val="24"/>
          <w:szCs w:val="24"/>
        </w:rPr>
      </w:pPr>
      <w:r w:rsidRPr="00777DAF">
        <w:rPr>
          <w:rFonts w:ascii="Calibri Light" w:hAnsi="Calibri Light" w:cstheme="majorHAnsi"/>
          <w:b/>
          <w:szCs w:val="28"/>
          <w:lang w:val="ru-RU"/>
        </w:rPr>
        <w:t>СЧЕТНАЯ ПАЛАТА РЕСПУБЛИКИ МОЛДОВА</w:t>
      </w:r>
    </w:p>
    <w:p w:rsidR="001608E1" w:rsidRPr="00B0057A" w:rsidRDefault="001608E1" w:rsidP="001608E1">
      <w:pPr>
        <w:tabs>
          <w:tab w:val="left" w:pos="720"/>
        </w:tabs>
        <w:spacing w:after="0" w:line="276" w:lineRule="auto"/>
        <w:jc w:val="center"/>
        <w:rPr>
          <w:rFonts w:ascii="Calibri Light" w:eastAsia="Times New Roman" w:hAnsi="Calibri Light" w:cstheme="majorHAnsi"/>
          <w:b/>
          <w:bCs/>
          <w:color w:val="244061" w:themeColor="accent1" w:themeShade="80"/>
          <w:sz w:val="24"/>
          <w:szCs w:val="24"/>
          <w:lang w:val="ru-RU"/>
        </w:rPr>
      </w:pPr>
    </w:p>
    <w:p w:rsidR="001608E1" w:rsidRPr="00816800" w:rsidRDefault="001608E1" w:rsidP="001608E1">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1608E1" w:rsidRPr="00816800" w:rsidTr="0027124C">
        <w:trPr>
          <w:trHeight w:val="435"/>
        </w:trPr>
        <w:tc>
          <w:tcPr>
            <w:tcW w:w="9350" w:type="dxa"/>
          </w:tcPr>
          <w:p w:rsidR="001608E1" w:rsidRPr="00816800" w:rsidRDefault="001608E1" w:rsidP="0027124C">
            <w:pPr>
              <w:tabs>
                <w:tab w:val="left" w:pos="0"/>
              </w:tabs>
              <w:spacing w:after="0" w:line="276" w:lineRule="auto"/>
              <w:jc w:val="center"/>
              <w:rPr>
                <w:rFonts w:ascii="Calibri Light" w:hAnsi="Calibri Light" w:cstheme="majorHAnsi"/>
                <w:sz w:val="24"/>
                <w:szCs w:val="24"/>
              </w:rPr>
            </w:pPr>
            <w:r w:rsidRPr="00816800">
              <w:rPr>
                <w:rFonts w:ascii="Calibri Light" w:hAnsi="Calibri Light" w:cstheme="majorHAnsi"/>
                <w:sz w:val="24"/>
                <w:szCs w:val="24"/>
              </w:rPr>
              <w:t xml:space="preserve">MD-2001, mun. Chișinău, bd Ștefan cel Mare și Sfânt nr.69, tel.: (+373) 26 60 02, </w:t>
            </w:r>
          </w:p>
          <w:p w:rsidR="001608E1" w:rsidRPr="00816800" w:rsidRDefault="001608E1" w:rsidP="0027124C">
            <w:pPr>
              <w:tabs>
                <w:tab w:val="left" w:pos="720"/>
              </w:tabs>
              <w:spacing w:after="0" w:line="276" w:lineRule="auto"/>
              <w:jc w:val="center"/>
              <w:rPr>
                <w:rFonts w:ascii="Calibri Light" w:hAnsi="Calibri Light" w:cstheme="majorHAnsi"/>
                <w:b/>
                <w:color w:val="0000FF" w:themeColor="hyperlink"/>
                <w:sz w:val="24"/>
                <w:szCs w:val="24"/>
                <w:u w:val="single"/>
              </w:rPr>
            </w:pPr>
            <w:r w:rsidRPr="00816800">
              <w:rPr>
                <w:rFonts w:ascii="Calibri Light" w:hAnsi="Calibri Light" w:cstheme="majorHAnsi"/>
                <w:sz w:val="24"/>
                <w:szCs w:val="24"/>
              </w:rPr>
              <w:t xml:space="preserve">fax: (+373 22) 26 61 00 </w:t>
            </w:r>
            <w:hyperlink r:id="rId9" w:history="1">
              <w:r w:rsidRPr="00816800">
                <w:rPr>
                  <w:rStyle w:val="Hyperlink"/>
                  <w:rFonts w:ascii="Calibri Light" w:hAnsi="Calibri Light" w:cstheme="majorHAnsi"/>
                  <w:sz w:val="24"/>
                  <w:szCs w:val="24"/>
                </w:rPr>
                <w:t>www.ccrm.md</w:t>
              </w:r>
            </w:hyperlink>
            <w:r w:rsidRPr="00816800">
              <w:rPr>
                <w:rStyle w:val="Hyperlink"/>
                <w:rFonts w:ascii="Calibri Light" w:hAnsi="Calibri Light" w:cstheme="majorHAnsi"/>
                <w:sz w:val="24"/>
                <w:szCs w:val="24"/>
              </w:rPr>
              <w:t xml:space="preserve">; </w:t>
            </w:r>
            <w:r w:rsidRPr="00816800">
              <w:rPr>
                <w:rFonts w:ascii="Calibri Light" w:hAnsi="Calibri Light" w:cstheme="majorHAnsi"/>
                <w:sz w:val="24"/>
                <w:szCs w:val="24"/>
              </w:rPr>
              <w:t xml:space="preserve">e-mail: </w:t>
            </w:r>
            <w:hyperlink r:id="rId10" w:history="1">
              <w:r w:rsidRPr="00816800">
                <w:rPr>
                  <w:rStyle w:val="Hyperlink"/>
                  <w:rFonts w:ascii="Calibri Light" w:hAnsi="Calibri Light" w:cstheme="majorHAnsi"/>
                  <w:sz w:val="24"/>
                  <w:szCs w:val="24"/>
                </w:rPr>
                <w:t>ccrm@ccrm.md</w:t>
              </w:r>
            </w:hyperlink>
          </w:p>
        </w:tc>
      </w:tr>
    </w:tbl>
    <w:p w:rsidR="001608E1" w:rsidRPr="00816800" w:rsidRDefault="001608E1" w:rsidP="001608E1">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1608E1" w:rsidRPr="00816800" w:rsidRDefault="001608E1" w:rsidP="001608E1">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1608E1" w:rsidRPr="00816800" w:rsidRDefault="001608E1" w:rsidP="001608E1">
      <w:pPr>
        <w:tabs>
          <w:tab w:val="left" w:pos="720"/>
        </w:tabs>
        <w:spacing w:after="0" w:line="276" w:lineRule="auto"/>
        <w:jc w:val="right"/>
        <w:rPr>
          <w:rFonts w:ascii="Calibri Light" w:eastAsia="Times New Roman" w:hAnsi="Calibri Light" w:cstheme="majorHAnsi"/>
          <w:b/>
          <w:bCs/>
          <w:color w:val="244061" w:themeColor="accent1" w:themeShade="80"/>
          <w:sz w:val="24"/>
          <w:szCs w:val="24"/>
        </w:rPr>
      </w:pPr>
    </w:p>
    <w:p w:rsidR="001608E1" w:rsidRPr="0093643B" w:rsidRDefault="001608E1" w:rsidP="001608E1">
      <w:pPr>
        <w:tabs>
          <w:tab w:val="left" w:pos="720"/>
        </w:tabs>
        <w:spacing w:after="0" w:line="276" w:lineRule="auto"/>
        <w:ind w:firstLine="720"/>
        <w:jc w:val="center"/>
        <w:rPr>
          <w:rFonts w:ascii="Calibri Light" w:eastAsia="Times New Roman" w:hAnsi="Calibri Light" w:cstheme="majorHAnsi"/>
          <w:b/>
          <w:bCs/>
          <w:sz w:val="24"/>
          <w:szCs w:val="24"/>
          <w:lang w:val="ru-RU"/>
        </w:rPr>
      </w:pPr>
      <w:r w:rsidRPr="0093643B">
        <w:rPr>
          <w:rFonts w:ascii="Calibri Light" w:eastAsia="Times New Roman" w:hAnsi="Calibri Light" w:cstheme="majorHAnsi"/>
          <w:b/>
          <w:bCs/>
          <w:sz w:val="24"/>
          <w:szCs w:val="24"/>
          <w:lang w:val="ru-RU"/>
        </w:rPr>
        <w:t>.</w:t>
      </w:r>
    </w:p>
    <w:p w:rsidR="001608E1" w:rsidRPr="0093643B" w:rsidRDefault="001608E1" w:rsidP="001608E1">
      <w:pPr>
        <w:tabs>
          <w:tab w:val="left" w:pos="720"/>
        </w:tabs>
        <w:spacing w:after="0" w:line="276" w:lineRule="auto"/>
        <w:jc w:val="center"/>
        <w:rPr>
          <w:rFonts w:ascii="Calibri Light" w:eastAsia="Times New Roman" w:hAnsi="Calibri Light" w:cstheme="majorHAnsi"/>
          <w:b/>
          <w:bCs/>
          <w:sz w:val="32"/>
          <w:szCs w:val="32"/>
          <w:lang w:val="ru-RU"/>
        </w:rPr>
      </w:pPr>
      <w:r>
        <w:rPr>
          <w:rFonts w:ascii="Calibri Light" w:eastAsia="Times New Roman" w:hAnsi="Calibri Light" w:cstheme="majorHAnsi"/>
          <w:b/>
          <w:bCs/>
          <w:sz w:val="32"/>
          <w:szCs w:val="32"/>
          <w:lang w:val="ru-RU"/>
        </w:rPr>
        <w:t>ОТЧЕТ</w:t>
      </w:r>
      <w:r w:rsidRPr="0093643B">
        <w:rPr>
          <w:rFonts w:ascii="Calibri Light" w:eastAsia="Times New Roman" w:hAnsi="Calibri Light" w:cstheme="majorHAnsi"/>
          <w:b/>
          <w:bCs/>
          <w:sz w:val="32"/>
          <w:szCs w:val="32"/>
          <w:lang w:val="ru-RU"/>
        </w:rPr>
        <w:t xml:space="preserve">  </w:t>
      </w:r>
    </w:p>
    <w:p w:rsidR="001608E1" w:rsidRPr="001F138C" w:rsidRDefault="001608E1" w:rsidP="001608E1">
      <w:pPr>
        <w:tabs>
          <w:tab w:val="left" w:pos="0"/>
        </w:tabs>
        <w:spacing w:after="0" w:line="276" w:lineRule="auto"/>
        <w:jc w:val="center"/>
        <w:rPr>
          <w:rFonts w:ascii="Calibri Light" w:eastAsia="Times New Roman" w:hAnsi="Calibri Light" w:cstheme="majorHAnsi"/>
          <w:b/>
          <w:bCs/>
          <w:sz w:val="32"/>
          <w:szCs w:val="32"/>
          <w:lang w:val="ru-RU"/>
        </w:rPr>
      </w:pPr>
      <w:r w:rsidRPr="001F138C">
        <w:rPr>
          <w:rFonts w:ascii="Calibri Light" w:eastAsia="Times New Roman" w:hAnsi="Calibri Light" w:cstheme="majorHAnsi"/>
          <w:b/>
          <w:bCs/>
          <w:sz w:val="32"/>
          <w:szCs w:val="32"/>
          <w:lang w:val="ru-RU"/>
        </w:rPr>
        <w:t xml:space="preserve">финансового аудита по Отчету Правительства об исполнении государственного бюджета за 2021 год </w:t>
      </w:r>
    </w:p>
    <w:p w:rsidR="001608E1" w:rsidRPr="001F138C" w:rsidRDefault="001608E1" w:rsidP="001608E1">
      <w:pPr>
        <w:spacing w:line="276" w:lineRule="auto"/>
        <w:rPr>
          <w:rFonts w:ascii="Calibri Light" w:hAnsi="Calibri Light" w:cstheme="majorHAnsi"/>
          <w:lang w:val="ru-RU"/>
        </w:rPr>
      </w:pPr>
    </w:p>
    <w:p w:rsidR="001608E1" w:rsidRPr="001F138C" w:rsidRDefault="001608E1" w:rsidP="001608E1">
      <w:pPr>
        <w:spacing w:line="276" w:lineRule="auto"/>
        <w:rPr>
          <w:rFonts w:ascii="Calibri Light" w:hAnsi="Calibri Light" w:cstheme="majorHAnsi"/>
          <w:lang w:val="ru-RU"/>
        </w:rPr>
      </w:pPr>
    </w:p>
    <w:p w:rsidR="001608E1" w:rsidRPr="001F138C" w:rsidRDefault="001608E1" w:rsidP="001608E1">
      <w:pPr>
        <w:spacing w:line="276" w:lineRule="auto"/>
        <w:rPr>
          <w:rFonts w:ascii="Calibri Light" w:hAnsi="Calibri Light" w:cstheme="majorHAnsi"/>
          <w:lang w:val="ru-RU"/>
        </w:rPr>
      </w:pPr>
    </w:p>
    <w:p w:rsidR="001608E1" w:rsidRPr="001F138C" w:rsidRDefault="001608E1" w:rsidP="001608E1">
      <w:pPr>
        <w:spacing w:line="276" w:lineRule="auto"/>
        <w:rPr>
          <w:rFonts w:ascii="Calibri Light" w:hAnsi="Calibri Light" w:cstheme="majorHAnsi"/>
          <w:lang w:val="ru-RU"/>
        </w:rPr>
      </w:pPr>
    </w:p>
    <w:p w:rsidR="001608E1" w:rsidRPr="001F138C" w:rsidRDefault="001608E1" w:rsidP="001608E1">
      <w:pPr>
        <w:spacing w:line="276" w:lineRule="auto"/>
        <w:rPr>
          <w:rFonts w:ascii="Calibri Light" w:hAnsi="Calibri Light" w:cstheme="majorHAnsi"/>
          <w:lang w:val="ru-RU"/>
        </w:rPr>
      </w:pPr>
    </w:p>
    <w:p w:rsidR="001608E1" w:rsidRDefault="001608E1" w:rsidP="001608E1">
      <w:pPr>
        <w:spacing w:after="0" w:line="276" w:lineRule="auto"/>
        <w:rPr>
          <w:rFonts w:ascii="Calibri Light" w:hAnsi="Calibri Light" w:cstheme="majorHAnsi"/>
          <w:b/>
          <w:sz w:val="24"/>
          <w:szCs w:val="24"/>
          <w:lang w:val="ru-RU"/>
        </w:rPr>
      </w:pPr>
    </w:p>
    <w:p w:rsidR="001608E1" w:rsidRPr="00B0057A" w:rsidRDefault="001608E1" w:rsidP="001608E1">
      <w:pPr>
        <w:spacing w:after="0" w:line="276" w:lineRule="auto"/>
        <w:rPr>
          <w:rFonts w:ascii="Calibri Light" w:hAnsi="Calibri Light" w:cstheme="majorHAnsi"/>
          <w:b/>
          <w:sz w:val="24"/>
          <w:szCs w:val="24"/>
          <w:lang w:val="ru-RU"/>
        </w:rPr>
      </w:pPr>
    </w:p>
    <w:p w:rsidR="002F78E1" w:rsidRDefault="002F78E1" w:rsidP="001608E1">
      <w:pPr>
        <w:spacing w:after="0" w:line="276" w:lineRule="auto"/>
        <w:rPr>
          <w:rFonts w:ascii="Calibri Light" w:hAnsi="Calibri Light" w:cstheme="majorHAnsi"/>
          <w:b/>
          <w:sz w:val="24"/>
          <w:szCs w:val="24"/>
          <w:lang w:val="ru-RU"/>
        </w:rPr>
        <w:sectPr w:rsidR="002F78E1">
          <w:footerReference w:type="default" r:id="rId11"/>
          <w:pgSz w:w="11906" w:h="16838"/>
          <w:pgMar w:top="1134" w:right="850" w:bottom="1134" w:left="1701" w:header="708" w:footer="708" w:gutter="0"/>
          <w:cols w:space="708"/>
          <w:docGrid w:linePitch="360"/>
        </w:sectPr>
      </w:pPr>
    </w:p>
    <w:p w:rsidR="001608E1" w:rsidRPr="00777DAF" w:rsidRDefault="001608E1" w:rsidP="001608E1">
      <w:pPr>
        <w:numPr>
          <w:ilvl w:val="0"/>
          <w:numId w:val="1"/>
        </w:numPr>
        <w:tabs>
          <w:tab w:val="left" w:pos="284"/>
        </w:tabs>
        <w:spacing w:after="0" w:line="240" w:lineRule="auto"/>
        <w:ind w:left="0" w:firstLine="0"/>
        <w:contextualSpacing/>
        <w:jc w:val="left"/>
        <w:outlineLvl w:val="0"/>
        <w:rPr>
          <w:rFonts w:ascii="Calibri Light" w:eastAsia="Times New Roman" w:hAnsi="Calibri Light" w:cs="Times New Roman"/>
          <w:b/>
          <w:bCs/>
          <w:szCs w:val="28"/>
          <w:lang w:val="ru-RU"/>
        </w:rPr>
      </w:pPr>
      <w:r w:rsidRPr="00777DAF">
        <w:rPr>
          <w:rFonts w:ascii="Calibri Light" w:eastAsia="Times New Roman" w:hAnsi="Calibri Light" w:cs="Times New Roman"/>
          <w:b/>
          <w:bCs/>
          <w:szCs w:val="28"/>
          <w:lang w:val="ru-RU"/>
        </w:rPr>
        <w:lastRenderedPageBreak/>
        <w:t xml:space="preserve">ЗАКЛЮЧЕНИЕ </w:t>
      </w:r>
    </w:p>
    <w:p w:rsidR="001608E1" w:rsidRDefault="001608E1" w:rsidP="001608E1">
      <w:pPr>
        <w:tabs>
          <w:tab w:val="left" w:pos="720"/>
        </w:tabs>
        <w:spacing w:after="0" w:line="276" w:lineRule="auto"/>
        <w:contextualSpacing/>
        <w:rPr>
          <w:rFonts w:ascii="Calibri Light" w:hAnsi="Calibri Light" w:cstheme="majorHAnsi"/>
          <w:sz w:val="24"/>
          <w:szCs w:val="24"/>
          <w:lang w:val="ru-RU"/>
        </w:rPr>
      </w:pPr>
      <w:r w:rsidRPr="00777DAF">
        <w:rPr>
          <w:rFonts w:ascii="Calibri Light" w:hAnsi="Calibri Light" w:cstheme="majorHAnsi"/>
          <w:sz w:val="24"/>
          <w:szCs w:val="24"/>
          <w:lang w:val="ru-RU"/>
        </w:rPr>
        <w:t>Провели аудит Отчета Правительства об исполнении государственного бюджета, составленного Министерством финансов за бюджетный год, завершенный 31 декабря 20</w:t>
      </w:r>
      <w:r>
        <w:rPr>
          <w:rFonts w:ascii="Calibri Light" w:hAnsi="Calibri Light" w:cstheme="majorHAnsi"/>
          <w:sz w:val="24"/>
          <w:szCs w:val="24"/>
          <w:lang w:val="ru-RU"/>
        </w:rPr>
        <w:t>2</w:t>
      </w:r>
      <w:r w:rsidRPr="00777DAF">
        <w:rPr>
          <w:rFonts w:ascii="Calibri Light" w:hAnsi="Calibri Light" w:cstheme="majorHAnsi"/>
          <w:sz w:val="24"/>
          <w:szCs w:val="24"/>
          <w:lang w:val="ru-RU"/>
        </w:rPr>
        <w:t>1 года, который включает Формы №1; №2; №3; №3.1; №3.2; №3.3; №3.4; №4; №5; №6; №6.1; №6.2; №7; №7.1; №7.1.1; №8; №9; №10; №11; №12 и №13, а также пояснительную записку, за исключением Формы№14 ,,Отчет об исполнении НПБ</w:t>
      </w:r>
      <w:r w:rsidRPr="00777DAF">
        <w:rPr>
          <w:rFonts w:ascii="Calibri Light" w:hAnsi="Calibri Light" w:cstheme="majorHAnsi"/>
          <w:bCs/>
          <w:iCs/>
          <w:sz w:val="24"/>
          <w:szCs w:val="24"/>
          <w:lang w:val="ru-RU"/>
        </w:rPr>
        <w:t>”</w:t>
      </w:r>
      <w:r w:rsidRPr="00816800">
        <w:rPr>
          <w:rStyle w:val="FootnoteReference"/>
          <w:rFonts w:ascii="Calibri Light" w:hAnsi="Calibri Light" w:cstheme="majorHAnsi"/>
          <w:bCs/>
          <w:iCs/>
          <w:sz w:val="24"/>
          <w:szCs w:val="24"/>
        </w:rPr>
        <w:footnoteReference w:id="1"/>
      </w:r>
      <w:r w:rsidRPr="00B0057A">
        <w:rPr>
          <w:rFonts w:ascii="Calibri Light" w:hAnsi="Calibri Light" w:cstheme="majorHAnsi"/>
          <w:sz w:val="24"/>
          <w:szCs w:val="24"/>
          <w:lang w:val="ru-RU"/>
        </w:rPr>
        <w:t>.</w:t>
      </w:r>
      <w:r>
        <w:rPr>
          <w:rFonts w:ascii="Calibri Light" w:hAnsi="Calibri Light" w:cstheme="majorHAnsi"/>
          <w:i/>
          <w:sz w:val="24"/>
          <w:szCs w:val="24"/>
          <w:lang w:val="ru-RU"/>
        </w:rPr>
        <w:t xml:space="preserve"> </w:t>
      </w:r>
      <w:r w:rsidRPr="00777DAF">
        <w:rPr>
          <w:rFonts w:ascii="Calibri Light" w:hAnsi="Calibri Light" w:cstheme="majorHAnsi"/>
          <w:sz w:val="24"/>
          <w:szCs w:val="24"/>
          <w:lang w:val="ru-RU"/>
        </w:rPr>
        <w:t>По нашему мнению, Отчет Правительства об исполнении государственного бюджета за 20</w:t>
      </w:r>
      <w:r>
        <w:rPr>
          <w:rFonts w:ascii="Calibri Light" w:hAnsi="Calibri Light" w:cstheme="majorHAnsi"/>
          <w:sz w:val="24"/>
          <w:szCs w:val="24"/>
          <w:lang w:val="ru-RU"/>
        </w:rPr>
        <w:t>2</w:t>
      </w:r>
      <w:r w:rsidRPr="00777DAF">
        <w:rPr>
          <w:rFonts w:ascii="Calibri Light" w:hAnsi="Calibri Light" w:cstheme="majorHAnsi"/>
          <w:sz w:val="24"/>
          <w:szCs w:val="24"/>
          <w:lang w:val="ru-RU"/>
        </w:rPr>
        <w:t xml:space="preserve">1 год по всем существенным аспектам предоставляет </w:t>
      </w:r>
      <w:r w:rsidRPr="00777DAF">
        <w:rPr>
          <w:rFonts w:ascii="Calibri Light" w:hAnsi="Calibri Light" w:cstheme="majorHAnsi"/>
          <w:i/>
          <w:sz w:val="24"/>
          <w:szCs w:val="24"/>
          <w:lang w:val="ru-RU"/>
        </w:rPr>
        <w:t>правильное и достоверное отражение положения по кассовому исполнению</w:t>
      </w:r>
      <w:r w:rsidRPr="00777DAF">
        <w:rPr>
          <w:rFonts w:ascii="Calibri Light" w:hAnsi="Calibri Light" w:cstheme="majorHAnsi"/>
          <w:sz w:val="24"/>
          <w:szCs w:val="24"/>
          <w:lang w:val="ru-RU"/>
        </w:rPr>
        <w:t xml:space="preserve"> в соответствии с применяемой базой по составлению финансовой отчетности</w:t>
      </w:r>
      <w:r w:rsidRPr="00816800">
        <w:rPr>
          <w:rFonts w:ascii="Calibri Light" w:hAnsi="Calibri Light" w:cstheme="majorHAnsi"/>
          <w:sz w:val="24"/>
          <w:szCs w:val="24"/>
          <w:vertAlign w:val="superscript"/>
        </w:rPr>
        <w:footnoteReference w:id="2"/>
      </w:r>
      <w:r w:rsidRPr="00363617">
        <w:rPr>
          <w:rFonts w:ascii="Calibri Light" w:hAnsi="Calibri Light" w:cstheme="majorHAnsi"/>
          <w:sz w:val="24"/>
          <w:szCs w:val="24"/>
          <w:lang w:val="ru-RU"/>
        </w:rPr>
        <w:t>.</w:t>
      </w:r>
      <w:r>
        <w:rPr>
          <w:rFonts w:ascii="Calibri Light" w:hAnsi="Calibri Light" w:cstheme="majorHAnsi"/>
          <w:sz w:val="24"/>
          <w:szCs w:val="24"/>
          <w:lang w:val="ru-RU"/>
        </w:rPr>
        <w:t xml:space="preserve"> </w:t>
      </w:r>
    </w:p>
    <w:p w:rsidR="001608E1" w:rsidRPr="001F138C" w:rsidRDefault="001608E1" w:rsidP="001608E1">
      <w:pPr>
        <w:tabs>
          <w:tab w:val="left" w:pos="720"/>
        </w:tabs>
        <w:spacing w:after="0" w:line="276" w:lineRule="auto"/>
        <w:contextualSpacing/>
        <w:rPr>
          <w:rFonts w:ascii="Calibri Light" w:hAnsi="Calibri Light" w:cstheme="majorHAnsi"/>
          <w:sz w:val="24"/>
          <w:szCs w:val="24"/>
          <w:lang w:val="ru-RU"/>
        </w:rPr>
      </w:pPr>
    </w:p>
    <w:p w:rsidR="001608E1" w:rsidRPr="00777DAF" w:rsidRDefault="001608E1" w:rsidP="001608E1">
      <w:pPr>
        <w:numPr>
          <w:ilvl w:val="0"/>
          <w:numId w:val="1"/>
        </w:numPr>
        <w:tabs>
          <w:tab w:val="left" w:pos="284"/>
          <w:tab w:val="left" w:pos="1560"/>
        </w:tabs>
        <w:spacing w:after="0" w:line="276" w:lineRule="auto"/>
        <w:ind w:left="0" w:firstLine="0"/>
        <w:contextualSpacing/>
        <w:jc w:val="left"/>
        <w:outlineLvl w:val="0"/>
        <w:rPr>
          <w:rFonts w:ascii="Calibri Light" w:eastAsia="Times New Roman" w:hAnsi="Calibri Light" w:cs="Times New Roman"/>
          <w:b/>
          <w:bCs/>
          <w:szCs w:val="28"/>
          <w:lang w:val="ru-RU"/>
        </w:rPr>
      </w:pPr>
      <w:bookmarkStart w:id="1" w:name="_Toc9338529"/>
      <w:r w:rsidRPr="00777DAF">
        <w:rPr>
          <w:rFonts w:ascii="Calibri Light" w:eastAsia="Times New Roman" w:hAnsi="Calibri Light" w:cs="Times New Roman"/>
          <w:b/>
          <w:bCs/>
          <w:szCs w:val="28"/>
          <w:lang w:val="ru-RU"/>
        </w:rPr>
        <w:t xml:space="preserve">ОСНОВАНИЕ ДЛЯ СОСТАВЛЕНИЯ МНЕНИЯ </w:t>
      </w:r>
    </w:p>
    <w:bookmarkEnd w:id="1"/>
    <w:p w:rsidR="001608E1" w:rsidRPr="00363617" w:rsidRDefault="001608E1" w:rsidP="001608E1">
      <w:pPr>
        <w:spacing w:after="0" w:line="276" w:lineRule="auto"/>
        <w:rPr>
          <w:rFonts w:ascii="Calibri Light" w:hAnsi="Calibri Light" w:cstheme="majorHAnsi"/>
          <w:sz w:val="24"/>
          <w:szCs w:val="24"/>
          <w:lang w:val="ru-RU"/>
        </w:rPr>
      </w:pPr>
      <w:r w:rsidRPr="00363617">
        <w:rPr>
          <w:rFonts w:ascii="Calibri Light" w:hAnsi="Calibri Light" w:cs="Calibri Light"/>
          <w:color w:val="000000"/>
          <w:sz w:val="24"/>
          <w:szCs w:val="24"/>
          <w:lang w:val="ru-RU" w:eastAsia="ro-RO"/>
        </w:rPr>
        <w:t xml:space="preserve">Провели аудиторскую миссию в соответствии с </w:t>
      </w:r>
      <w:r w:rsidRPr="00363617">
        <w:rPr>
          <w:rFonts w:ascii="Calibri Light" w:hAnsi="Calibri Light" w:cstheme="majorHAnsi"/>
          <w:sz w:val="24"/>
          <w:szCs w:val="24"/>
          <w:shd w:val="clear" w:color="auto" w:fill="FFFFFF" w:themeFill="background1"/>
          <w:lang w:val="ru-RU"/>
        </w:rPr>
        <w:t>Международными с</w:t>
      </w:r>
      <w:r w:rsidRPr="00363617">
        <w:rPr>
          <w:rFonts w:ascii="Calibri Light" w:eastAsia="Times New Roman" w:hAnsi="Calibri Light" w:cs="Calibri Light"/>
          <w:sz w:val="24"/>
          <w:szCs w:val="24"/>
          <w:lang w:val="ru-RU" w:eastAsia="ru-RU"/>
        </w:rPr>
        <w:t>тандартами аудита</w:t>
      </w:r>
      <w:r w:rsidRPr="00777DAF">
        <w:rPr>
          <w:rStyle w:val="FootnoteReference"/>
          <w:rFonts w:ascii="Calibri Light" w:eastAsia="Times New Roman" w:hAnsi="Calibri Light" w:cs="Times New Roman"/>
          <w:sz w:val="24"/>
          <w:szCs w:val="24"/>
          <w:lang w:val="ru-RU"/>
        </w:rPr>
        <w:footnoteReference w:id="3"/>
      </w:r>
      <w:r w:rsidRPr="00363617">
        <w:rPr>
          <w:rFonts w:ascii="Calibri Light" w:eastAsia="Times New Roman" w:hAnsi="Calibri Light" w:cs="Times New Roman"/>
          <w:sz w:val="24"/>
          <w:szCs w:val="24"/>
          <w:lang w:val="ru-RU"/>
        </w:rPr>
        <w:t>.</w:t>
      </w:r>
      <w:r w:rsidRPr="00363617">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С</w:t>
      </w:r>
      <w:r w:rsidRPr="00363617">
        <w:rPr>
          <w:rFonts w:ascii="Calibri Light" w:hAnsi="Calibri Light" w:cstheme="majorHAnsi"/>
          <w:sz w:val="24"/>
          <w:szCs w:val="24"/>
          <w:lang w:val="ru-RU"/>
        </w:rPr>
        <w:t xml:space="preserve">огласно соответствующим стандартам, </w:t>
      </w:r>
      <w:r>
        <w:rPr>
          <w:rFonts w:ascii="Calibri Light" w:hAnsi="Calibri Light" w:cstheme="majorHAnsi"/>
          <w:sz w:val="24"/>
          <w:szCs w:val="24"/>
          <w:lang w:val="ru-RU"/>
        </w:rPr>
        <w:t>н</w:t>
      </w:r>
      <w:r w:rsidRPr="00363617">
        <w:rPr>
          <w:rFonts w:ascii="Calibri Light" w:hAnsi="Calibri Light" w:cstheme="majorHAnsi"/>
          <w:sz w:val="24"/>
          <w:szCs w:val="24"/>
          <w:lang w:val="ru-RU"/>
        </w:rPr>
        <w:t xml:space="preserve">аша ответственность изложена в разделе </w:t>
      </w:r>
      <w:r w:rsidRPr="00363617">
        <w:rPr>
          <w:rFonts w:ascii="Calibri Light" w:hAnsi="Calibri Light" w:cstheme="majorHAnsi"/>
          <w:i/>
          <w:sz w:val="24"/>
          <w:szCs w:val="24"/>
          <w:lang w:val="ru-RU"/>
        </w:rPr>
        <w:t xml:space="preserve">Ответственность аудитора в аудите финансовой отчетности </w:t>
      </w:r>
      <w:r w:rsidRPr="00363617">
        <w:rPr>
          <w:rFonts w:ascii="Calibri Light" w:hAnsi="Calibri Light" w:cstheme="majorHAnsi"/>
          <w:sz w:val="24"/>
          <w:szCs w:val="24"/>
          <w:lang w:val="ru-RU"/>
        </w:rPr>
        <w:t>из настоящего Отчета. Аудиторы независимы перед аудируемым субъектом и осуществляли этические обязательства согласно требованиям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составления нашего заключения.</w:t>
      </w:r>
    </w:p>
    <w:p w:rsidR="001608E1" w:rsidRDefault="001608E1" w:rsidP="001608E1">
      <w:pPr>
        <w:spacing w:after="0" w:line="276" w:lineRule="auto"/>
        <w:rPr>
          <w:rFonts w:ascii="Calibri Light" w:hAnsi="Calibri Light" w:cstheme="majorHAnsi"/>
          <w:sz w:val="24"/>
          <w:szCs w:val="24"/>
          <w:lang w:val="ru-RU"/>
        </w:rPr>
      </w:pPr>
    </w:p>
    <w:p w:rsidR="001608E1" w:rsidRPr="00777DAF" w:rsidRDefault="001608E1" w:rsidP="001608E1">
      <w:pPr>
        <w:numPr>
          <w:ilvl w:val="0"/>
          <w:numId w:val="1"/>
        </w:numPr>
        <w:tabs>
          <w:tab w:val="left" w:pos="0"/>
          <w:tab w:val="left" w:pos="426"/>
        </w:tabs>
        <w:spacing w:after="0" w:line="276" w:lineRule="auto"/>
        <w:ind w:left="0" w:firstLine="0"/>
        <w:contextualSpacing/>
        <w:jc w:val="left"/>
        <w:outlineLvl w:val="0"/>
        <w:rPr>
          <w:rFonts w:ascii="Calibri Light" w:eastAsia="Times New Roman" w:hAnsi="Calibri Light" w:cs="Times New Roman"/>
          <w:b/>
          <w:bCs/>
          <w:szCs w:val="28"/>
          <w:lang w:val="ru-RU"/>
        </w:rPr>
      </w:pPr>
      <w:r w:rsidRPr="00777DAF">
        <w:rPr>
          <w:rFonts w:ascii="Calibri Light" w:eastAsia="Times New Roman" w:hAnsi="Calibri Light" w:cs="Times New Roman"/>
          <w:b/>
          <w:bCs/>
          <w:szCs w:val="28"/>
          <w:lang w:val="ru-RU"/>
        </w:rPr>
        <w:t xml:space="preserve">РАЗДЕЛ ПО ВЫДЕЛЕНИЮ РЯДА АСПЕКТОВ  </w:t>
      </w:r>
    </w:p>
    <w:p w:rsidR="001608E1" w:rsidRPr="00796755" w:rsidRDefault="001608E1" w:rsidP="001608E1">
      <w:pPr>
        <w:pStyle w:val="Heading2"/>
        <w:spacing w:line="276" w:lineRule="auto"/>
        <w:rPr>
          <w:rFonts w:ascii="Calibri Light" w:hAnsi="Calibri Light" w:cstheme="majorHAnsi"/>
          <w:b/>
          <w:color w:val="auto"/>
          <w:sz w:val="24"/>
          <w:szCs w:val="24"/>
          <w:lang w:val="ru-RU"/>
        </w:rPr>
      </w:pPr>
      <w:r w:rsidRPr="00796755">
        <w:rPr>
          <w:rFonts w:ascii="Calibri Light" w:hAnsi="Calibri Light" w:cstheme="majorHAnsi"/>
          <w:b/>
          <w:color w:val="auto"/>
          <w:sz w:val="24"/>
          <w:szCs w:val="24"/>
          <w:lang w:val="ru-RU"/>
        </w:rPr>
        <w:t xml:space="preserve">3.1. </w:t>
      </w:r>
      <w:r>
        <w:rPr>
          <w:rFonts w:ascii="Calibri Light" w:hAnsi="Calibri Light" w:cstheme="majorHAnsi"/>
          <w:b/>
          <w:color w:val="auto"/>
          <w:sz w:val="24"/>
          <w:szCs w:val="24"/>
          <w:lang w:val="ru-RU"/>
        </w:rPr>
        <w:t xml:space="preserve">Обращаем внимание на отражение остатков в Бухгалтерском балансе об исполнении государственного бюджета за </w:t>
      </w:r>
      <w:r w:rsidRPr="00796755">
        <w:rPr>
          <w:rFonts w:ascii="Calibri Light" w:hAnsi="Calibri Light" w:cstheme="majorHAnsi"/>
          <w:b/>
          <w:color w:val="auto"/>
          <w:sz w:val="24"/>
          <w:szCs w:val="24"/>
          <w:lang w:val="ru-RU"/>
        </w:rPr>
        <w:t>2021</w:t>
      </w:r>
      <w:r>
        <w:rPr>
          <w:rFonts w:ascii="Calibri Light" w:hAnsi="Calibri Light" w:cstheme="majorHAnsi"/>
          <w:b/>
          <w:color w:val="auto"/>
          <w:sz w:val="24"/>
          <w:szCs w:val="24"/>
          <w:lang w:val="ru-RU"/>
        </w:rPr>
        <w:t xml:space="preserve"> год</w:t>
      </w:r>
      <w:r w:rsidRPr="00816800">
        <w:rPr>
          <w:rStyle w:val="FootnoteReference"/>
          <w:rFonts w:ascii="Calibri Light" w:hAnsi="Calibri Light" w:cstheme="majorHAnsi"/>
          <w:b/>
          <w:color w:val="auto"/>
          <w:sz w:val="24"/>
          <w:szCs w:val="24"/>
        </w:rPr>
        <w:footnoteReference w:id="4"/>
      </w:r>
      <w:r>
        <w:rPr>
          <w:rFonts w:ascii="Calibri Light" w:hAnsi="Calibri Light" w:cstheme="majorHAnsi"/>
          <w:b/>
          <w:color w:val="auto"/>
          <w:sz w:val="24"/>
          <w:szCs w:val="24"/>
          <w:lang w:val="ru-RU"/>
        </w:rPr>
        <w:t>, которые не предоставляют сопоставимость с формой Баланса за предыдущий год.</w:t>
      </w:r>
    </w:p>
    <w:p w:rsidR="001608E1" w:rsidRPr="00FA250E"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Начиная</w:t>
      </w:r>
      <w:r w:rsidRPr="00FA250E">
        <w:rPr>
          <w:rFonts w:ascii="Calibri Light" w:hAnsi="Calibri Light" w:cstheme="majorHAnsi"/>
          <w:sz w:val="24"/>
          <w:szCs w:val="24"/>
          <w:lang w:val="ru-RU"/>
        </w:rPr>
        <w:t xml:space="preserve"> </w:t>
      </w:r>
      <w:r>
        <w:rPr>
          <w:rFonts w:ascii="Calibri Light" w:hAnsi="Calibri Light" w:cstheme="majorHAnsi"/>
          <w:sz w:val="24"/>
          <w:szCs w:val="24"/>
          <w:lang w:val="ru-RU"/>
        </w:rPr>
        <w:t>с</w:t>
      </w:r>
      <w:r w:rsidRPr="00FA250E">
        <w:rPr>
          <w:rFonts w:ascii="Calibri Light" w:hAnsi="Calibri Light" w:cstheme="majorHAnsi"/>
          <w:sz w:val="24"/>
          <w:szCs w:val="24"/>
          <w:lang w:val="ru-RU"/>
        </w:rPr>
        <w:t xml:space="preserve"> 2021</w:t>
      </w:r>
      <w:r>
        <w:rPr>
          <w:rFonts w:ascii="Calibri Light" w:hAnsi="Calibri Light" w:cstheme="majorHAnsi"/>
          <w:sz w:val="24"/>
          <w:szCs w:val="24"/>
          <w:lang w:val="ru-RU"/>
        </w:rPr>
        <w:t xml:space="preserve"> года</w:t>
      </w:r>
      <w:r w:rsidRPr="00FA250E">
        <w:rPr>
          <w:rFonts w:ascii="Calibri Light" w:hAnsi="Calibri Light" w:cstheme="majorHAnsi"/>
          <w:sz w:val="24"/>
          <w:szCs w:val="24"/>
          <w:lang w:val="ru-RU"/>
        </w:rPr>
        <w:t>,</w:t>
      </w:r>
      <w:r>
        <w:rPr>
          <w:rFonts w:ascii="Calibri Light" w:hAnsi="Calibri Light" w:cstheme="majorHAnsi"/>
          <w:sz w:val="24"/>
          <w:szCs w:val="24"/>
          <w:lang w:val="ru-RU"/>
        </w:rPr>
        <w:t xml:space="preserve"> для внедрения рекомендаций Счетной палаты</w:t>
      </w:r>
      <w:r w:rsidRPr="00816800">
        <w:rPr>
          <w:rStyle w:val="FootnoteReference"/>
          <w:rFonts w:ascii="Calibri Light" w:eastAsia="Times New Roman" w:hAnsi="Calibri Light" w:cstheme="majorHAnsi"/>
          <w:sz w:val="24"/>
          <w:szCs w:val="24"/>
        </w:rPr>
        <w:footnoteReference w:id="5"/>
      </w:r>
      <w:r>
        <w:rPr>
          <w:rFonts w:ascii="Calibri Light" w:hAnsi="Calibri Light" w:cstheme="majorHAnsi"/>
          <w:sz w:val="24"/>
          <w:szCs w:val="24"/>
          <w:lang w:val="ru-RU"/>
        </w:rPr>
        <w:t xml:space="preserve">, МФ изменило форму Бухгалтерского баланса об исполнении </w:t>
      </w:r>
      <w:r w:rsidRPr="00FA250E">
        <w:rPr>
          <w:rFonts w:ascii="Calibri Light" w:hAnsi="Calibri Light" w:cstheme="majorHAnsi"/>
          <w:sz w:val="24"/>
          <w:szCs w:val="24"/>
          <w:lang w:val="ru-RU"/>
        </w:rPr>
        <w:t>государственного бюджета</w:t>
      </w:r>
      <w:r>
        <w:rPr>
          <w:rFonts w:ascii="Calibri Light" w:hAnsi="Calibri Light" w:cstheme="majorHAnsi"/>
          <w:sz w:val="24"/>
          <w:szCs w:val="24"/>
          <w:lang w:val="ru-RU"/>
        </w:rPr>
        <w:t xml:space="preserve"> путем обобщения бухгалтерских балансов ц</w:t>
      </w:r>
      <w:r w:rsidRPr="00FA250E">
        <w:rPr>
          <w:rFonts w:ascii="Calibri Light" w:hAnsi="Calibri Light" w:cstheme="majorHAnsi"/>
          <w:sz w:val="24"/>
          <w:szCs w:val="24"/>
          <w:lang w:val="ru-RU"/>
        </w:rPr>
        <w:t>ентральны</w:t>
      </w:r>
      <w:r>
        <w:rPr>
          <w:rFonts w:ascii="Calibri Light" w:hAnsi="Calibri Light" w:cstheme="majorHAnsi"/>
          <w:sz w:val="24"/>
          <w:szCs w:val="24"/>
          <w:lang w:val="ru-RU"/>
        </w:rPr>
        <w:t>х</w:t>
      </w:r>
      <w:r w:rsidRPr="00FA250E">
        <w:rPr>
          <w:rFonts w:ascii="Calibri Light" w:hAnsi="Calibri Light" w:cstheme="majorHAnsi"/>
          <w:sz w:val="24"/>
          <w:szCs w:val="24"/>
          <w:lang w:val="ru-RU"/>
        </w:rPr>
        <w:t xml:space="preserve"> публичны</w:t>
      </w:r>
      <w:r>
        <w:rPr>
          <w:rFonts w:ascii="Calibri Light" w:hAnsi="Calibri Light" w:cstheme="majorHAnsi"/>
          <w:sz w:val="24"/>
          <w:szCs w:val="24"/>
          <w:lang w:val="ru-RU"/>
        </w:rPr>
        <w:t>х</w:t>
      </w:r>
      <w:r w:rsidRPr="00FA250E">
        <w:rPr>
          <w:rFonts w:ascii="Calibri Light" w:hAnsi="Calibri Light" w:cstheme="majorHAnsi"/>
          <w:sz w:val="24"/>
          <w:szCs w:val="24"/>
          <w:lang w:val="ru-RU"/>
        </w:rPr>
        <w:t xml:space="preserve"> орган</w:t>
      </w:r>
      <w:r>
        <w:rPr>
          <w:rFonts w:ascii="Calibri Light" w:hAnsi="Calibri Light" w:cstheme="majorHAnsi"/>
          <w:sz w:val="24"/>
          <w:szCs w:val="24"/>
          <w:lang w:val="ru-RU"/>
        </w:rPr>
        <w:t>ов и общих мероприятий, которые включают консолидированную отчетность по имущественным ситуациям бюджетных органов/учреждений.</w:t>
      </w:r>
      <w:r w:rsidRPr="00FA250E">
        <w:rPr>
          <w:rFonts w:ascii="Calibri Light" w:hAnsi="Calibri Light" w:cstheme="majorHAnsi"/>
          <w:sz w:val="24"/>
          <w:szCs w:val="24"/>
          <w:lang w:val="ru-RU"/>
        </w:rPr>
        <w:t xml:space="preserve">   </w:t>
      </w:r>
    </w:p>
    <w:p w:rsidR="001608E1" w:rsidRPr="00FA250E"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Анализ аудита данных из Бухгалтерского баланса свидетельствует о том, что активы учреждений, финансируемых из</w:t>
      </w:r>
      <w:r w:rsidRPr="00FA250E">
        <w:rPr>
          <w:rFonts w:ascii="Calibri Light" w:hAnsi="Calibri Light" w:cstheme="majorHAnsi"/>
          <w:sz w:val="24"/>
          <w:szCs w:val="24"/>
          <w:lang w:val="ru-RU"/>
        </w:rPr>
        <w:t xml:space="preserve"> государственного бюджета</w:t>
      </w:r>
      <w:r>
        <w:rPr>
          <w:rFonts w:ascii="Calibri Light" w:hAnsi="Calibri Light" w:cstheme="majorHAnsi"/>
          <w:sz w:val="24"/>
          <w:szCs w:val="24"/>
          <w:lang w:val="ru-RU"/>
        </w:rPr>
        <w:t xml:space="preserve">, составили </w:t>
      </w:r>
      <w:r w:rsidRPr="00FA250E">
        <w:rPr>
          <w:rFonts w:ascii="Calibri Light" w:hAnsi="Calibri Light" w:cstheme="majorHAnsi"/>
          <w:sz w:val="24"/>
          <w:szCs w:val="24"/>
          <w:lang w:val="ru-RU"/>
        </w:rPr>
        <w:t>49 252,4</w:t>
      </w:r>
      <w:r>
        <w:rPr>
          <w:rFonts w:ascii="Calibri Light" w:hAnsi="Calibri Light" w:cstheme="majorHAnsi"/>
          <w:sz w:val="24"/>
          <w:szCs w:val="24"/>
          <w:lang w:val="ru-RU"/>
        </w:rPr>
        <w:t xml:space="preserve"> млн. леев, в том числе: основные средства </w:t>
      </w:r>
      <w:r w:rsidRPr="00FA250E">
        <w:rPr>
          <w:rFonts w:ascii="Calibri Light" w:hAnsi="Calibri Light" w:cstheme="majorHAnsi"/>
          <w:sz w:val="24"/>
          <w:szCs w:val="24"/>
          <w:lang w:val="ru-RU"/>
        </w:rPr>
        <w:t xml:space="preserve">– 15 667,6 </w:t>
      </w:r>
      <w:r>
        <w:rPr>
          <w:rFonts w:ascii="Calibri Light" w:hAnsi="Calibri Light" w:cstheme="majorHAnsi"/>
          <w:sz w:val="24"/>
          <w:szCs w:val="24"/>
          <w:lang w:val="ru-RU"/>
        </w:rPr>
        <w:t>млн</w:t>
      </w:r>
      <w:r w:rsidRPr="00FA250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запасы оборотных материалов </w:t>
      </w:r>
      <w:r w:rsidRPr="00FA250E">
        <w:rPr>
          <w:rFonts w:ascii="Calibri Light" w:hAnsi="Calibri Light" w:cstheme="majorHAnsi"/>
          <w:sz w:val="24"/>
          <w:szCs w:val="24"/>
          <w:lang w:val="ru-RU"/>
        </w:rPr>
        <w:t xml:space="preserve">– 2 757,9 </w:t>
      </w:r>
      <w:r>
        <w:rPr>
          <w:rFonts w:ascii="Calibri Light" w:hAnsi="Calibri Light" w:cstheme="majorHAnsi"/>
          <w:sz w:val="24"/>
          <w:szCs w:val="24"/>
          <w:lang w:val="ru-RU"/>
        </w:rPr>
        <w:t>млн</w:t>
      </w:r>
      <w:r w:rsidRPr="00FA250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незавершенное </w:t>
      </w:r>
      <w:r w:rsidRPr="00DA7BAF">
        <w:rPr>
          <w:rFonts w:ascii="Calibri Light" w:hAnsi="Calibri Light" w:cstheme="majorHAnsi"/>
          <w:sz w:val="24"/>
          <w:szCs w:val="24"/>
          <w:lang w:val="ru-RU"/>
        </w:rPr>
        <w:t>производство, готовая продукция, молодняк животных на откорме</w:t>
      </w:r>
      <w:r>
        <w:rPr>
          <w:rFonts w:ascii="Calibri Light" w:hAnsi="Calibri Light" w:cstheme="majorHAnsi"/>
          <w:sz w:val="24"/>
          <w:szCs w:val="24"/>
          <w:lang w:val="ru-RU"/>
        </w:rPr>
        <w:t xml:space="preserve"> - </w:t>
      </w:r>
      <w:r w:rsidRPr="00FA250E">
        <w:rPr>
          <w:rFonts w:ascii="Calibri Light" w:hAnsi="Calibri Light" w:cstheme="majorHAnsi"/>
          <w:sz w:val="24"/>
          <w:szCs w:val="24"/>
          <w:lang w:val="ru-RU"/>
        </w:rPr>
        <w:t xml:space="preserve">49,3 </w:t>
      </w:r>
      <w:r>
        <w:rPr>
          <w:rFonts w:ascii="Calibri Light" w:hAnsi="Calibri Light" w:cstheme="majorHAnsi"/>
          <w:sz w:val="24"/>
          <w:szCs w:val="24"/>
          <w:lang w:val="ru-RU"/>
        </w:rPr>
        <w:t>млн</w:t>
      </w:r>
      <w:r w:rsidRPr="00FA250E">
        <w:rPr>
          <w:rFonts w:ascii="Calibri Light" w:hAnsi="Calibri Light" w:cstheme="majorHAnsi"/>
          <w:sz w:val="24"/>
          <w:szCs w:val="24"/>
          <w:lang w:val="ru-RU"/>
        </w:rPr>
        <w:t xml:space="preserve">. </w:t>
      </w:r>
      <w:r w:rsidR="00663ECB">
        <w:rPr>
          <w:rFonts w:ascii="Calibri Light" w:hAnsi="Calibri Light" w:cstheme="majorHAnsi"/>
          <w:sz w:val="24"/>
          <w:szCs w:val="24"/>
          <w:lang w:val="ru-RU"/>
        </w:rPr>
        <w:t xml:space="preserve">леев; земельные участки </w:t>
      </w:r>
      <w:r w:rsidRPr="00FA250E">
        <w:rPr>
          <w:rFonts w:ascii="Calibri Light" w:hAnsi="Calibri Light" w:cstheme="majorHAnsi"/>
          <w:sz w:val="24"/>
          <w:szCs w:val="24"/>
          <w:lang w:val="ru-RU"/>
        </w:rPr>
        <w:t xml:space="preserve">– 4 718,2 </w:t>
      </w:r>
      <w:r>
        <w:rPr>
          <w:rFonts w:ascii="Calibri Light" w:hAnsi="Calibri Light" w:cstheme="majorHAnsi"/>
          <w:sz w:val="24"/>
          <w:szCs w:val="24"/>
          <w:lang w:val="ru-RU"/>
        </w:rPr>
        <w:t>млн</w:t>
      </w:r>
      <w:r w:rsidRPr="00FA250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акции и другие формы участия в капитале </w:t>
      </w:r>
      <w:r w:rsidRPr="00FA250E">
        <w:rPr>
          <w:rFonts w:ascii="Calibri Light" w:hAnsi="Calibri Light" w:cstheme="majorHAnsi"/>
          <w:sz w:val="24"/>
          <w:szCs w:val="24"/>
          <w:lang w:val="ru-RU"/>
        </w:rPr>
        <w:t xml:space="preserve">– 15 454,7 </w:t>
      </w:r>
      <w:r>
        <w:rPr>
          <w:rFonts w:ascii="Calibri Light" w:hAnsi="Calibri Light" w:cstheme="majorHAnsi"/>
          <w:sz w:val="24"/>
          <w:szCs w:val="24"/>
          <w:lang w:val="ru-RU"/>
        </w:rPr>
        <w:t>млн</w:t>
      </w:r>
      <w:r w:rsidRPr="00FA250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обязательства бюджетных учреждений </w:t>
      </w:r>
      <w:r w:rsidRPr="00FA250E">
        <w:rPr>
          <w:rFonts w:ascii="Calibri Light" w:hAnsi="Calibri Light" w:cstheme="majorHAnsi"/>
          <w:sz w:val="24"/>
          <w:szCs w:val="24"/>
          <w:lang w:val="ru-RU"/>
        </w:rPr>
        <w:t xml:space="preserve">– 1 396,0 </w:t>
      </w:r>
      <w:r>
        <w:rPr>
          <w:rFonts w:ascii="Calibri Light" w:hAnsi="Calibri Light" w:cstheme="majorHAnsi"/>
          <w:sz w:val="24"/>
          <w:szCs w:val="24"/>
          <w:lang w:val="ru-RU"/>
        </w:rPr>
        <w:lastRenderedPageBreak/>
        <w:t>млн</w:t>
      </w:r>
      <w:r w:rsidRPr="00FA250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прочие активы </w:t>
      </w:r>
      <w:r w:rsidRPr="00FA250E">
        <w:rPr>
          <w:rFonts w:ascii="Calibri Light" w:hAnsi="Calibri Light" w:cstheme="majorHAnsi"/>
          <w:sz w:val="24"/>
          <w:szCs w:val="24"/>
          <w:lang w:val="ru-RU"/>
        </w:rPr>
        <w:t xml:space="preserve">– 20,1 </w:t>
      </w:r>
      <w:r>
        <w:rPr>
          <w:rFonts w:ascii="Calibri Light" w:hAnsi="Calibri Light" w:cstheme="majorHAnsi"/>
          <w:sz w:val="24"/>
          <w:szCs w:val="24"/>
          <w:lang w:val="ru-RU"/>
        </w:rPr>
        <w:t>млн</w:t>
      </w:r>
      <w:r w:rsidRPr="00FA250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денежные средства </w:t>
      </w:r>
      <w:r w:rsidRPr="00DA7BAF">
        <w:rPr>
          <w:rFonts w:ascii="Calibri Light" w:hAnsi="Calibri Light" w:cstheme="majorHAnsi"/>
          <w:sz w:val="24"/>
          <w:szCs w:val="24"/>
          <w:lang w:val="ru-RU"/>
        </w:rPr>
        <w:t xml:space="preserve">– 9 188,6 </w:t>
      </w:r>
      <w:r>
        <w:rPr>
          <w:rFonts w:ascii="Calibri Light" w:hAnsi="Calibri Light" w:cstheme="majorHAnsi"/>
          <w:sz w:val="24"/>
          <w:szCs w:val="24"/>
          <w:lang w:val="ru-RU"/>
        </w:rPr>
        <w:t>млн</w:t>
      </w:r>
      <w:r w:rsidRPr="00DA7BA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временно поступившие в пользование учреждения </w:t>
      </w:r>
      <w:r w:rsidRPr="00DA7BAF">
        <w:rPr>
          <w:rFonts w:ascii="Calibri Light" w:hAnsi="Calibri Light" w:cstheme="majorHAnsi"/>
          <w:sz w:val="24"/>
          <w:szCs w:val="24"/>
          <w:lang w:val="ru-RU"/>
        </w:rPr>
        <w:t xml:space="preserve">–132,6 </w:t>
      </w:r>
      <w:r>
        <w:rPr>
          <w:rFonts w:ascii="Calibri Light" w:hAnsi="Calibri Light" w:cstheme="majorHAnsi"/>
          <w:sz w:val="24"/>
          <w:szCs w:val="24"/>
          <w:lang w:val="ru-RU"/>
        </w:rPr>
        <w:t>млн</w:t>
      </w:r>
      <w:r w:rsidRPr="00DA7BAF">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Default="001608E1" w:rsidP="001608E1">
      <w:pPr>
        <w:spacing w:line="276" w:lineRule="auto"/>
        <w:rPr>
          <w:rFonts w:ascii="Calibri Light" w:hAnsi="Calibri Light" w:cstheme="majorHAnsi"/>
          <w:color w:val="212121"/>
          <w:sz w:val="24"/>
          <w:szCs w:val="24"/>
          <w:lang w:val="ru-RU"/>
        </w:rPr>
      </w:pPr>
      <w:r>
        <w:rPr>
          <w:rFonts w:ascii="Calibri Light" w:hAnsi="Calibri Light" w:cstheme="majorHAnsi"/>
          <w:color w:val="212121"/>
          <w:sz w:val="24"/>
          <w:szCs w:val="24"/>
          <w:lang w:val="ru-RU"/>
        </w:rPr>
        <w:t>На основании собранных в рамках ЦПО аудиторских доказательств, по этому разделу были выявлены следующие отклонения, которые представлены в совокупности следующим образом:</w:t>
      </w:r>
    </w:p>
    <w:p w:rsidR="001608E1" w:rsidRPr="00FE7FA2" w:rsidRDefault="001608E1" w:rsidP="001608E1">
      <w:pPr>
        <w:pStyle w:val="ListParagraph"/>
        <w:numPr>
          <w:ilvl w:val="0"/>
          <w:numId w:val="8"/>
        </w:numPr>
        <w:spacing w:line="276" w:lineRule="auto"/>
        <w:ind w:left="0" w:firstLine="360"/>
        <w:rPr>
          <w:rFonts w:ascii="Calibri Light" w:hAnsi="Calibri Light" w:cstheme="majorHAnsi"/>
          <w:sz w:val="24"/>
          <w:szCs w:val="24"/>
          <w:lang w:val="ru-RU"/>
        </w:rPr>
      </w:pPr>
      <w:r>
        <w:rPr>
          <w:rFonts w:ascii="Calibri Light" w:hAnsi="Calibri Light" w:cstheme="majorHAnsi"/>
          <w:color w:val="212121"/>
          <w:sz w:val="24"/>
          <w:szCs w:val="24"/>
          <w:lang w:val="ru-RU"/>
        </w:rPr>
        <w:t xml:space="preserve">В </w:t>
      </w:r>
      <w:r w:rsidRPr="00507317">
        <w:rPr>
          <w:rFonts w:ascii="Calibri Light" w:hAnsi="Calibri Light" w:cstheme="majorHAnsi"/>
          <w:b/>
          <w:color w:val="212121"/>
          <w:sz w:val="24"/>
          <w:szCs w:val="24"/>
          <w:lang w:val="ru-RU"/>
        </w:rPr>
        <w:t>МЮ</w:t>
      </w:r>
      <w:r>
        <w:rPr>
          <w:rFonts w:ascii="Calibri Light" w:hAnsi="Calibri Light" w:cstheme="majorHAnsi"/>
          <w:color w:val="212121"/>
          <w:sz w:val="24"/>
          <w:szCs w:val="24"/>
          <w:lang w:val="ru-RU"/>
        </w:rPr>
        <w:t xml:space="preserve"> счет </w:t>
      </w:r>
      <w:r w:rsidRPr="00507317">
        <w:rPr>
          <w:rFonts w:ascii="Calibri Light" w:hAnsi="Calibri Light" w:cstheme="majorHAnsi"/>
          <w:color w:val="212121"/>
          <w:sz w:val="24"/>
          <w:szCs w:val="24"/>
          <w:lang w:val="ru-RU"/>
        </w:rPr>
        <w:t>„</w:t>
      </w:r>
      <w:r>
        <w:rPr>
          <w:rFonts w:ascii="Calibri Light" w:hAnsi="Calibri Light" w:cstheme="majorHAnsi"/>
          <w:color w:val="212121"/>
          <w:sz w:val="24"/>
          <w:szCs w:val="24"/>
          <w:lang w:val="ru-RU"/>
        </w:rPr>
        <w:t>Непроизводственные активы</w:t>
      </w:r>
      <w:r w:rsidRPr="00507317">
        <w:rPr>
          <w:rFonts w:ascii="Calibri Light" w:hAnsi="Calibri Light" w:cstheme="majorHAnsi"/>
          <w:color w:val="212121"/>
          <w:sz w:val="24"/>
          <w:szCs w:val="24"/>
          <w:lang w:val="ru-RU"/>
        </w:rPr>
        <w:t>”</w:t>
      </w:r>
      <w:r>
        <w:rPr>
          <w:rFonts w:ascii="Calibri Light" w:hAnsi="Calibri Light" w:cstheme="majorHAnsi"/>
          <w:color w:val="212121"/>
          <w:sz w:val="24"/>
          <w:szCs w:val="24"/>
          <w:lang w:val="ru-RU"/>
        </w:rPr>
        <w:t xml:space="preserve"> был занижен на </w:t>
      </w:r>
      <w:r w:rsidRPr="00507317">
        <w:rPr>
          <w:rFonts w:ascii="Calibri Light" w:hAnsi="Calibri Light" w:cstheme="majorHAnsi"/>
          <w:color w:val="212121"/>
          <w:sz w:val="24"/>
          <w:szCs w:val="24"/>
          <w:lang w:val="ru-RU"/>
        </w:rPr>
        <w:t xml:space="preserve">105,9 </w:t>
      </w:r>
      <w:r>
        <w:rPr>
          <w:rFonts w:ascii="Calibri Light" w:hAnsi="Calibri Light" w:cstheme="majorHAnsi"/>
          <w:sz w:val="24"/>
          <w:szCs w:val="24"/>
          <w:lang w:val="ru-RU"/>
        </w:rPr>
        <w:t>млн</w:t>
      </w:r>
      <w:r w:rsidRPr="00507317">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остаток группы счетов </w:t>
      </w:r>
      <w:r w:rsidRPr="00507317">
        <w:rPr>
          <w:rFonts w:ascii="Calibri Light" w:hAnsi="Calibri Light" w:cstheme="majorHAnsi"/>
          <w:color w:val="212121"/>
          <w:sz w:val="24"/>
          <w:szCs w:val="24"/>
          <w:lang w:val="ru-RU"/>
        </w:rPr>
        <w:t>319 „Незавершенные капитальные вложения в активы”</w:t>
      </w:r>
      <w:r>
        <w:rPr>
          <w:rFonts w:ascii="Calibri Light" w:hAnsi="Calibri Light" w:cstheme="majorHAnsi"/>
          <w:color w:val="212121"/>
          <w:sz w:val="24"/>
          <w:szCs w:val="24"/>
          <w:lang w:val="ru-RU"/>
        </w:rPr>
        <w:t xml:space="preserve"> был переоценен на </w:t>
      </w:r>
      <w:r w:rsidRPr="00507317">
        <w:rPr>
          <w:rFonts w:ascii="Calibri Light" w:hAnsi="Calibri Light" w:cstheme="majorHAnsi"/>
          <w:color w:val="212121"/>
          <w:sz w:val="24"/>
          <w:szCs w:val="24"/>
          <w:lang w:val="ru-RU"/>
        </w:rPr>
        <w:t xml:space="preserve">44,5 </w:t>
      </w:r>
      <w:r>
        <w:rPr>
          <w:rFonts w:ascii="Calibri Light" w:hAnsi="Calibri Light" w:cstheme="majorHAnsi"/>
          <w:sz w:val="24"/>
          <w:szCs w:val="24"/>
          <w:lang w:val="ru-RU"/>
        </w:rPr>
        <w:t>млн</w:t>
      </w:r>
      <w:r w:rsidRPr="00507317">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была недооценена стоимость зданий на </w:t>
      </w:r>
      <w:r w:rsidRPr="00FE7FA2">
        <w:rPr>
          <w:rFonts w:ascii="Calibri Light" w:hAnsi="Calibri Light" w:cstheme="majorHAnsi"/>
          <w:color w:val="212121"/>
          <w:sz w:val="24"/>
          <w:szCs w:val="24"/>
          <w:lang w:val="ru-RU"/>
        </w:rPr>
        <w:t xml:space="preserve">45,3 </w:t>
      </w:r>
      <w:r>
        <w:rPr>
          <w:rFonts w:ascii="Calibri Light" w:hAnsi="Calibri Light" w:cstheme="majorHAnsi"/>
          <w:sz w:val="24"/>
          <w:szCs w:val="24"/>
          <w:lang w:val="ru-RU"/>
        </w:rPr>
        <w:t>млн</w:t>
      </w:r>
      <w:r w:rsidRPr="00FE7FA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 также стоимость специальных сооружений на сумму </w:t>
      </w:r>
      <w:r w:rsidRPr="00FE7FA2">
        <w:rPr>
          <w:rFonts w:ascii="Calibri Light" w:hAnsi="Calibri Light" w:cstheme="majorHAnsi"/>
          <w:color w:val="212121"/>
          <w:sz w:val="24"/>
          <w:szCs w:val="24"/>
          <w:lang w:val="ru-RU"/>
        </w:rPr>
        <w:t>6,2</w:t>
      </w:r>
      <w:r>
        <w:rPr>
          <w:rFonts w:ascii="Calibri Light" w:hAnsi="Calibri Light" w:cstheme="majorHAnsi"/>
          <w:color w:val="212121"/>
          <w:sz w:val="24"/>
          <w:szCs w:val="24"/>
          <w:lang w:val="ru-RU"/>
        </w:rPr>
        <w:t xml:space="preserve"> </w:t>
      </w:r>
      <w:r>
        <w:rPr>
          <w:rFonts w:ascii="Calibri Light" w:hAnsi="Calibri Light" w:cstheme="majorHAnsi"/>
          <w:sz w:val="24"/>
          <w:szCs w:val="24"/>
          <w:lang w:val="ru-RU"/>
        </w:rPr>
        <w:t>млн</w:t>
      </w:r>
      <w:r w:rsidRPr="00FE7FA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Вместе с тем, остаток подкласса 31 </w:t>
      </w:r>
      <w:r w:rsidRPr="00FE7FA2">
        <w:rPr>
          <w:rFonts w:ascii="Calibri Light" w:hAnsi="Calibri Light" w:cstheme="majorHAnsi"/>
          <w:color w:val="212121"/>
          <w:sz w:val="24"/>
          <w:szCs w:val="24"/>
          <w:lang w:val="ru-RU"/>
        </w:rPr>
        <w:t>„</w:t>
      </w:r>
      <w:r>
        <w:rPr>
          <w:rFonts w:ascii="Calibri Light" w:hAnsi="Calibri Light" w:cstheme="majorHAnsi"/>
          <w:color w:val="212121"/>
          <w:sz w:val="24"/>
          <w:szCs w:val="24"/>
          <w:lang w:val="ru-RU"/>
        </w:rPr>
        <w:t>Основные средства</w:t>
      </w:r>
      <w:r w:rsidRPr="00FE7FA2">
        <w:rPr>
          <w:rFonts w:ascii="Calibri Light" w:hAnsi="Calibri Light" w:cstheme="majorHAnsi"/>
          <w:color w:val="212121"/>
          <w:sz w:val="24"/>
          <w:szCs w:val="24"/>
          <w:lang w:val="ru-RU"/>
        </w:rPr>
        <w:t>”</w:t>
      </w:r>
      <w:r>
        <w:rPr>
          <w:rFonts w:ascii="Calibri Light" w:hAnsi="Calibri Light" w:cstheme="majorHAnsi"/>
          <w:color w:val="212121"/>
          <w:sz w:val="24"/>
          <w:szCs w:val="24"/>
          <w:lang w:val="ru-RU"/>
        </w:rPr>
        <w:t xml:space="preserve"> был переоценен на </w:t>
      </w:r>
      <w:r w:rsidRPr="00FE7FA2">
        <w:rPr>
          <w:rFonts w:ascii="Calibri Light" w:hAnsi="Calibri Light" w:cstheme="majorHAnsi"/>
          <w:color w:val="212121"/>
          <w:sz w:val="24"/>
          <w:szCs w:val="24"/>
          <w:lang w:val="ru-RU"/>
        </w:rPr>
        <w:t xml:space="preserve">3,3 </w:t>
      </w:r>
      <w:r>
        <w:rPr>
          <w:rFonts w:ascii="Calibri Light" w:hAnsi="Calibri Light" w:cstheme="majorHAnsi"/>
          <w:sz w:val="24"/>
          <w:szCs w:val="24"/>
          <w:lang w:val="ru-RU"/>
        </w:rPr>
        <w:t>млн</w:t>
      </w:r>
      <w:r w:rsidRPr="00FE7FA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 остаток подкласса </w:t>
      </w:r>
      <w:r w:rsidRPr="00FE7FA2">
        <w:rPr>
          <w:rFonts w:ascii="Calibri Light" w:hAnsi="Calibri Light" w:cstheme="majorHAnsi"/>
          <w:color w:val="212121"/>
          <w:sz w:val="24"/>
          <w:szCs w:val="24"/>
          <w:lang w:val="ru-RU"/>
        </w:rPr>
        <w:t>33 „</w:t>
      </w:r>
      <w:r>
        <w:rPr>
          <w:rFonts w:ascii="Calibri Light" w:hAnsi="Calibri Light" w:cstheme="majorHAnsi"/>
          <w:color w:val="212121"/>
          <w:sz w:val="24"/>
          <w:szCs w:val="24"/>
          <w:lang w:val="ru-RU"/>
        </w:rPr>
        <w:t>Запасы оборотных материалов</w:t>
      </w:r>
      <w:r w:rsidRPr="00FE7FA2">
        <w:rPr>
          <w:rFonts w:ascii="Calibri Light" w:hAnsi="Calibri Light" w:cstheme="majorHAnsi"/>
          <w:color w:val="212121"/>
          <w:sz w:val="24"/>
          <w:szCs w:val="24"/>
          <w:lang w:val="ru-RU"/>
        </w:rPr>
        <w:t xml:space="preserve">” </w:t>
      </w:r>
      <w:r w:rsidRPr="00FE7FA2">
        <w:rPr>
          <w:rFonts w:ascii="Calibri Light" w:hAnsi="Calibri Light" w:cstheme="majorHAnsi"/>
          <w:sz w:val="24"/>
          <w:szCs w:val="24"/>
          <w:lang w:val="ru-RU"/>
        </w:rPr>
        <w:t xml:space="preserve">– </w:t>
      </w:r>
      <w:r>
        <w:rPr>
          <w:rFonts w:ascii="Calibri Light" w:hAnsi="Calibri Light" w:cstheme="majorHAnsi"/>
          <w:sz w:val="24"/>
          <w:szCs w:val="24"/>
          <w:lang w:val="ru-RU"/>
        </w:rPr>
        <w:t>на</w:t>
      </w:r>
      <w:r w:rsidRPr="00FE7FA2">
        <w:rPr>
          <w:rFonts w:ascii="Calibri Light" w:hAnsi="Calibri Light" w:cstheme="majorHAnsi"/>
          <w:color w:val="212121"/>
          <w:sz w:val="24"/>
          <w:szCs w:val="24"/>
          <w:lang w:val="ru-RU"/>
        </w:rPr>
        <w:t xml:space="preserve"> 3,0 </w:t>
      </w:r>
      <w:r>
        <w:rPr>
          <w:rFonts w:ascii="Calibri Light" w:hAnsi="Calibri Light" w:cstheme="majorHAnsi"/>
          <w:sz w:val="24"/>
          <w:szCs w:val="24"/>
          <w:lang w:val="ru-RU"/>
        </w:rPr>
        <w:t>млн</w:t>
      </w:r>
      <w:r w:rsidRPr="00FE7FA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Также, был завышен остаток групп счетов 314 </w:t>
      </w:r>
      <w:r w:rsidRPr="00FE7FA2">
        <w:rPr>
          <w:rFonts w:ascii="Calibri Light" w:hAnsi="Calibri Light" w:cstheme="majorHAnsi"/>
          <w:color w:val="212121"/>
          <w:sz w:val="24"/>
          <w:szCs w:val="24"/>
          <w:lang w:val="ru-RU"/>
        </w:rPr>
        <w:t>„</w:t>
      </w:r>
      <w:r>
        <w:rPr>
          <w:rFonts w:ascii="Calibri Light" w:hAnsi="Calibri Light" w:cstheme="majorHAnsi"/>
          <w:color w:val="212121"/>
          <w:sz w:val="24"/>
          <w:szCs w:val="24"/>
          <w:lang w:val="ru-RU"/>
        </w:rPr>
        <w:t>Машины и оборудование</w:t>
      </w:r>
      <w:r w:rsidRPr="00FE7FA2">
        <w:rPr>
          <w:rFonts w:ascii="Calibri Light" w:eastAsia="Times New Roman" w:hAnsi="Calibri Light" w:cstheme="majorHAnsi"/>
          <w:iCs/>
          <w:sz w:val="24"/>
          <w:szCs w:val="24"/>
          <w:lang w:val="ru-RU"/>
        </w:rPr>
        <w:t xml:space="preserve">” </w:t>
      </w:r>
      <w:r>
        <w:rPr>
          <w:rFonts w:ascii="Calibri Light" w:eastAsia="Times New Roman" w:hAnsi="Calibri Light" w:cstheme="majorHAnsi"/>
          <w:iCs/>
          <w:sz w:val="24"/>
          <w:szCs w:val="24"/>
          <w:lang w:val="ru-RU"/>
        </w:rPr>
        <w:t>и</w:t>
      </w:r>
      <w:r w:rsidRPr="00FE7FA2">
        <w:rPr>
          <w:rFonts w:ascii="Calibri Light" w:eastAsia="Times New Roman" w:hAnsi="Calibri Light" w:cstheme="majorHAnsi"/>
          <w:iCs/>
          <w:sz w:val="24"/>
          <w:szCs w:val="24"/>
          <w:lang w:val="ru-RU"/>
        </w:rPr>
        <w:t xml:space="preserve"> 316 </w:t>
      </w:r>
      <w:r w:rsidRPr="00FE7FA2">
        <w:rPr>
          <w:rFonts w:ascii="Calibri Light" w:hAnsi="Calibri Light" w:cstheme="majorHAnsi"/>
          <w:color w:val="212121"/>
          <w:sz w:val="24"/>
          <w:szCs w:val="24"/>
          <w:lang w:val="ru-RU"/>
        </w:rPr>
        <w:t>„</w:t>
      </w:r>
      <w:r>
        <w:rPr>
          <w:rFonts w:ascii="Calibri Light" w:hAnsi="Calibri Light" w:cstheme="majorHAnsi"/>
          <w:color w:val="212121"/>
          <w:sz w:val="24"/>
          <w:szCs w:val="24"/>
          <w:lang w:val="ru-RU"/>
        </w:rPr>
        <w:t>О</w:t>
      </w:r>
      <w:r>
        <w:rPr>
          <w:rFonts w:ascii="Calibri Light" w:hAnsi="Calibri Light" w:cstheme="majorHAnsi"/>
          <w:sz w:val="24"/>
          <w:szCs w:val="24"/>
          <w:lang w:val="ru-RU"/>
        </w:rPr>
        <w:t>рудия</w:t>
      </w:r>
      <w:r w:rsidRPr="00FE7FA2">
        <w:rPr>
          <w:rFonts w:ascii="Calibri Light" w:hAnsi="Calibri Light" w:cstheme="majorHAnsi"/>
          <w:sz w:val="24"/>
          <w:szCs w:val="24"/>
          <w:lang w:val="ru-RU"/>
        </w:rPr>
        <w:t xml:space="preserve"> и инструмент</w:t>
      </w:r>
      <w:r>
        <w:rPr>
          <w:rFonts w:ascii="Calibri Light" w:hAnsi="Calibri Light" w:cstheme="majorHAnsi"/>
          <w:sz w:val="24"/>
          <w:szCs w:val="24"/>
          <w:lang w:val="ru-RU"/>
        </w:rPr>
        <w:t>ы</w:t>
      </w:r>
      <w:r w:rsidRPr="00FE7FA2">
        <w:rPr>
          <w:rFonts w:ascii="Calibri Light" w:hAnsi="Calibri Light" w:cstheme="majorHAnsi"/>
          <w:sz w:val="24"/>
          <w:szCs w:val="24"/>
          <w:lang w:val="ru-RU"/>
        </w:rPr>
        <w:t>, производственн</w:t>
      </w:r>
      <w:r>
        <w:rPr>
          <w:rFonts w:ascii="Calibri Light" w:hAnsi="Calibri Light" w:cstheme="majorHAnsi"/>
          <w:sz w:val="24"/>
          <w:szCs w:val="24"/>
          <w:lang w:val="ru-RU"/>
        </w:rPr>
        <w:t>ый</w:t>
      </w:r>
      <w:r w:rsidRPr="00FE7FA2">
        <w:rPr>
          <w:rFonts w:ascii="Calibri Light" w:hAnsi="Calibri Light" w:cstheme="majorHAnsi"/>
          <w:sz w:val="24"/>
          <w:szCs w:val="24"/>
          <w:lang w:val="ru-RU"/>
        </w:rPr>
        <w:t xml:space="preserve"> и хозяйственн</w:t>
      </w:r>
      <w:r>
        <w:rPr>
          <w:rFonts w:ascii="Calibri Light" w:hAnsi="Calibri Light" w:cstheme="majorHAnsi"/>
          <w:sz w:val="24"/>
          <w:szCs w:val="24"/>
          <w:lang w:val="ru-RU"/>
        </w:rPr>
        <w:t>ый</w:t>
      </w:r>
      <w:r w:rsidRPr="00FE7FA2">
        <w:rPr>
          <w:rFonts w:ascii="Calibri Light" w:hAnsi="Calibri Light" w:cstheme="majorHAnsi"/>
          <w:sz w:val="24"/>
          <w:szCs w:val="24"/>
          <w:lang w:val="ru-RU"/>
        </w:rPr>
        <w:t xml:space="preserve"> инвентар</w:t>
      </w:r>
      <w:r>
        <w:rPr>
          <w:rFonts w:ascii="Calibri Light" w:hAnsi="Calibri Light" w:cstheme="majorHAnsi"/>
          <w:sz w:val="24"/>
          <w:szCs w:val="24"/>
          <w:lang w:val="ru-RU"/>
        </w:rPr>
        <w:t>ь</w:t>
      </w:r>
      <w:r w:rsidRPr="00FE7FA2">
        <w:rPr>
          <w:rFonts w:ascii="Calibri Light" w:eastAsia="Times New Roman" w:hAnsi="Calibri Light" w:cstheme="majorHAnsi"/>
          <w:iCs/>
          <w:sz w:val="24"/>
          <w:szCs w:val="24"/>
          <w:lang w:val="ru-RU"/>
        </w:rPr>
        <w:t>”</w:t>
      </w:r>
      <w:r>
        <w:rPr>
          <w:rFonts w:ascii="Calibri Light" w:eastAsia="Times New Roman" w:hAnsi="Calibri Light" w:cstheme="majorHAnsi"/>
          <w:iCs/>
          <w:sz w:val="24"/>
          <w:szCs w:val="24"/>
          <w:lang w:val="ru-RU"/>
        </w:rPr>
        <w:t xml:space="preserve"> на </w:t>
      </w:r>
      <w:r w:rsidRPr="00FE7FA2">
        <w:rPr>
          <w:rFonts w:ascii="Calibri Light" w:eastAsia="Times New Roman" w:hAnsi="Calibri Light" w:cstheme="majorHAnsi"/>
          <w:iCs/>
          <w:sz w:val="24"/>
          <w:szCs w:val="24"/>
          <w:lang w:val="ru-RU"/>
        </w:rPr>
        <w:t xml:space="preserve">5,1 </w:t>
      </w:r>
      <w:r>
        <w:rPr>
          <w:rFonts w:ascii="Calibri Light" w:hAnsi="Calibri Light" w:cstheme="majorHAnsi"/>
          <w:sz w:val="24"/>
          <w:szCs w:val="24"/>
          <w:lang w:val="ru-RU"/>
        </w:rPr>
        <w:t>млн</w:t>
      </w:r>
      <w:r w:rsidRPr="00FE7FA2">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Pr="00FE7FA2" w:rsidRDefault="001608E1" w:rsidP="001608E1">
      <w:pPr>
        <w:pStyle w:val="ListParagraph"/>
        <w:numPr>
          <w:ilvl w:val="0"/>
          <w:numId w:val="8"/>
        </w:numPr>
        <w:spacing w:line="276" w:lineRule="auto"/>
        <w:ind w:left="0" w:firstLine="360"/>
        <w:rPr>
          <w:rFonts w:ascii="Calibri Light" w:hAnsi="Calibri Light" w:cstheme="majorHAnsi"/>
          <w:sz w:val="24"/>
          <w:szCs w:val="24"/>
          <w:lang w:val="ru-RU"/>
        </w:rPr>
      </w:pPr>
      <w:r>
        <w:rPr>
          <w:rFonts w:ascii="Calibri Light" w:eastAsia="Times New Roman" w:hAnsi="Calibri Light" w:cstheme="majorHAnsi"/>
          <w:iCs/>
          <w:sz w:val="24"/>
          <w:szCs w:val="24"/>
          <w:lang w:val="ru-RU"/>
        </w:rPr>
        <w:t xml:space="preserve">по </w:t>
      </w:r>
      <w:r w:rsidRPr="00FE7FA2">
        <w:rPr>
          <w:rFonts w:ascii="Calibri Light" w:eastAsia="Times New Roman" w:hAnsi="Calibri Light" w:cstheme="majorHAnsi"/>
          <w:b/>
          <w:iCs/>
          <w:sz w:val="24"/>
          <w:szCs w:val="24"/>
          <w:lang w:val="ru-RU"/>
        </w:rPr>
        <w:t>МЭИ</w:t>
      </w:r>
      <w:r>
        <w:rPr>
          <w:rFonts w:ascii="Calibri Light" w:eastAsia="Times New Roman" w:hAnsi="Calibri Light" w:cstheme="majorHAnsi"/>
          <w:iCs/>
          <w:sz w:val="24"/>
          <w:szCs w:val="24"/>
          <w:lang w:val="ru-RU"/>
        </w:rPr>
        <w:t xml:space="preserve"> была завышена группа счетов </w:t>
      </w:r>
      <w:r w:rsidRPr="00FE7FA2">
        <w:rPr>
          <w:rFonts w:ascii="Calibri Light" w:hAnsi="Calibri Light" w:cstheme="majorHAnsi"/>
          <w:sz w:val="24"/>
          <w:szCs w:val="24"/>
          <w:lang w:val="ru-RU"/>
        </w:rPr>
        <w:t xml:space="preserve">419 „Прочие обязательства бюджетных учреждений” </w:t>
      </w:r>
      <w:r>
        <w:rPr>
          <w:rFonts w:ascii="Calibri Light" w:hAnsi="Calibri Light" w:cstheme="majorHAnsi"/>
          <w:sz w:val="24"/>
          <w:szCs w:val="24"/>
          <w:lang w:val="ru-RU"/>
        </w:rPr>
        <w:t>на</w:t>
      </w:r>
      <w:r w:rsidRPr="00FE7FA2">
        <w:rPr>
          <w:rFonts w:ascii="Calibri Light" w:hAnsi="Calibri Light" w:cstheme="majorHAnsi"/>
          <w:sz w:val="24"/>
          <w:szCs w:val="24"/>
          <w:lang w:val="ru-RU"/>
        </w:rPr>
        <w:t xml:space="preserve"> 11,7 </w:t>
      </w:r>
      <w:r>
        <w:rPr>
          <w:rFonts w:ascii="Calibri Light" w:hAnsi="Calibri Light" w:cstheme="majorHAnsi"/>
          <w:sz w:val="24"/>
          <w:szCs w:val="24"/>
          <w:lang w:val="ru-RU"/>
        </w:rPr>
        <w:t>млн</w:t>
      </w:r>
      <w:r w:rsidRPr="00FE7FA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недооценена в этом же размере группа счетов </w:t>
      </w:r>
      <w:r w:rsidRPr="00FE7FA2">
        <w:rPr>
          <w:rFonts w:ascii="Calibri Light" w:hAnsi="Calibri Light" w:cstheme="majorHAnsi"/>
          <w:sz w:val="24"/>
          <w:szCs w:val="24"/>
          <w:lang w:val="ru-RU"/>
        </w:rPr>
        <w:t>318 „</w:t>
      </w:r>
      <w:r>
        <w:rPr>
          <w:rFonts w:ascii="Calibri Light" w:hAnsi="Calibri Light" w:cstheme="majorHAnsi"/>
          <w:sz w:val="24"/>
          <w:szCs w:val="24"/>
          <w:lang w:val="ru-RU"/>
        </w:rPr>
        <w:t>Прочие основные средства</w:t>
      </w:r>
      <w:r w:rsidRPr="00FE7FA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была завышена группа счетов 314 </w:t>
      </w:r>
      <w:r w:rsidRPr="00FE7FA2">
        <w:rPr>
          <w:rFonts w:ascii="Calibri Light" w:hAnsi="Calibri Light" w:cstheme="majorHAnsi"/>
          <w:color w:val="212121"/>
          <w:sz w:val="24"/>
          <w:szCs w:val="24"/>
          <w:lang w:val="ru-RU"/>
        </w:rPr>
        <w:t>„</w:t>
      </w:r>
      <w:r>
        <w:rPr>
          <w:rFonts w:ascii="Calibri Light" w:hAnsi="Calibri Light" w:cstheme="majorHAnsi"/>
          <w:color w:val="212121"/>
          <w:sz w:val="24"/>
          <w:szCs w:val="24"/>
          <w:lang w:val="ru-RU"/>
        </w:rPr>
        <w:t>Машины и оборудование</w:t>
      </w:r>
      <w:r w:rsidRPr="00FE7FA2">
        <w:rPr>
          <w:rFonts w:ascii="Calibri Light" w:eastAsia="Times New Roman" w:hAnsi="Calibri Light" w:cstheme="majorHAnsi"/>
          <w:iCs/>
          <w:sz w:val="24"/>
          <w:szCs w:val="24"/>
          <w:lang w:val="ru-RU"/>
        </w:rPr>
        <w:t>”</w:t>
      </w:r>
      <w:r>
        <w:rPr>
          <w:rFonts w:ascii="Calibri Light" w:eastAsia="Times New Roman" w:hAnsi="Calibri Light" w:cstheme="majorHAnsi"/>
          <w:iCs/>
          <w:sz w:val="24"/>
          <w:szCs w:val="24"/>
          <w:lang w:val="ru-RU"/>
        </w:rPr>
        <w:t xml:space="preserve"> на 2</w:t>
      </w:r>
      <w:r w:rsidRPr="00FE7FA2">
        <w:rPr>
          <w:rFonts w:ascii="Calibri Light" w:hAnsi="Calibri Light" w:cstheme="majorHAnsi"/>
          <w:sz w:val="24"/>
          <w:szCs w:val="24"/>
          <w:lang w:val="ru-RU"/>
        </w:rPr>
        <w:t xml:space="preserve">,8 </w:t>
      </w:r>
      <w:r>
        <w:rPr>
          <w:rFonts w:ascii="Calibri Light" w:hAnsi="Calibri Light" w:cstheme="majorHAnsi"/>
          <w:sz w:val="24"/>
          <w:szCs w:val="24"/>
          <w:lang w:val="ru-RU"/>
        </w:rPr>
        <w:t>млн</w:t>
      </w:r>
      <w:r w:rsidRPr="00FE7FA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на эту же сумму занижена группа счетов </w:t>
      </w:r>
      <w:r w:rsidRPr="00FE7FA2">
        <w:rPr>
          <w:rFonts w:ascii="Calibri Light" w:hAnsi="Calibri Light" w:cstheme="majorHAnsi"/>
          <w:sz w:val="24"/>
          <w:szCs w:val="24"/>
          <w:lang w:val="ru-RU"/>
        </w:rPr>
        <w:t>289 „</w:t>
      </w:r>
      <w:r>
        <w:rPr>
          <w:rFonts w:ascii="Calibri Light" w:hAnsi="Calibri Light" w:cstheme="majorHAnsi"/>
          <w:sz w:val="24"/>
          <w:szCs w:val="24"/>
          <w:lang w:val="ru-RU"/>
        </w:rPr>
        <w:t xml:space="preserve">Прочие расходы </w:t>
      </w:r>
      <w:r w:rsidRPr="00FE7FA2">
        <w:rPr>
          <w:rFonts w:ascii="Calibri Light" w:hAnsi="Calibri Light" w:cstheme="majorHAnsi"/>
          <w:sz w:val="24"/>
          <w:szCs w:val="24"/>
          <w:lang w:val="ru-RU"/>
        </w:rPr>
        <w:t>бюджетных учреждений”</w:t>
      </w:r>
      <w:r>
        <w:rPr>
          <w:rFonts w:ascii="Calibri Light" w:hAnsi="Calibri Light" w:cstheme="majorHAnsi"/>
          <w:sz w:val="24"/>
          <w:szCs w:val="24"/>
          <w:lang w:val="ru-RU"/>
        </w:rPr>
        <w:t>;</w:t>
      </w:r>
    </w:p>
    <w:p w:rsidR="001608E1" w:rsidRPr="00FE7FA2" w:rsidRDefault="001608E1" w:rsidP="001608E1">
      <w:pPr>
        <w:pStyle w:val="ListParagraph"/>
        <w:numPr>
          <w:ilvl w:val="0"/>
          <w:numId w:val="8"/>
        </w:numPr>
        <w:spacing w:line="276" w:lineRule="auto"/>
        <w:ind w:left="0" w:firstLine="360"/>
        <w:rPr>
          <w:rFonts w:ascii="Calibri Light" w:hAnsi="Calibri Light" w:cstheme="majorHAnsi"/>
          <w:sz w:val="24"/>
          <w:szCs w:val="24"/>
          <w:lang w:val="ru-RU"/>
        </w:rPr>
      </w:pPr>
      <w:r>
        <w:rPr>
          <w:rFonts w:ascii="Calibri Light" w:hAnsi="Calibri Light" w:cstheme="majorHAnsi"/>
          <w:sz w:val="24"/>
          <w:szCs w:val="24"/>
          <w:lang w:val="ru-RU"/>
        </w:rPr>
        <w:t xml:space="preserve">в </w:t>
      </w:r>
      <w:r w:rsidRPr="005C5B9B">
        <w:rPr>
          <w:rFonts w:ascii="Calibri Light" w:hAnsi="Calibri Light" w:cstheme="majorHAnsi"/>
          <w:b/>
          <w:sz w:val="24"/>
          <w:szCs w:val="24"/>
          <w:lang w:val="ru-RU"/>
        </w:rPr>
        <w:t>МИРР</w:t>
      </w:r>
      <w:r>
        <w:rPr>
          <w:rFonts w:ascii="Calibri Light" w:hAnsi="Calibri Light" w:cstheme="majorHAnsi"/>
          <w:sz w:val="24"/>
          <w:szCs w:val="24"/>
          <w:lang w:val="ru-RU"/>
        </w:rPr>
        <w:t xml:space="preserve">, ПУ ФСИМ не отразило в </w:t>
      </w:r>
      <w:r w:rsidRPr="005C5B9B">
        <w:rPr>
          <w:rFonts w:ascii="Calibri Light" w:hAnsi="Calibri Light" w:cstheme="majorHAnsi"/>
          <w:sz w:val="24"/>
          <w:szCs w:val="24"/>
          <w:lang w:val="ru-RU"/>
        </w:rPr>
        <w:t>бухгалтерск</w:t>
      </w:r>
      <w:r>
        <w:rPr>
          <w:rFonts w:ascii="Calibri Light" w:hAnsi="Calibri Light" w:cstheme="majorHAnsi"/>
          <w:sz w:val="24"/>
          <w:szCs w:val="24"/>
          <w:lang w:val="ru-RU"/>
        </w:rPr>
        <w:t>ом</w:t>
      </w:r>
      <w:r w:rsidRPr="005C5B9B">
        <w:rPr>
          <w:rFonts w:ascii="Calibri Light" w:hAnsi="Calibri Light" w:cstheme="majorHAnsi"/>
          <w:sz w:val="24"/>
          <w:szCs w:val="24"/>
          <w:lang w:val="ru-RU"/>
        </w:rPr>
        <w:t xml:space="preserve"> учет</w:t>
      </w:r>
      <w:r>
        <w:rPr>
          <w:rFonts w:ascii="Calibri Light" w:hAnsi="Calibri Light" w:cstheme="majorHAnsi"/>
          <w:sz w:val="24"/>
          <w:szCs w:val="24"/>
          <w:lang w:val="ru-RU"/>
        </w:rPr>
        <w:t>е передачу сообществам бенефициарам</w:t>
      </w:r>
      <w:r w:rsidRPr="00FE7FA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произведенных инвестиций, что обусловило завышение основных средств минимум на </w:t>
      </w:r>
      <w:r w:rsidRPr="005C5B9B">
        <w:rPr>
          <w:rFonts w:ascii="Calibri Light" w:hAnsi="Calibri Light" w:cstheme="majorHAnsi"/>
          <w:sz w:val="24"/>
          <w:szCs w:val="24"/>
          <w:lang w:val="ru-RU"/>
        </w:rPr>
        <w:t xml:space="preserve">67,9 </w:t>
      </w:r>
      <w:r>
        <w:rPr>
          <w:rFonts w:ascii="Calibri Light" w:hAnsi="Calibri Light" w:cstheme="majorHAnsi"/>
          <w:sz w:val="24"/>
          <w:szCs w:val="24"/>
          <w:lang w:val="ru-RU"/>
        </w:rPr>
        <w:t>млн</w:t>
      </w:r>
      <w:r w:rsidRPr="005C5B9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На ГП ГАД были завышены расходы отчетного периода примерно на </w:t>
      </w:r>
      <w:r w:rsidRPr="005C5B9B">
        <w:rPr>
          <w:rFonts w:ascii="Calibri Light" w:hAnsi="Calibri Light" w:cstheme="majorHAnsi"/>
          <w:sz w:val="24"/>
          <w:szCs w:val="24"/>
          <w:lang w:val="ru-RU"/>
        </w:rPr>
        <w:t xml:space="preserve">73,9 </w:t>
      </w:r>
      <w:r>
        <w:rPr>
          <w:rFonts w:ascii="Calibri Light" w:hAnsi="Calibri Light" w:cstheme="majorHAnsi"/>
          <w:sz w:val="24"/>
          <w:szCs w:val="24"/>
          <w:lang w:val="ru-RU"/>
        </w:rPr>
        <w:t>млн</w:t>
      </w:r>
      <w:r w:rsidRPr="005C5B9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долг перед подрядчиком на </w:t>
      </w:r>
      <w:r w:rsidRPr="005C5B9B">
        <w:rPr>
          <w:rFonts w:ascii="Calibri Light" w:hAnsi="Calibri Light" w:cstheme="majorHAnsi"/>
          <w:sz w:val="24"/>
          <w:szCs w:val="24"/>
          <w:lang w:val="ru-RU"/>
        </w:rPr>
        <w:t xml:space="preserve">70,6 </w:t>
      </w:r>
      <w:r>
        <w:rPr>
          <w:rFonts w:ascii="Calibri Light" w:hAnsi="Calibri Light" w:cstheme="majorHAnsi"/>
          <w:sz w:val="24"/>
          <w:szCs w:val="24"/>
          <w:lang w:val="ru-RU"/>
        </w:rPr>
        <w:t>млн</w:t>
      </w:r>
      <w:r w:rsidRPr="005C5B9B">
        <w:rPr>
          <w:rFonts w:ascii="Calibri Light" w:hAnsi="Calibri Light" w:cstheme="majorHAnsi"/>
          <w:sz w:val="24"/>
          <w:szCs w:val="24"/>
          <w:lang w:val="ru-RU"/>
        </w:rPr>
        <w:t xml:space="preserve">. </w:t>
      </w:r>
      <w:r>
        <w:rPr>
          <w:rFonts w:ascii="Calibri Light" w:hAnsi="Calibri Light" w:cstheme="majorHAnsi"/>
          <w:sz w:val="24"/>
          <w:szCs w:val="24"/>
          <w:lang w:val="ru-RU"/>
        </w:rPr>
        <w:t>леев. ПУ Подразделение по внедрению проекта строительства жилья для социально уязвимых сторон</w:t>
      </w:r>
      <w:r w:rsidRPr="005C5B9B">
        <w:rPr>
          <w:rFonts w:ascii="Calibri Light" w:hAnsi="Calibri Light" w:cstheme="majorHAnsi"/>
          <w:sz w:val="24"/>
          <w:szCs w:val="24"/>
          <w:lang w:val="ru-RU"/>
        </w:rPr>
        <w:t xml:space="preserve"> </w:t>
      </w:r>
      <w:r w:rsidRPr="00816800">
        <w:rPr>
          <w:rFonts w:ascii="Calibri Light" w:hAnsi="Calibri Light" w:cstheme="majorHAnsi"/>
          <w:sz w:val="24"/>
          <w:szCs w:val="24"/>
        </w:rPr>
        <w:t>II</w:t>
      </w:r>
      <w:r>
        <w:rPr>
          <w:rFonts w:ascii="Calibri Light" w:hAnsi="Calibri Light" w:cstheme="majorHAnsi"/>
          <w:sz w:val="24"/>
          <w:szCs w:val="24"/>
          <w:lang w:val="ru-RU"/>
        </w:rPr>
        <w:t xml:space="preserve"> завысило группу счетов </w:t>
      </w:r>
      <w:r w:rsidRPr="005C5B9B">
        <w:rPr>
          <w:rFonts w:ascii="Calibri Light" w:hAnsi="Calibri Light" w:cstheme="majorHAnsi"/>
          <w:sz w:val="24"/>
          <w:szCs w:val="24"/>
          <w:lang w:val="ru-RU"/>
        </w:rPr>
        <w:t>319 „</w:t>
      </w:r>
      <w:r w:rsidRPr="00507317">
        <w:rPr>
          <w:rFonts w:ascii="Calibri Light" w:hAnsi="Calibri Light" w:cstheme="majorHAnsi"/>
          <w:color w:val="212121"/>
          <w:sz w:val="24"/>
          <w:szCs w:val="24"/>
          <w:lang w:val="ru-RU"/>
        </w:rPr>
        <w:t>Незавершенные капитальные вложения в активы”</w:t>
      </w:r>
      <w:r>
        <w:rPr>
          <w:rFonts w:ascii="Calibri Light" w:hAnsi="Calibri Light" w:cstheme="majorHAnsi"/>
          <w:color w:val="212121"/>
          <w:sz w:val="24"/>
          <w:szCs w:val="24"/>
          <w:lang w:val="ru-RU"/>
        </w:rPr>
        <w:t xml:space="preserve"> на </w:t>
      </w:r>
      <w:r w:rsidRPr="004344FB">
        <w:rPr>
          <w:rFonts w:ascii="Calibri Light" w:hAnsi="Calibri Light" w:cstheme="majorHAnsi"/>
          <w:sz w:val="24"/>
          <w:szCs w:val="24"/>
          <w:lang w:val="ru-RU"/>
        </w:rPr>
        <w:t xml:space="preserve">19,9 </w:t>
      </w:r>
      <w:r>
        <w:rPr>
          <w:rFonts w:ascii="Calibri Light" w:hAnsi="Calibri Light" w:cstheme="majorHAnsi"/>
          <w:sz w:val="24"/>
          <w:szCs w:val="24"/>
          <w:lang w:val="ru-RU"/>
        </w:rPr>
        <w:t>млн</w:t>
      </w:r>
      <w:r w:rsidRPr="004344FB">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Default="001608E1" w:rsidP="001608E1">
      <w:pPr>
        <w:spacing w:line="276" w:lineRule="auto"/>
        <w:rPr>
          <w:rFonts w:ascii="Calibri Light" w:eastAsia="Calibri" w:hAnsi="Calibri Light" w:cstheme="majorHAnsi"/>
          <w:iCs/>
          <w:sz w:val="24"/>
          <w:szCs w:val="24"/>
          <w:lang w:val="ru-RU" w:eastAsia="zh-CN"/>
        </w:rPr>
      </w:pPr>
      <w:r>
        <w:rPr>
          <w:rFonts w:ascii="Calibri Light" w:eastAsia="Calibri" w:hAnsi="Calibri Light" w:cstheme="majorHAnsi"/>
          <w:iCs/>
          <w:sz w:val="24"/>
          <w:szCs w:val="24"/>
          <w:lang w:val="ru-RU" w:eastAsia="zh-CN"/>
        </w:rPr>
        <w:t>Одновременно отмечается, что МИДЕИ на основании положений ПП №</w:t>
      </w:r>
      <w:r w:rsidRPr="004344FB">
        <w:rPr>
          <w:rFonts w:ascii="Calibri Light" w:eastAsia="Calibri" w:hAnsi="Calibri Light" w:cstheme="majorHAnsi"/>
          <w:iCs/>
          <w:sz w:val="24"/>
          <w:szCs w:val="24"/>
          <w:lang w:val="ru-RU" w:eastAsia="zh-CN"/>
        </w:rPr>
        <w:t xml:space="preserve">161 </w:t>
      </w:r>
      <w:r>
        <w:rPr>
          <w:rFonts w:ascii="Calibri Light" w:eastAsia="Calibri" w:hAnsi="Calibri Light" w:cstheme="majorHAnsi"/>
          <w:iCs/>
          <w:sz w:val="24"/>
          <w:szCs w:val="24"/>
          <w:lang w:val="ru-RU" w:eastAsia="zh-CN"/>
        </w:rPr>
        <w:t xml:space="preserve">от </w:t>
      </w:r>
      <w:r w:rsidRPr="004344FB">
        <w:rPr>
          <w:rFonts w:ascii="Calibri Light" w:eastAsia="Calibri" w:hAnsi="Calibri Light" w:cstheme="majorHAnsi"/>
          <w:iCs/>
          <w:sz w:val="24"/>
          <w:szCs w:val="24"/>
          <w:lang w:val="ru-RU" w:eastAsia="zh-CN"/>
        </w:rPr>
        <w:t>07.03.2019</w:t>
      </w:r>
      <w:r w:rsidRPr="00816800">
        <w:rPr>
          <w:rStyle w:val="FootnoteReference"/>
          <w:rFonts w:ascii="Calibri Light" w:eastAsia="Calibri" w:hAnsi="Calibri Light" w:cstheme="majorHAnsi"/>
          <w:iCs/>
          <w:sz w:val="24"/>
          <w:szCs w:val="24"/>
          <w:lang w:eastAsia="zh-CN"/>
        </w:rPr>
        <w:footnoteReference w:id="6"/>
      </w:r>
      <w:r>
        <w:rPr>
          <w:rFonts w:ascii="Calibri Light" w:eastAsia="Calibri" w:hAnsi="Calibri Light" w:cstheme="majorHAnsi"/>
          <w:iCs/>
          <w:sz w:val="24"/>
          <w:szCs w:val="24"/>
          <w:lang w:val="ru-RU" w:eastAsia="zh-CN"/>
        </w:rPr>
        <w:t xml:space="preserve"> передало земельные участки в управление ПУ АПС, которое с нарушением п.15 Постановления Правительства №</w:t>
      </w:r>
      <w:r w:rsidRPr="002D7361">
        <w:rPr>
          <w:rFonts w:ascii="Calibri Light" w:eastAsia="Calibri" w:hAnsi="Calibri Light" w:cstheme="majorHAnsi"/>
          <w:iCs/>
          <w:sz w:val="24"/>
          <w:szCs w:val="24"/>
          <w:lang w:val="ru-RU" w:eastAsia="zh-CN"/>
        </w:rPr>
        <w:t xml:space="preserve">91 </w:t>
      </w:r>
      <w:r>
        <w:rPr>
          <w:rFonts w:ascii="Calibri Light" w:eastAsia="Calibri" w:hAnsi="Calibri Light" w:cstheme="majorHAnsi"/>
          <w:iCs/>
          <w:sz w:val="24"/>
          <w:szCs w:val="24"/>
          <w:lang w:val="ru-RU" w:eastAsia="zh-CN"/>
        </w:rPr>
        <w:t>от 11.02.2019 не легализовало владение/пользование земельного участка публичной собственности государства, прилегающего к строениям, путем незаключения с министерством договора аренды/безвозмездного пользования. Права по управлению ПУ АПС на соответствующие земельные участки не были зарегистрированы в Регистре недвижимого имущества (РНИ), будучи до настоящего времени зарегистрированными в РНИ за министерством.</w:t>
      </w:r>
    </w:p>
    <w:p w:rsidR="001608E1" w:rsidRPr="00A94D7F" w:rsidRDefault="001608E1" w:rsidP="001608E1">
      <w:pPr>
        <w:spacing w:line="276" w:lineRule="auto"/>
        <w:rPr>
          <w:rFonts w:ascii="Calibri Light" w:eastAsia="Calibri" w:hAnsi="Calibri Light" w:cstheme="majorHAnsi"/>
          <w:iCs/>
          <w:sz w:val="24"/>
          <w:szCs w:val="24"/>
          <w:lang w:val="ru-RU" w:eastAsia="zh-CN"/>
        </w:rPr>
      </w:pPr>
      <w:r>
        <w:rPr>
          <w:rFonts w:ascii="Calibri Light" w:eastAsia="Calibri" w:hAnsi="Calibri Light" w:cstheme="majorHAnsi"/>
          <w:iCs/>
          <w:sz w:val="24"/>
          <w:szCs w:val="24"/>
          <w:lang w:val="ru-RU" w:eastAsia="zh-CN"/>
        </w:rPr>
        <w:t>Необходимо отметить, что обобщенные данные в соответствующем Балансе не являются частью кассового исполнения бюдж</w:t>
      </w:r>
      <w:r w:rsidR="002F78E1">
        <w:rPr>
          <w:rFonts w:ascii="Calibri Light" w:eastAsia="Calibri" w:hAnsi="Calibri Light" w:cstheme="majorHAnsi"/>
          <w:iCs/>
          <w:sz w:val="24"/>
          <w:szCs w:val="24"/>
          <w:lang w:val="ru-RU" w:eastAsia="zh-CN"/>
        </w:rPr>
        <w:t>е</w:t>
      </w:r>
      <w:r>
        <w:rPr>
          <w:rFonts w:ascii="Calibri Light" w:eastAsia="Calibri" w:hAnsi="Calibri Light" w:cstheme="majorHAnsi"/>
          <w:iCs/>
          <w:sz w:val="24"/>
          <w:szCs w:val="24"/>
          <w:lang w:val="ru-RU" w:eastAsia="zh-CN"/>
        </w:rPr>
        <w:t>та, контекст, в котором выявленные отклонения не влияют на составленное аудиторское мнение по компоненту кассового исполнения, так как отчеты об исполнении бюджета не включают информацию об обязательствах.</w:t>
      </w:r>
    </w:p>
    <w:p w:rsidR="001608E1" w:rsidRPr="008E1944" w:rsidRDefault="001608E1" w:rsidP="002F78E1">
      <w:pPr>
        <w:spacing w:after="0" w:line="276" w:lineRule="auto"/>
        <w:rPr>
          <w:rFonts w:ascii="Calibri Light" w:hAnsi="Calibri Light"/>
          <w:bCs/>
          <w:sz w:val="24"/>
          <w:szCs w:val="24"/>
          <w:lang w:val="ru-RU"/>
        </w:rPr>
      </w:pPr>
      <w:r>
        <w:rPr>
          <w:rFonts w:ascii="Calibri Light" w:hAnsi="Calibri Light" w:cstheme="majorHAnsi"/>
          <w:sz w:val="24"/>
          <w:szCs w:val="24"/>
          <w:lang w:val="ru-RU"/>
        </w:rPr>
        <w:lastRenderedPageBreak/>
        <w:t xml:space="preserve">В этом контексте, они отмечены внешним публичным аудитом с целью рассмотрения возможностей по </w:t>
      </w:r>
      <w:r w:rsidRPr="008E1944">
        <w:rPr>
          <w:rFonts w:ascii="Calibri Light" w:hAnsi="Calibri Light"/>
          <w:bCs/>
          <w:sz w:val="24"/>
          <w:szCs w:val="24"/>
          <w:lang w:val="ru-RU"/>
        </w:rPr>
        <w:t>непрерывно</w:t>
      </w:r>
      <w:r>
        <w:rPr>
          <w:rFonts w:ascii="Calibri Light" w:hAnsi="Calibri Light"/>
          <w:bCs/>
          <w:sz w:val="24"/>
          <w:szCs w:val="24"/>
          <w:lang w:val="ru-RU"/>
        </w:rPr>
        <w:t>му</w:t>
      </w:r>
      <w:r w:rsidRPr="008E1944">
        <w:rPr>
          <w:rFonts w:ascii="Calibri Light" w:hAnsi="Calibri Light"/>
          <w:bCs/>
          <w:sz w:val="24"/>
          <w:szCs w:val="24"/>
          <w:lang w:val="ru-RU"/>
        </w:rPr>
        <w:t xml:space="preserve"> и устойчиво</w:t>
      </w:r>
      <w:r>
        <w:rPr>
          <w:rFonts w:ascii="Calibri Light" w:hAnsi="Calibri Light"/>
          <w:bCs/>
          <w:sz w:val="24"/>
          <w:szCs w:val="24"/>
          <w:lang w:val="ru-RU"/>
        </w:rPr>
        <w:t>му</w:t>
      </w:r>
      <w:r w:rsidRPr="008E1944">
        <w:rPr>
          <w:rFonts w:ascii="Calibri Light" w:hAnsi="Calibri Light"/>
          <w:bCs/>
          <w:sz w:val="24"/>
          <w:szCs w:val="24"/>
          <w:lang w:val="ru-RU"/>
        </w:rPr>
        <w:t xml:space="preserve"> развити</w:t>
      </w:r>
      <w:r>
        <w:rPr>
          <w:rFonts w:ascii="Calibri Light" w:hAnsi="Calibri Light"/>
          <w:bCs/>
          <w:sz w:val="24"/>
          <w:szCs w:val="24"/>
          <w:lang w:val="ru-RU"/>
        </w:rPr>
        <w:t>ю сквозь призму разработки новой стратегии на среднесрочный период в области менеджмента публичных финансов, в том числе с определением потребностей по внедрению системы учета на основе метода начи</w:t>
      </w:r>
      <w:r w:rsidRPr="002F78E1">
        <w:rPr>
          <w:rFonts w:ascii="Calibri Light" w:hAnsi="Calibri Light"/>
          <w:bCs/>
          <w:sz w:val="24"/>
          <w:szCs w:val="24"/>
          <w:lang w:val="ru-RU"/>
        </w:rPr>
        <w:t>слени</w:t>
      </w:r>
      <w:r>
        <w:rPr>
          <w:rFonts w:ascii="Calibri Light" w:hAnsi="Calibri Light"/>
          <w:bCs/>
          <w:sz w:val="24"/>
          <w:szCs w:val="24"/>
          <w:lang w:val="ru-RU"/>
        </w:rPr>
        <w:t>й.</w:t>
      </w:r>
    </w:p>
    <w:p w:rsidR="001608E1" w:rsidRDefault="001608E1" w:rsidP="001608E1">
      <w:pPr>
        <w:pStyle w:val="Heading2"/>
        <w:spacing w:line="276" w:lineRule="auto"/>
        <w:rPr>
          <w:rFonts w:ascii="Calibri Light" w:hAnsi="Calibri Light" w:cstheme="majorHAnsi"/>
          <w:b/>
          <w:color w:val="auto"/>
          <w:sz w:val="24"/>
          <w:szCs w:val="24"/>
          <w:lang w:val="ru-RU"/>
        </w:rPr>
      </w:pPr>
      <w:r w:rsidRPr="009C2047">
        <w:rPr>
          <w:rFonts w:ascii="Calibri Light" w:hAnsi="Calibri Light" w:cstheme="majorHAnsi"/>
          <w:b/>
          <w:color w:val="auto"/>
          <w:sz w:val="24"/>
          <w:szCs w:val="24"/>
          <w:lang w:val="ru-RU"/>
        </w:rPr>
        <w:t xml:space="preserve">3.2. </w:t>
      </w:r>
      <w:r>
        <w:rPr>
          <w:rFonts w:ascii="Calibri Light" w:hAnsi="Calibri Light" w:cstheme="majorHAnsi"/>
          <w:b/>
          <w:color w:val="auto"/>
          <w:sz w:val="24"/>
          <w:szCs w:val="24"/>
          <w:lang w:val="ru-RU"/>
        </w:rPr>
        <w:t>Обращаем внимание на то, что МФ отражает в отчетности сумму задолженности перед ГБ по платежам, которые администрируются ГНС и ТС, вместе с тем, по доходной части сохраняются некоторые проблемы, аналогичные прошлым годам.</w:t>
      </w:r>
    </w:p>
    <w:p w:rsidR="001608E1" w:rsidRPr="004F4358" w:rsidRDefault="001608E1" w:rsidP="001608E1">
      <w:pPr>
        <w:spacing w:after="0" w:line="276" w:lineRule="auto"/>
        <w:rPr>
          <w:rFonts w:ascii="Calibri Light" w:hAnsi="Calibri Light" w:cstheme="majorHAnsi"/>
          <w:i/>
          <w:sz w:val="24"/>
          <w:szCs w:val="24"/>
          <w:lang w:val="ru-RU"/>
        </w:rPr>
      </w:pPr>
      <w:r>
        <w:rPr>
          <w:rFonts w:ascii="Calibri Light" w:hAnsi="Calibri Light" w:cstheme="majorHAnsi"/>
          <w:sz w:val="24"/>
          <w:szCs w:val="24"/>
          <w:lang w:val="ru-RU"/>
        </w:rPr>
        <w:t xml:space="preserve">Доходная часть ГБ на </w:t>
      </w:r>
      <w:r w:rsidRPr="004F4358">
        <w:rPr>
          <w:rFonts w:ascii="Calibri Light" w:hAnsi="Calibri Light" w:cstheme="majorHAnsi"/>
          <w:sz w:val="24"/>
          <w:szCs w:val="24"/>
          <w:lang w:val="ru-RU"/>
        </w:rPr>
        <w:t>2021</w:t>
      </w:r>
      <w:r>
        <w:rPr>
          <w:rFonts w:ascii="Calibri Light" w:hAnsi="Calibri Light" w:cstheme="majorHAnsi"/>
          <w:sz w:val="24"/>
          <w:szCs w:val="24"/>
          <w:lang w:val="ru-RU"/>
        </w:rPr>
        <w:t xml:space="preserve"> год была первоначально утверждена в сумме </w:t>
      </w:r>
      <w:r w:rsidRPr="004F4358">
        <w:rPr>
          <w:rFonts w:ascii="Calibri Light" w:hAnsi="Calibri Light" w:cstheme="majorHAnsi"/>
          <w:sz w:val="24"/>
          <w:szCs w:val="24"/>
          <w:lang w:val="ru-RU"/>
        </w:rPr>
        <w:t xml:space="preserve">41 415,4 </w:t>
      </w:r>
      <w:r>
        <w:rPr>
          <w:rFonts w:ascii="Calibri Light" w:hAnsi="Calibri Light" w:cstheme="majorHAnsi"/>
          <w:sz w:val="24"/>
          <w:szCs w:val="24"/>
          <w:lang w:val="ru-RU"/>
        </w:rPr>
        <w:t>млн</w:t>
      </w:r>
      <w:r w:rsidRPr="004F435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 в результате изменения утвержденных показателей была увеличена на </w:t>
      </w:r>
      <w:r w:rsidRPr="004F4358">
        <w:rPr>
          <w:rFonts w:ascii="Calibri Light" w:eastAsia="Times New Roman" w:hAnsi="Calibri Light" w:cstheme="majorHAnsi"/>
          <w:sz w:val="24"/>
          <w:szCs w:val="24"/>
          <w:lang w:val="ru-RU" w:eastAsia="ro-RO"/>
        </w:rPr>
        <w:t xml:space="preserve">4 449,5 </w:t>
      </w:r>
      <w:r>
        <w:rPr>
          <w:rFonts w:ascii="Calibri Light" w:hAnsi="Calibri Light" w:cstheme="majorHAnsi"/>
          <w:sz w:val="24"/>
          <w:szCs w:val="24"/>
          <w:lang w:val="ru-RU"/>
        </w:rPr>
        <w:t>млн</w:t>
      </w:r>
      <w:r w:rsidRPr="004F435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на </w:t>
      </w:r>
      <w:r w:rsidRPr="004F4358">
        <w:rPr>
          <w:rFonts w:ascii="Calibri Light" w:hAnsi="Calibri Light" w:cstheme="majorHAnsi"/>
          <w:sz w:val="24"/>
          <w:szCs w:val="24"/>
          <w:lang w:val="ru-RU"/>
        </w:rPr>
        <w:t>10,7%.</w:t>
      </w:r>
      <w:r>
        <w:rPr>
          <w:rFonts w:ascii="Calibri Light" w:hAnsi="Calibri Light" w:cstheme="majorHAnsi"/>
          <w:sz w:val="24"/>
          <w:szCs w:val="24"/>
          <w:lang w:val="ru-RU"/>
        </w:rPr>
        <w:t xml:space="preserve"> Доходы </w:t>
      </w:r>
      <w:r w:rsidRPr="004F4358">
        <w:rPr>
          <w:rFonts w:ascii="Calibri Light" w:eastAsia="Times New Roman" w:hAnsi="Calibri Light" w:cstheme="majorHAnsi"/>
          <w:sz w:val="24"/>
          <w:szCs w:val="24"/>
          <w:lang w:val="ru-RU"/>
        </w:rPr>
        <w:t>государственного бюджета</w:t>
      </w:r>
      <w:r>
        <w:rPr>
          <w:rFonts w:ascii="Calibri Light" w:eastAsia="Times New Roman" w:hAnsi="Calibri Light" w:cstheme="majorHAnsi"/>
          <w:sz w:val="24"/>
          <w:szCs w:val="24"/>
          <w:lang w:val="ru-RU"/>
        </w:rPr>
        <w:t xml:space="preserve"> увеличились по разделу налоги и сборы на </w:t>
      </w:r>
      <w:r w:rsidRPr="004F4358">
        <w:rPr>
          <w:rFonts w:ascii="Calibri Light" w:hAnsi="Calibri Light" w:cstheme="majorHAnsi"/>
          <w:sz w:val="24"/>
          <w:szCs w:val="24"/>
          <w:lang w:val="ru-RU"/>
        </w:rPr>
        <w:t>3</w:t>
      </w:r>
      <w:r w:rsidR="00663ECB">
        <w:rPr>
          <w:rFonts w:ascii="Calibri Light" w:hAnsi="Calibri Light" w:cstheme="majorHAnsi"/>
          <w:sz w:val="24"/>
          <w:szCs w:val="24"/>
          <w:lang w:val="ru-RU"/>
        </w:rPr>
        <w:t xml:space="preserve"> </w:t>
      </w:r>
      <w:r w:rsidRPr="004F4358">
        <w:rPr>
          <w:rFonts w:ascii="Calibri Light" w:hAnsi="Calibri Light" w:cstheme="majorHAnsi"/>
          <w:sz w:val="24"/>
          <w:szCs w:val="24"/>
          <w:lang w:val="ru-RU"/>
        </w:rPr>
        <w:t xml:space="preserve">884,5 </w:t>
      </w:r>
      <w:r>
        <w:rPr>
          <w:rFonts w:ascii="Calibri Light" w:hAnsi="Calibri Light" w:cstheme="majorHAnsi"/>
          <w:sz w:val="24"/>
          <w:szCs w:val="24"/>
          <w:lang w:val="ru-RU"/>
        </w:rPr>
        <w:t>млн</w:t>
      </w:r>
      <w:r w:rsidRPr="004F435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гранты – на </w:t>
      </w:r>
      <w:r w:rsidRPr="004F4358">
        <w:rPr>
          <w:rFonts w:ascii="Calibri Light" w:hAnsi="Calibri Light" w:cstheme="majorHAnsi"/>
          <w:sz w:val="24"/>
          <w:szCs w:val="24"/>
          <w:lang w:val="ru-RU"/>
        </w:rPr>
        <w:t xml:space="preserve">299,9 </w:t>
      </w:r>
      <w:r>
        <w:rPr>
          <w:rFonts w:ascii="Calibri Light" w:hAnsi="Calibri Light" w:cstheme="majorHAnsi"/>
          <w:sz w:val="24"/>
          <w:szCs w:val="24"/>
          <w:lang w:val="ru-RU"/>
        </w:rPr>
        <w:t>млн</w:t>
      </w:r>
      <w:r w:rsidRPr="004F435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трансферты – на </w:t>
      </w:r>
      <w:r w:rsidRPr="004F4358">
        <w:rPr>
          <w:rFonts w:ascii="Calibri Light" w:hAnsi="Calibri Light" w:cstheme="majorHAnsi"/>
          <w:sz w:val="24"/>
          <w:szCs w:val="24"/>
          <w:lang w:val="ru-RU"/>
        </w:rPr>
        <w:t xml:space="preserve">9,3 </w:t>
      </w:r>
      <w:r>
        <w:rPr>
          <w:rFonts w:ascii="Calibri Light" w:hAnsi="Calibri Light" w:cstheme="majorHAnsi"/>
          <w:sz w:val="24"/>
          <w:szCs w:val="24"/>
          <w:lang w:val="ru-RU"/>
        </w:rPr>
        <w:t>млн</w:t>
      </w:r>
      <w:r w:rsidRPr="004F435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прочие доходы – на </w:t>
      </w:r>
      <w:r w:rsidRPr="004F4358">
        <w:rPr>
          <w:rFonts w:ascii="Calibri Light" w:hAnsi="Calibri Light" w:cstheme="majorHAnsi"/>
          <w:sz w:val="24"/>
          <w:szCs w:val="24"/>
          <w:lang w:val="ru-RU"/>
        </w:rPr>
        <w:t xml:space="preserve">255,8 </w:t>
      </w:r>
      <w:r>
        <w:rPr>
          <w:rFonts w:ascii="Calibri Light" w:hAnsi="Calibri Light" w:cstheme="majorHAnsi"/>
          <w:sz w:val="24"/>
          <w:szCs w:val="24"/>
          <w:lang w:val="ru-RU"/>
        </w:rPr>
        <w:t>млн</w:t>
      </w:r>
      <w:r w:rsidRPr="004F435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Согласно Отчету об исполнении ГБ за </w:t>
      </w:r>
      <w:r w:rsidRPr="004F4358">
        <w:rPr>
          <w:rFonts w:ascii="Calibri Light" w:hAnsi="Calibri Light" w:cstheme="majorHAnsi"/>
          <w:iCs/>
          <w:spacing w:val="-2"/>
          <w:sz w:val="24"/>
          <w:szCs w:val="24"/>
          <w:lang w:val="ru-RU"/>
        </w:rPr>
        <w:t>2021</w:t>
      </w:r>
      <w:r>
        <w:rPr>
          <w:rFonts w:ascii="Calibri Light" w:hAnsi="Calibri Light" w:cstheme="majorHAnsi"/>
          <w:iCs/>
          <w:spacing w:val="-2"/>
          <w:sz w:val="24"/>
          <w:szCs w:val="24"/>
          <w:lang w:val="ru-RU"/>
        </w:rPr>
        <w:t xml:space="preserve"> год</w:t>
      </w:r>
      <w:r w:rsidRPr="004F4358">
        <w:rPr>
          <w:rFonts w:ascii="Calibri Light" w:hAnsi="Calibri Light" w:cstheme="majorHAnsi"/>
          <w:iCs/>
          <w:spacing w:val="-2"/>
          <w:sz w:val="24"/>
          <w:szCs w:val="24"/>
          <w:lang w:val="ru-RU"/>
        </w:rPr>
        <w:t>,</w:t>
      </w:r>
      <w:r>
        <w:rPr>
          <w:rFonts w:ascii="Calibri Light" w:hAnsi="Calibri Light" w:cstheme="majorHAnsi"/>
          <w:iCs/>
          <w:spacing w:val="-2"/>
          <w:sz w:val="24"/>
          <w:szCs w:val="24"/>
          <w:lang w:val="ru-RU"/>
        </w:rPr>
        <w:t xml:space="preserve"> уровень исполнения доходов против уточненных годовых показателей составил </w:t>
      </w:r>
      <w:r w:rsidRPr="004F4358">
        <w:rPr>
          <w:rFonts w:ascii="Calibri Light" w:hAnsi="Calibri Light" w:cstheme="majorHAnsi"/>
          <w:iCs/>
          <w:spacing w:val="-2"/>
          <w:sz w:val="24"/>
          <w:szCs w:val="24"/>
          <w:lang w:val="ru-RU"/>
        </w:rPr>
        <w:t>107,7%</w:t>
      </w:r>
      <w:r>
        <w:rPr>
          <w:rFonts w:ascii="Calibri Light" w:hAnsi="Calibri Light" w:cstheme="majorHAnsi"/>
          <w:iCs/>
          <w:spacing w:val="-2"/>
          <w:sz w:val="24"/>
          <w:szCs w:val="24"/>
          <w:lang w:val="ru-RU"/>
        </w:rPr>
        <w:t xml:space="preserve"> или </w:t>
      </w:r>
      <w:r w:rsidRPr="004F4358">
        <w:rPr>
          <w:rFonts w:ascii="Calibri Light" w:hAnsi="Calibri Light" w:cstheme="majorHAnsi"/>
          <w:iCs/>
          <w:spacing w:val="-2"/>
          <w:sz w:val="24"/>
          <w:szCs w:val="24"/>
          <w:lang w:val="ru-RU"/>
        </w:rPr>
        <w:t xml:space="preserve">49 383,8 </w:t>
      </w:r>
      <w:r>
        <w:rPr>
          <w:rFonts w:ascii="Calibri Light" w:hAnsi="Calibri Light" w:cstheme="majorHAnsi"/>
          <w:sz w:val="24"/>
          <w:szCs w:val="24"/>
          <w:lang w:val="ru-RU"/>
        </w:rPr>
        <w:t>млн</w:t>
      </w:r>
      <w:r w:rsidRPr="004F435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По сравнению с </w:t>
      </w:r>
      <w:r w:rsidRPr="004F4358">
        <w:rPr>
          <w:rFonts w:ascii="Calibri Light" w:hAnsi="Calibri Light" w:cstheme="majorHAnsi"/>
          <w:spacing w:val="-1"/>
          <w:sz w:val="24"/>
          <w:szCs w:val="24"/>
          <w:lang w:val="ru-RU"/>
        </w:rPr>
        <w:t>2020</w:t>
      </w:r>
      <w:r>
        <w:rPr>
          <w:rFonts w:ascii="Calibri Light" w:hAnsi="Calibri Light" w:cstheme="majorHAnsi"/>
          <w:spacing w:val="-1"/>
          <w:sz w:val="24"/>
          <w:szCs w:val="24"/>
          <w:lang w:val="ru-RU"/>
        </w:rPr>
        <w:t xml:space="preserve"> годом, доходы по всем разделам зарегистрировали общий рост на </w:t>
      </w:r>
      <w:r w:rsidRPr="004F4358">
        <w:rPr>
          <w:rFonts w:ascii="Calibri Light" w:hAnsi="Calibri Light" w:cstheme="majorHAnsi"/>
          <w:spacing w:val="-1"/>
          <w:sz w:val="24"/>
          <w:szCs w:val="24"/>
          <w:lang w:val="ru-RU"/>
        </w:rPr>
        <w:t xml:space="preserve">10 883,3 </w:t>
      </w:r>
      <w:r>
        <w:rPr>
          <w:rFonts w:ascii="Calibri Light" w:hAnsi="Calibri Light" w:cstheme="majorHAnsi"/>
          <w:sz w:val="24"/>
          <w:szCs w:val="24"/>
          <w:lang w:val="ru-RU"/>
        </w:rPr>
        <w:t>млн</w:t>
      </w:r>
      <w:r w:rsidRPr="004F4358">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4F4358">
        <w:rPr>
          <w:rFonts w:ascii="Calibri Light" w:hAnsi="Calibri Light" w:cstheme="majorHAnsi"/>
          <w:spacing w:val="-1"/>
          <w:sz w:val="24"/>
          <w:szCs w:val="24"/>
          <w:lang w:val="ru-RU"/>
        </w:rPr>
        <w:t xml:space="preserve"> (28,3%),</w:t>
      </w:r>
      <w:r>
        <w:rPr>
          <w:rFonts w:ascii="Calibri Light" w:hAnsi="Calibri Light" w:cstheme="majorHAnsi"/>
          <w:spacing w:val="-1"/>
          <w:sz w:val="24"/>
          <w:szCs w:val="24"/>
          <w:lang w:val="ru-RU"/>
        </w:rPr>
        <w:t xml:space="preserve"> ситуация представлена в </w:t>
      </w:r>
      <w:r w:rsidRPr="004F4358">
        <w:rPr>
          <w:rFonts w:ascii="Calibri Light" w:hAnsi="Calibri Light" w:cstheme="majorHAnsi"/>
          <w:i/>
          <w:spacing w:val="-1"/>
          <w:sz w:val="24"/>
          <w:szCs w:val="24"/>
          <w:lang w:val="ru-RU"/>
        </w:rPr>
        <w:t>таблице №1.</w:t>
      </w:r>
    </w:p>
    <w:p w:rsidR="001608E1" w:rsidRPr="001F138C" w:rsidRDefault="001608E1" w:rsidP="001608E1">
      <w:pPr>
        <w:spacing w:after="0" w:line="276" w:lineRule="auto"/>
        <w:jc w:val="right"/>
        <w:rPr>
          <w:rFonts w:ascii="Calibri Light" w:eastAsia="Times New Roman" w:hAnsi="Calibri Light" w:cstheme="majorHAnsi"/>
          <w:b/>
          <w:i/>
          <w:sz w:val="24"/>
          <w:szCs w:val="24"/>
          <w:lang w:val="ru-RU"/>
        </w:rPr>
      </w:pPr>
      <w:r>
        <w:rPr>
          <w:rFonts w:ascii="Calibri Light" w:eastAsia="Times New Roman" w:hAnsi="Calibri Light" w:cstheme="majorHAnsi"/>
          <w:b/>
          <w:i/>
          <w:sz w:val="24"/>
          <w:szCs w:val="24"/>
          <w:lang w:val="ru-RU"/>
        </w:rPr>
        <w:t>Таблица</w:t>
      </w:r>
      <w:r w:rsidRPr="001F138C">
        <w:rPr>
          <w:rFonts w:ascii="Calibri Light" w:eastAsia="Times New Roman" w:hAnsi="Calibri Light" w:cstheme="majorHAnsi"/>
          <w:b/>
          <w:i/>
          <w:sz w:val="24"/>
          <w:szCs w:val="24"/>
          <w:lang w:val="ru-RU"/>
        </w:rPr>
        <w:t xml:space="preserve"> №1</w:t>
      </w:r>
    </w:p>
    <w:p w:rsidR="001608E1" w:rsidRPr="001F015E" w:rsidRDefault="001608E1" w:rsidP="001608E1">
      <w:pPr>
        <w:spacing w:after="0" w:line="276" w:lineRule="auto"/>
        <w:jc w:val="center"/>
        <w:rPr>
          <w:rFonts w:ascii="Calibri Light" w:eastAsia="Times New Roman" w:hAnsi="Calibri Light" w:cstheme="majorHAnsi"/>
          <w:sz w:val="24"/>
          <w:szCs w:val="24"/>
          <w:lang w:val="ru-RU"/>
        </w:rPr>
      </w:pPr>
      <w:r w:rsidRPr="00777DAF">
        <w:rPr>
          <w:rFonts w:ascii="Calibri Light" w:eastAsia="Times New Roman" w:hAnsi="Calibri Light" w:cstheme="majorHAnsi"/>
          <w:b/>
          <w:bCs/>
          <w:sz w:val="24"/>
          <w:szCs w:val="24"/>
          <w:lang w:val="ru-RU"/>
        </w:rPr>
        <w:t>Д</w:t>
      </w:r>
      <w:r w:rsidRPr="00777DAF">
        <w:rPr>
          <w:rFonts w:ascii="Calibri Light" w:eastAsia="Times New Roman" w:hAnsi="Calibri Light" w:cstheme="majorHAnsi"/>
          <w:b/>
          <w:sz w:val="24"/>
          <w:szCs w:val="24"/>
          <w:lang w:val="ru-RU"/>
        </w:rPr>
        <w:t>оход</w:t>
      </w:r>
      <w:r>
        <w:rPr>
          <w:rFonts w:ascii="Calibri Light" w:eastAsia="Times New Roman" w:hAnsi="Calibri Light" w:cstheme="majorHAnsi"/>
          <w:b/>
          <w:sz w:val="24"/>
          <w:szCs w:val="24"/>
          <w:lang w:val="ru-RU"/>
        </w:rPr>
        <w:t>ы</w:t>
      </w:r>
      <w:r w:rsidRPr="001F015E">
        <w:rPr>
          <w:rFonts w:ascii="Calibri Light" w:eastAsia="Times New Roman" w:hAnsi="Calibri Light" w:cstheme="majorHAnsi"/>
          <w:b/>
          <w:sz w:val="24"/>
          <w:szCs w:val="24"/>
          <w:lang w:val="ru-RU"/>
        </w:rPr>
        <w:t xml:space="preserve"> </w:t>
      </w:r>
      <w:r w:rsidRPr="00777DAF">
        <w:rPr>
          <w:rFonts w:ascii="Calibri Light" w:eastAsia="Times New Roman" w:hAnsi="Calibri Light" w:cstheme="majorHAnsi"/>
          <w:b/>
          <w:sz w:val="24"/>
          <w:szCs w:val="24"/>
          <w:lang w:val="ru-RU"/>
        </w:rPr>
        <w:t>государственного</w:t>
      </w:r>
      <w:r w:rsidRPr="001F015E">
        <w:rPr>
          <w:rFonts w:ascii="Calibri Light" w:eastAsia="Times New Roman" w:hAnsi="Calibri Light" w:cstheme="majorHAnsi"/>
          <w:b/>
          <w:sz w:val="24"/>
          <w:szCs w:val="24"/>
          <w:lang w:val="ru-RU"/>
        </w:rPr>
        <w:t xml:space="preserve"> </w:t>
      </w:r>
      <w:r w:rsidRPr="00777DAF">
        <w:rPr>
          <w:rFonts w:ascii="Calibri Light" w:eastAsia="Times New Roman" w:hAnsi="Calibri Light" w:cstheme="majorHAnsi"/>
          <w:b/>
          <w:sz w:val="24"/>
          <w:szCs w:val="24"/>
          <w:lang w:val="ru-RU"/>
        </w:rPr>
        <w:t>бюджета</w:t>
      </w:r>
      <w:r w:rsidRPr="001F015E">
        <w:rPr>
          <w:rFonts w:ascii="Calibri Light" w:eastAsia="Times New Roman" w:hAnsi="Calibri Light" w:cstheme="majorHAnsi"/>
          <w:b/>
          <w:bCs/>
          <w:sz w:val="24"/>
          <w:szCs w:val="24"/>
          <w:lang w:val="ru-RU"/>
        </w:rPr>
        <w:t xml:space="preserve"> </w:t>
      </w:r>
      <w:r w:rsidRPr="00777DAF">
        <w:rPr>
          <w:rFonts w:ascii="Calibri Light" w:eastAsia="Times New Roman" w:hAnsi="Calibri Light" w:cstheme="majorHAnsi"/>
          <w:b/>
          <w:bCs/>
          <w:sz w:val="24"/>
          <w:szCs w:val="24"/>
          <w:lang w:val="ru-RU"/>
        </w:rPr>
        <w:t>в</w:t>
      </w:r>
      <w:r w:rsidRPr="001F015E">
        <w:rPr>
          <w:rFonts w:ascii="Calibri Light" w:eastAsia="Times New Roman" w:hAnsi="Calibri Light" w:cstheme="majorHAnsi"/>
          <w:b/>
          <w:bCs/>
          <w:sz w:val="24"/>
          <w:szCs w:val="24"/>
          <w:lang w:val="ru-RU"/>
        </w:rPr>
        <w:t xml:space="preserve"> 2021 </w:t>
      </w:r>
      <w:r>
        <w:rPr>
          <w:rFonts w:ascii="Calibri Light" w:eastAsia="Times New Roman" w:hAnsi="Calibri Light" w:cstheme="majorHAnsi"/>
          <w:b/>
          <w:bCs/>
          <w:sz w:val="24"/>
          <w:szCs w:val="24"/>
          <w:lang w:val="ru-RU"/>
        </w:rPr>
        <w:t xml:space="preserve">по сравнению с </w:t>
      </w:r>
      <w:r w:rsidRPr="001F015E">
        <w:rPr>
          <w:rFonts w:ascii="Calibri Light" w:eastAsia="Times New Roman" w:hAnsi="Calibri Light" w:cstheme="majorHAnsi"/>
          <w:b/>
          <w:bCs/>
          <w:sz w:val="24"/>
          <w:szCs w:val="24"/>
          <w:lang w:val="ru-RU"/>
        </w:rPr>
        <w:t>2020</w:t>
      </w:r>
      <w:r>
        <w:rPr>
          <w:rFonts w:ascii="Calibri Light" w:eastAsia="Times New Roman" w:hAnsi="Calibri Light" w:cstheme="majorHAnsi"/>
          <w:b/>
          <w:bCs/>
          <w:sz w:val="24"/>
          <w:szCs w:val="24"/>
          <w:lang w:val="ru-RU"/>
        </w:rPr>
        <w:t xml:space="preserve"> годом</w:t>
      </w:r>
    </w:p>
    <w:p w:rsidR="001608E1" w:rsidRPr="00816800" w:rsidRDefault="001608E1" w:rsidP="001608E1">
      <w:pPr>
        <w:spacing w:after="0" w:line="276" w:lineRule="auto"/>
        <w:jc w:val="right"/>
        <w:rPr>
          <w:rFonts w:ascii="Calibri Light" w:eastAsia="Times New Roman" w:hAnsi="Calibri Light" w:cstheme="majorHAnsi"/>
          <w:bCs/>
          <w:i/>
          <w:sz w:val="20"/>
          <w:szCs w:val="20"/>
        </w:rPr>
      </w:pPr>
      <w:r w:rsidRPr="00816800">
        <w:rPr>
          <w:rFonts w:ascii="Calibri Light" w:eastAsia="Times New Roman" w:hAnsi="Calibri Light" w:cstheme="majorHAnsi"/>
          <w:i/>
          <w:sz w:val="24"/>
          <w:szCs w:val="24"/>
        </w:rPr>
        <w:t>(</w:t>
      </w:r>
      <w:r>
        <w:rPr>
          <w:rFonts w:ascii="Calibri Light" w:eastAsia="Times New Roman" w:hAnsi="Calibri Light" w:cstheme="majorHAnsi"/>
          <w:i/>
          <w:sz w:val="24"/>
          <w:szCs w:val="24"/>
          <w:lang w:val="ru-RU"/>
        </w:rPr>
        <w:t>млн</w:t>
      </w:r>
      <w:r w:rsidRPr="001F015E">
        <w:rPr>
          <w:rFonts w:ascii="Calibri Light" w:eastAsia="Times New Roman" w:hAnsi="Calibri Light" w:cstheme="majorHAnsi"/>
          <w:i/>
          <w:sz w:val="24"/>
          <w:szCs w:val="24"/>
          <w:lang w:val="en-US"/>
        </w:rPr>
        <w:t xml:space="preserve">. </w:t>
      </w:r>
      <w:r>
        <w:rPr>
          <w:rFonts w:ascii="Calibri Light" w:eastAsia="Times New Roman" w:hAnsi="Calibri Light" w:cstheme="majorHAnsi"/>
          <w:i/>
          <w:sz w:val="24"/>
          <w:szCs w:val="24"/>
          <w:lang w:val="ru-RU"/>
        </w:rPr>
        <w:t>леев</w:t>
      </w:r>
      <w:r w:rsidRPr="00816800">
        <w:rPr>
          <w:rFonts w:ascii="Calibri Light" w:eastAsia="Times New Roman" w:hAnsi="Calibri Light" w:cstheme="majorHAnsi"/>
          <w:i/>
          <w:sz w:val="24"/>
          <w:szCs w:val="24"/>
        </w:rPr>
        <w:t>)</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979"/>
        <w:gridCol w:w="977"/>
        <w:gridCol w:w="979"/>
        <w:gridCol w:w="983"/>
        <w:gridCol w:w="1126"/>
        <w:gridCol w:w="981"/>
        <w:gridCol w:w="915"/>
        <w:gridCol w:w="1046"/>
      </w:tblGrid>
      <w:tr w:rsidR="001608E1" w:rsidRPr="00816800" w:rsidTr="0027124C">
        <w:trPr>
          <w:trHeight w:val="310"/>
        </w:trPr>
        <w:tc>
          <w:tcPr>
            <w:tcW w:w="808" w:type="pct"/>
            <w:vMerge w:val="restar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Показатели </w:t>
            </w:r>
          </w:p>
        </w:tc>
        <w:tc>
          <w:tcPr>
            <w:tcW w:w="514" w:type="pct"/>
            <w:vMerge w:val="restart"/>
            <w:shd w:val="clear" w:color="auto" w:fill="auto"/>
            <w:vAlign w:val="center"/>
            <w:hideMark/>
          </w:tcPr>
          <w:p w:rsidR="001608E1" w:rsidRPr="001F015E" w:rsidRDefault="001608E1" w:rsidP="0027124C">
            <w:pPr>
              <w:spacing w:after="0" w:line="240" w:lineRule="auto"/>
              <w:jc w:val="center"/>
              <w:rPr>
                <w:rFonts w:ascii="Calibri Light" w:eastAsia="Times New Roman" w:hAnsi="Calibri Light" w:cstheme="majorHAnsi"/>
                <w:b/>
                <w:bCs/>
                <w:color w:val="000000"/>
                <w:sz w:val="20"/>
                <w:szCs w:val="20"/>
                <w:lang w:val="ru-RU"/>
              </w:rPr>
            </w:pPr>
            <w:r>
              <w:rPr>
                <w:rFonts w:ascii="Calibri Light" w:eastAsia="Times New Roman" w:hAnsi="Calibri Light" w:cstheme="majorHAnsi"/>
                <w:b/>
                <w:bCs/>
                <w:color w:val="000000"/>
                <w:sz w:val="20"/>
                <w:szCs w:val="20"/>
                <w:lang w:val="ru-RU"/>
              </w:rPr>
              <w:t xml:space="preserve">Исполне-но в </w:t>
            </w:r>
            <w:r w:rsidRPr="001F015E">
              <w:rPr>
                <w:rFonts w:ascii="Calibri Light" w:eastAsia="Times New Roman" w:hAnsi="Calibri Light" w:cstheme="majorHAnsi"/>
                <w:b/>
                <w:bCs/>
                <w:color w:val="000000"/>
                <w:sz w:val="20"/>
                <w:szCs w:val="20"/>
                <w:lang w:val="ru-RU"/>
              </w:rPr>
              <w:t>2020</w:t>
            </w:r>
            <w:r>
              <w:rPr>
                <w:rFonts w:ascii="Calibri Light" w:eastAsia="Times New Roman" w:hAnsi="Calibri Light" w:cstheme="majorHAnsi"/>
                <w:b/>
                <w:bCs/>
                <w:color w:val="000000"/>
                <w:sz w:val="20"/>
                <w:szCs w:val="20"/>
                <w:lang w:val="ru-RU"/>
              </w:rPr>
              <w:t xml:space="preserve"> году</w:t>
            </w:r>
          </w:p>
        </w:tc>
        <w:tc>
          <w:tcPr>
            <w:tcW w:w="2134" w:type="pct"/>
            <w:gridSpan w:val="4"/>
            <w:shd w:val="clear" w:color="auto" w:fill="auto"/>
            <w:vAlign w:val="center"/>
            <w:hideMark/>
          </w:tcPr>
          <w:p w:rsidR="001608E1" w:rsidRPr="001F015E" w:rsidRDefault="001608E1" w:rsidP="0027124C">
            <w:pPr>
              <w:spacing w:after="0" w:line="240" w:lineRule="auto"/>
              <w:jc w:val="center"/>
              <w:rPr>
                <w:rFonts w:ascii="Calibri Light" w:eastAsia="Times New Roman" w:hAnsi="Calibri Light" w:cstheme="majorHAnsi"/>
                <w:b/>
                <w:bCs/>
                <w:color w:val="000000"/>
                <w:sz w:val="20"/>
                <w:szCs w:val="20"/>
                <w:lang w:val="ru-RU"/>
              </w:rPr>
            </w:pPr>
            <w:r w:rsidRPr="00816800">
              <w:rPr>
                <w:rFonts w:ascii="Calibri Light" w:eastAsia="Times New Roman" w:hAnsi="Calibri Light" w:cstheme="majorHAnsi"/>
                <w:b/>
                <w:bCs/>
                <w:color w:val="000000"/>
                <w:sz w:val="20"/>
                <w:szCs w:val="20"/>
              </w:rPr>
              <w:t>2021</w:t>
            </w:r>
            <w:r>
              <w:rPr>
                <w:rFonts w:ascii="Calibri Light" w:eastAsia="Times New Roman" w:hAnsi="Calibri Light" w:cstheme="majorHAnsi"/>
                <w:b/>
                <w:bCs/>
                <w:color w:val="000000"/>
                <w:sz w:val="20"/>
                <w:szCs w:val="20"/>
                <w:lang w:val="ru-RU"/>
              </w:rPr>
              <w:t xml:space="preserve"> год</w:t>
            </w:r>
          </w:p>
        </w:tc>
        <w:tc>
          <w:tcPr>
            <w:tcW w:w="515" w:type="pct"/>
            <w:vMerge w:val="restart"/>
            <w:shd w:val="clear" w:color="auto" w:fill="auto"/>
            <w:vAlign w:val="center"/>
            <w:hideMark/>
          </w:tcPr>
          <w:p w:rsidR="001608E1" w:rsidRPr="001F015E" w:rsidRDefault="001608E1" w:rsidP="0027124C">
            <w:pPr>
              <w:spacing w:after="0" w:line="240" w:lineRule="auto"/>
              <w:jc w:val="center"/>
              <w:rPr>
                <w:rFonts w:ascii="Calibri Light" w:eastAsia="Times New Roman" w:hAnsi="Calibri Light" w:cstheme="majorHAnsi"/>
                <w:b/>
                <w:bCs/>
                <w:color w:val="000000"/>
                <w:sz w:val="20"/>
                <w:szCs w:val="20"/>
                <w:lang w:val="ru-RU"/>
              </w:rPr>
            </w:pPr>
            <w:r>
              <w:rPr>
                <w:rFonts w:ascii="Calibri Light" w:eastAsia="Times New Roman" w:hAnsi="Calibri Light" w:cstheme="majorHAnsi"/>
                <w:b/>
                <w:bCs/>
                <w:color w:val="000000"/>
                <w:sz w:val="20"/>
                <w:szCs w:val="20"/>
                <w:lang w:val="ru-RU"/>
              </w:rPr>
              <w:t xml:space="preserve">Удель-ный вес в ВВП </w:t>
            </w:r>
            <w:r w:rsidRPr="001F015E">
              <w:rPr>
                <w:rFonts w:ascii="Calibri Light" w:eastAsia="Times New Roman" w:hAnsi="Calibri Light" w:cstheme="majorHAnsi"/>
                <w:b/>
                <w:bCs/>
                <w:color w:val="000000"/>
                <w:sz w:val="20"/>
                <w:szCs w:val="20"/>
                <w:lang w:val="ru-RU"/>
              </w:rPr>
              <w:t>* (%)</w:t>
            </w:r>
          </w:p>
        </w:tc>
        <w:tc>
          <w:tcPr>
            <w:tcW w:w="1029" w:type="pct"/>
            <w:gridSpan w:val="2"/>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Отклонения </w:t>
            </w:r>
            <w:r w:rsidRPr="00816800">
              <w:rPr>
                <w:rFonts w:ascii="Calibri Light" w:eastAsia="Times New Roman" w:hAnsi="Calibri Light" w:cstheme="majorHAnsi"/>
                <w:b/>
                <w:bCs/>
                <w:color w:val="000000"/>
                <w:sz w:val="20"/>
                <w:szCs w:val="20"/>
              </w:rPr>
              <w:t>2021/2020</w:t>
            </w:r>
          </w:p>
        </w:tc>
      </w:tr>
      <w:tr w:rsidR="001608E1" w:rsidRPr="00816800" w:rsidTr="0027124C">
        <w:trPr>
          <w:trHeight w:val="826"/>
        </w:trPr>
        <w:tc>
          <w:tcPr>
            <w:tcW w:w="808" w:type="pct"/>
            <w:vMerge/>
            <w:vAlign w:val="center"/>
            <w:hideMark/>
          </w:tcPr>
          <w:p w:rsidR="001608E1" w:rsidRPr="00816800" w:rsidRDefault="001608E1" w:rsidP="0027124C">
            <w:pPr>
              <w:spacing w:after="0" w:line="240" w:lineRule="auto"/>
              <w:jc w:val="left"/>
              <w:rPr>
                <w:rFonts w:ascii="Calibri Light" w:eastAsia="Times New Roman" w:hAnsi="Calibri Light" w:cstheme="majorHAnsi"/>
                <w:b/>
                <w:bCs/>
                <w:color w:val="000000"/>
                <w:sz w:val="20"/>
                <w:szCs w:val="20"/>
              </w:rPr>
            </w:pPr>
          </w:p>
        </w:tc>
        <w:tc>
          <w:tcPr>
            <w:tcW w:w="514" w:type="pct"/>
            <w:vMerge/>
            <w:vAlign w:val="center"/>
            <w:hideMark/>
          </w:tcPr>
          <w:p w:rsidR="001608E1" w:rsidRPr="00816800" w:rsidRDefault="001608E1" w:rsidP="0027124C">
            <w:pPr>
              <w:spacing w:after="0" w:line="240" w:lineRule="auto"/>
              <w:jc w:val="left"/>
              <w:rPr>
                <w:rFonts w:ascii="Calibri Light" w:eastAsia="Times New Roman" w:hAnsi="Calibri Light" w:cstheme="majorHAnsi"/>
                <w:b/>
                <w:bCs/>
                <w:color w:val="000000"/>
                <w:sz w:val="20"/>
                <w:szCs w:val="20"/>
              </w:rPr>
            </w:pPr>
          </w:p>
        </w:tc>
        <w:tc>
          <w:tcPr>
            <w:tcW w:w="513" w:type="pct"/>
            <w:shd w:val="clear" w:color="auto" w:fill="auto"/>
            <w:noWrap/>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Утверж-дено </w:t>
            </w:r>
          </w:p>
        </w:tc>
        <w:tc>
          <w:tcPr>
            <w:tcW w:w="514"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Уточнено </w:t>
            </w:r>
          </w:p>
        </w:tc>
        <w:tc>
          <w:tcPr>
            <w:tcW w:w="516"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Исполне-но </w:t>
            </w:r>
          </w:p>
        </w:tc>
        <w:tc>
          <w:tcPr>
            <w:tcW w:w="591"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Уровень исполне-ния </w:t>
            </w:r>
            <w:r w:rsidRPr="00816800">
              <w:rPr>
                <w:rFonts w:ascii="Calibri Light" w:eastAsia="Times New Roman" w:hAnsi="Calibri Light" w:cstheme="majorHAnsi"/>
                <w:b/>
                <w:bCs/>
                <w:color w:val="000000"/>
                <w:sz w:val="20"/>
                <w:szCs w:val="20"/>
              </w:rPr>
              <w:t>(%)</w:t>
            </w:r>
          </w:p>
        </w:tc>
        <w:tc>
          <w:tcPr>
            <w:tcW w:w="515" w:type="pct"/>
            <w:vMerge/>
            <w:vAlign w:val="center"/>
            <w:hideMark/>
          </w:tcPr>
          <w:p w:rsidR="001608E1" w:rsidRPr="00816800" w:rsidRDefault="001608E1" w:rsidP="0027124C">
            <w:pPr>
              <w:spacing w:after="0" w:line="240" w:lineRule="auto"/>
              <w:jc w:val="left"/>
              <w:rPr>
                <w:rFonts w:ascii="Calibri Light" w:eastAsia="Times New Roman" w:hAnsi="Calibri Light" w:cstheme="majorHAnsi"/>
                <w:b/>
                <w:bCs/>
                <w:color w:val="000000"/>
                <w:sz w:val="20"/>
                <w:szCs w:val="20"/>
              </w:rPr>
            </w:pPr>
          </w:p>
        </w:tc>
        <w:tc>
          <w:tcPr>
            <w:tcW w:w="480"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w:t>
            </w:r>
          </w:p>
        </w:tc>
        <w:tc>
          <w:tcPr>
            <w:tcW w:w="549"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w:t>
            </w:r>
          </w:p>
        </w:tc>
      </w:tr>
      <w:tr w:rsidR="001608E1" w:rsidRPr="00816800" w:rsidTr="0027124C">
        <w:trPr>
          <w:trHeight w:val="146"/>
        </w:trPr>
        <w:tc>
          <w:tcPr>
            <w:tcW w:w="808" w:type="pct"/>
            <w:vAlign w:val="center"/>
          </w:tcPr>
          <w:p w:rsidR="001608E1" w:rsidRPr="00816800" w:rsidRDefault="001608E1" w:rsidP="0027124C">
            <w:pPr>
              <w:spacing w:after="0" w:line="240" w:lineRule="auto"/>
              <w:jc w:val="center"/>
              <w:rPr>
                <w:rFonts w:ascii="Calibri Light" w:eastAsia="Times New Roman" w:hAnsi="Calibri Light" w:cstheme="majorHAnsi"/>
                <w:bCs/>
                <w:i/>
                <w:color w:val="000000"/>
                <w:sz w:val="16"/>
                <w:szCs w:val="20"/>
              </w:rPr>
            </w:pPr>
            <w:r w:rsidRPr="00816800">
              <w:rPr>
                <w:rFonts w:ascii="Calibri Light" w:eastAsia="Times New Roman" w:hAnsi="Calibri Light" w:cstheme="majorHAnsi"/>
                <w:bCs/>
                <w:i/>
                <w:color w:val="000000"/>
                <w:sz w:val="16"/>
                <w:szCs w:val="20"/>
              </w:rPr>
              <w:t>1</w:t>
            </w:r>
          </w:p>
        </w:tc>
        <w:tc>
          <w:tcPr>
            <w:tcW w:w="514" w:type="pct"/>
            <w:vAlign w:val="center"/>
          </w:tcPr>
          <w:p w:rsidR="001608E1" w:rsidRPr="00816800" w:rsidRDefault="001608E1" w:rsidP="0027124C">
            <w:pPr>
              <w:spacing w:after="0" w:line="240" w:lineRule="auto"/>
              <w:jc w:val="center"/>
              <w:rPr>
                <w:rFonts w:ascii="Calibri Light" w:eastAsia="Times New Roman" w:hAnsi="Calibri Light" w:cstheme="majorHAnsi"/>
                <w:bCs/>
                <w:i/>
                <w:color w:val="000000"/>
                <w:sz w:val="16"/>
                <w:szCs w:val="20"/>
              </w:rPr>
            </w:pPr>
            <w:r w:rsidRPr="00816800">
              <w:rPr>
                <w:rFonts w:ascii="Calibri Light" w:eastAsia="Times New Roman" w:hAnsi="Calibri Light" w:cstheme="majorHAnsi"/>
                <w:bCs/>
                <w:i/>
                <w:color w:val="000000"/>
                <w:sz w:val="16"/>
                <w:szCs w:val="20"/>
              </w:rPr>
              <w:t>2</w:t>
            </w:r>
          </w:p>
        </w:tc>
        <w:tc>
          <w:tcPr>
            <w:tcW w:w="513" w:type="pct"/>
            <w:shd w:val="clear" w:color="auto" w:fill="auto"/>
            <w:noWrap/>
            <w:vAlign w:val="center"/>
          </w:tcPr>
          <w:p w:rsidR="001608E1" w:rsidRPr="00816800" w:rsidRDefault="001608E1" w:rsidP="0027124C">
            <w:pPr>
              <w:spacing w:after="0" w:line="240" w:lineRule="auto"/>
              <w:jc w:val="center"/>
              <w:rPr>
                <w:rFonts w:ascii="Calibri Light" w:eastAsia="Times New Roman" w:hAnsi="Calibri Light" w:cstheme="majorHAnsi"/>
                <w:bCs/>
                <w:i/>
                <w:color w:val="000000"/>
                <w:sz w:val="16"/>
                <w:szCs w:val="20"/>
              </w:rPr>
            </w:pPr>
            <w:r w:rsidRPr="00816800">
              <w:rPr>
                <w:rFonts w:ascii="Calibri Light" w:eastAsia="Times New Roman" w:hAnsi="Calibri Light" w:cstheme="majorHAnsi"/>
                <w:bCs/>
                <w:i/>
                <w:color w:val="000000"/>
                <w:sz w:val="16"/>
                <w:szCs w:val="20"/>
              </w:rPr>
              <w:t>3</w:t>
            </w:r>
          </w:p>
        </w:tc>
        <w:tc>
          <w:tcPr>
            <w:tcW w:w="514" w:type="pct"/>
            <w:shd w:val="clear" w:color="auto" w:fill="auto"/>
            <w:vAlign w:val="center"/>
          </w:tcPr>
          <w:p w:rsidR="001608E1" w:rsidRPr="00816800" w:rsidRDefault="001608E1" w:rsidP="0027124C">
            <w:pPr>
              <w:spacing w:after="0" w:line="240" w:lineRule="auto"/>
              <w:jc w:val="center"/>
              <w:rPr>
                <w:rFonts w:ascii="Calibri Light" w:eastAsia="Times New Roman" w:hAnsi="Calibri Light" w:cstheme="majorHAnsi"/>
                <w:bCs/>
                <w:i/>
                <w:color w:val="000000"/>
                <w:sz w:val="16"/>
                <w:szCs w:val="20"/>
              </w:rPr>
            </w:pPr>
            <w:r w:rsidRPr="00816800">
              <w:rPr>
                <w:rFonts w:ascii="Calibri Light" w:eastAsia="Times New Roman" w:hAnsi="Calibri Light" w:cstheme="majorHAnsi"/>
                <w:bCs/>
                <w:i/>
                <w:color w:val="000000"/>
                <w:sz w:val="16"/>
                <w:szCs w:val="20"/>
              </w:rPr>
              <w:t>4</w:t>
            </w:r>
          </w:p>
        </w:tc>
        <w:tc>
          <w:tcPr>
            <w:tcW w:w="516" w:type="pct"/>
            <w:shd w:val="clear" w:color="auto" w:fill="auto"/>
            <w:vAlign w:val="center"/>
          </w:tcPr>
          <w:p w:rsidR="001608E1" w:rsidRPr="00816800" w:rsidRDefault="001608E1" w:rsidP="0027124C">
            <w:pPr>
              <w:spacing w:after="0" w:line="240" w:lineRule="auto"/>
              <w:jc w:val="center"/>
              <w:rPr>
                <w:rFonts w:ascii="Calibri Light" w:eastAsia="Times New Roman" w:hAnsi="Calibri Light" w:cstheme="majorHAnsi"/>
                <w:bCs/>
                <w:i/>
                <w:color w:val="000000"/>
                <w:sz w:val="16"/>
                <w:szCs w:val="20"/>
              </w:rPr>
            </w:pPr>
            <w:r w:rsidRPr="00816800">
              <w:rPr>
                <w:rFonts w:ascii="Calibri Light" w:eastAsia="Times New Roman" w:hAnsi="Calibri Light" w:cstheme="majorHAnsi"/>
                <w:bCs/>
                <w:i/>
                <w:color w:val="000000"/>
                <w:sz w:val="16"/>
                <w:szCs w:val="20"/>
              </w:rPr>
              <w:t>5</w:t>
            </w:r>
          </w:p>
        </w:tc>
        <w:tc>
          <w:tcPr>
            <w:tcW w:w="591" w:type="pct"/>
            <w:shd w:val="clear" w:color="auto" w:fill="auto"/>
            <w:vAlign w:val="center"/>
          </w:tcPr>
          <w:p w:rsidR="001608E1" w:rsidRPr="00816800" w:rsidRDefault="001608E1" w:rsidP="0027124C">
            <w:pPr>
              <w:spacing w:after="0" w:line="240" w:lineRule="auto"/>
              <w:jc w:val="center"/>
              <w:rPr>
                <w:rFonts w:ascii="Calibri Light" w:eastAsia="Times New Roman" w:hAnsi="Calibri Light" w:cstheme="majorHAnsi"/>
                <w:bCs/>
                <w:i/>
                <w:color w:val="000000"/>
                <w:sz w:val="16"/>
                <w:szCs w:val="20"/>
              </w:rPr>
            </w:pPr>
            <w:r w:rsidRPr="00816800">
              <w:rPr>
                <w:rFonts w:ascii="Calibri Light" w:eastAsia="Times New Roman" w:hAnsi="Calibri Light" w:cstheme="majorHAnsi"/>
                <w:bCs/>
                <w:i/>
                <w:color w:val="000000"/>
                <w:sz w:val="16"/>
                <w:szCs w:val="20"/>
              </w:rPr>
              <w:t>6=5/4*100</w:t>
            </w:r>
          </w:p>
        </w:tc>
        <w:tc>
          <w:tcPr>
            <w:tcW w:w="515" w:type="pct"/>
            <w:vAlign w:val="center"/>
          </w:tcPr>
          <w:p w:rsidR="001608E1" w:rsidRPr="00816800" w:rsidRDefault="001608E1" w:rsidP="0027124C">
            <w:pPr>
              <w:spacing w:after="0" w:line="240" w:lineRule="auto"/>
              <w:ind w:left="-105" w:right="-107"/>
              <w:jc w:val="center"/>
              <w:rPr>
                <w:rFonts w:ascii="Calibri Light" w:eastAsia="Times New Roman" w:hAnsi="Calibri Light" w:cstheme="majorHAnsi"/>
                <w:bCs/>
                <w:i/>
                <w:color w:val="000000"/>
                <w:sz w:val="16"/>
                <w:szCs w:val="20"/>
              </w:rPr>
            </w:pPr>
            <w:r w:rsidRPr="00816800">
              <w:rPr>
                <w:rFonts w:ascii="Calibri Light" w:eastAsia="Times New Roman" w:hAnsi="Calibri Light" w:cstheme="majorHAnsi"/>
                <w:bCs/>
                <w:i/>
                <w:color w:val="000000"/>
                <w:sz w:val="16"/>
                <w:szCs w:val="20"/>
              </w:rPr>
              <w:t>7=5/PIB*100</w:t>
            </w:r>
          </w:p>
        </w:tc>
        <w:tc>
          <w:tcPr>
            <w:tcW w:w="480" w:type="pct"/>
            <w:shd w:val="clear" w:color="auto" w:fill="auto"/>
            <w:vAlign w:val="center"/>
          </w:tcPr>
          <w:p w:rsidR="001608E1" w:rsidRPr="00816800" w:rsidRDefault="001608E1" w:rsidP="0027124C">
            <w:pPr>
              <w:spacing w:after="0" w:line="240" w:lineRule="auto"/>
              <w:jc w:val="center"/>
              <w:rPr>
                <w:rFonts w:ascii="Calibri Light" w:eastAsia="Times New Roman" w:hAnsi="Calibri Light" w:cstheme="majorHAnsi"/>
                <w:bCs/>
                <w:i/>
                <w:color w:val="000000"/>
                <w:sz w:val="16"/>
                <w:szCs w:val="20"/>
              </w:rPr>
            </w:pPr>
            <w:r w:rsidRPr="00816800">
              <w:rPr>
                <w:rFonts w:ascii="Calibri Light" w:eastAsia="Times New Roman" w:hAnsi="Calibri Light" w:cstheme="majorHAnsi"/>
                <w:bCs/>
                <w:i/>
                <w:color w:val="000000"/>
                <w:sz w:val="16"/>
                <w:szCs w:val="20"/>
              </w:rPr>
              <w:t>8=5-2</w:t>
            </w:r>
          </w:p>
        </w:tc>
        <w:tc>
          <w:tcPr>
            <w:tcW w:w="549" w:type="pct"/>
            <w:shd w:val="clear" w:color="auto" w:fill="auto"/>
            <w:vAlign w:val="center"/>
          </w:tcPr>
          <w:p w:rsidR="001608E1" w:rsidRPr="00816800" w:rsidRDefault="001608E1" w:rsidP="0027124C">
            <w:pPr>
              <w:spacing w:after="0" w:line="240" w:lineRule="auto"/>
              <w:jc w:val="center"/>
              <w:rPr>
                <w:rFonts w:ascii="Calibri Light" w:eastAsia="Times New Roman" w:hAnsi="Calibri Light" w:cstheme="majorHAnsi"/>
                <w:bCs/>
                <w:i/>
                <w:color w:val="000000"/>
                <w:sz w:val="16"/>
                <w:szCs w:val="20"/>
              </w:rPr>
            </w:pPr>
            <w:r w:rsidRPr="00816800">
              <w:rPr>
                <w:rFonts w:ascii="Calibri Light" w:eastAsia="Times New Roman" w:hAnsi="Calibri Light" w:cstheme="majorHAnsi"/>
                <w:bCs/>
                <w:i/>
                <w:color w:val="000000"/>
                <w:sz w:val="16"/>
                <w:szCs w:val="20"/>
              </w:rPr>
              <w:t>9=5/2*100</w:t>
            </w:r>
          </w:p>
        </w:tc>
      </w:tr>
      <w:tr w:rsidR="001608E1" w:rsidRPr="00816800" w:rsidTr="0027124C">
        <w:trPr>
          <w:trHeight w:val="139"/>
        </w:trPr>
        <w:tc>
          <w:tcPr>
            <w:tcW w:w="808" w:type="pct"/>
            <w:shd w:val="clear" w:color="auto" w:fill="auto"/>
            <w:vAlign w:val="center"/>
            <w:hideMark/>
          </w:tcPr>
          <w:p w:rsidR="001608E1" w:rsidRPr="00816800" w:rsidRDefault="001608E1" w:rsidP="0027124C">
            <w:pPr>
              <w:spacing w:after="0" w:line="240" w:lineRule="auto"/>
              <w:jc w:val="left"/>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ДОХОДЫ </w:t>
            </w:r>
          </w:p>
        </w:tc>
        <w:tc>
          <w:tcPr>
            <w:tcW w:w="514"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38.500,5</w:t>
            </w:r>
          </w:p>
        </w:tc>
        <w:tc>
          <w:tcPr>
            <w:tcW w:w="513"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41.415,4</w:t>
            </w:r>
          </w:p>
        </w:tc>
        <w:tc>
          <w:tcPr>
            <w:tcW w:w="514"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45.864,9</w:t>
            </w:r>
          </w:p>
        </w:tc>
        <w:tc>
          <w:tcPr>
            <w:tcW w:w="516"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49.383,8</w:t>
            </w:r>
          </w:p>
        </w:tc>
        <w:tc>
          <w:tcPr>
            <w:tcW w:w="591"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107,7</w:t>
            </w:r>
          </w:p>
        </w:tc>
        <w:tc>
          <w:tcPr>
            <w:tcW w:w="515"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20,4</w:t>
            </w:r>
          </w:p>
        </w:tc>
        <w:tc>
          <w:tcPr>
            <w:tcW w:w="480"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10.883,3</w:t>
            </w:r>
          </w:p>
        </w:tc>
        <w:tc>
          <w:tcPr>
            <w:tcW w:w="549"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128,3</w:t>
            </w:r>
          </w:p>
        </w:tc>
      </w:tr>
      <w:tr w:rsidR="001608E1" w:rsidRPr="00816800" w:rsidTr="0027124C">
        <w:trPr>
          <w:trHeight w:val="129"/>
        </w:trPr>
        <w:tc>
          <w:tcPr>
            <w:tcW w:w="808" w:type="pct"/>
            <w:shd w:val="clear" w:color="auto" w:fill="auto"/>
            <w:vAlign w:val="center"/>
            <w:hideMark/>
          </w:tcPr>
          <w:p w:rsidR="001608E1" w:rsidRPr="001F015E" w:rsidRDefault="001608E1" w:rsidP="0027124C">
            <w:pPr>
              <w:spacing w:after="0" w:line="240" w:lineRule="auto"/>
              <w:jc w:val="left"/>
              <w:rPr>
                <w:rFonts w:ascii="Calibri Light" w:eastAsia="Times New Roman" w:hAnsi="Calibri Light" w:cstheme="majorHAnsi"/>
                <w:b/>
                <w:bCs/>
                <w:color w:val="000000"/>
                <w:sz w:val="20"/>
                <w:szCs w:val="20"/>
                <w:lang w:val="ru-RU"/>
              </w:rPr>
            </w:pPr>
            <w:r>
              <w:rPr>
                <w:rFonts w:ascii="Calibri Light" w:eastAsia="Times New Roman" w:hAnsi="Calibri Light" w:cstheme="majorHAnsi"/>
                <w:b/>
                <w:bCs/>
                <w:color w:val="000000"/>
                <w:sz w:val="20"/>
                <w:szCs w:val="20"/>
                <w:lang w:val="ru-RU"/>
              </w:rPr>
              <w:t xml:space="preserve">Налоги и сборы </w:t>
            </w:r>
          </w:p>
        </w:tc>
        <w:tc>
          <w:tcPr>
            <w:tcW w:w="514"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35.772,1</w:t>
            </w:r>
          </w:p>
        </w:tc>
        <w:tc>
          <w:tcPr>
            <w:tcW w:w="513"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38.193,7</w:t>
            </w:r>
          </w:p>
        </w:tc>
        <w:tc>
          <w:tcPr>
            <w:tcW w:w="514"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42.078,2</w:t>
            </w:r>
          </w:p>
        </w:tc>
        <w:tc>
          <w:tcPr>
            <w:tcW w:w="516"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44.513,7</w:t>
            </w:r>
          </w:p>
        </w:tc>
        <w:tc>
          <w:tcPr>
            <w:tcW w:w="591"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105,8</w:t>
            </w:r>
          </w:p>
        </w:tc>
        <w:tc>
          <w:tcPr>
            <w:tcW w:w="515"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18,4</w:t>
            </w:r>
          </w:p>
        </w:tc>
        <w:tc>
          <w:tcPr>
            <w:tcW w:w="480"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8.741,6</w:t>
            </w:r>
          </w:p>
        </w:tc>
        <w:tc>
          <w:tcPr>
            <w:tcW w:w="549"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124,4</w:t>
            </w:r>
          </w:p>
        </w:tc>
      </w:tr>
      <w:tr w:rsidR="001608E1" w:rsidRPr="00816800" w:rsidTr="0027124C">
        <w:trPr>
          <w:trHeight w:val="134"/>
        </w:trPr>
        <w:tc>
          <w:tcPr>
            <w:tcW w:w="808" w:type="pct"/>
            <w:shd w:val="clear" w:color="auto" w:fill="auto"/>
            <w:vAlign w:val="center"/>
            <w:hideMark/>
          </w:tcPr>
          <w:p w:rsidR="001608E1" w:rsidRPr="00816800" w:rsidRDefault="001608E1" w:rsidP="0027124C">
            <w:pPr>
              <w:spacing w:after="0" w:line="240" w:lineRule="auto"/>
              <w:jc w:val="left"/>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Полученные гранты </w:t>
            </w:r>
          </w:p>
        </w:tc>
        <w:tc>
          <w:tcPr>
            <w:tcW w:w="514"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624,2</w:t>
            </w:r>
          </w:p>
        </w:tc>
        <w:tc>
          <w:tcPr>
            <w:tcW w:w="513"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1.110,8</w:t>
            </w:r>
          </w:p>
        </w:tc>
        <w:tc>
          <w:tcPr>
            <w:tcW w:w="514"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1.410,7</w:t>
            </w:r>
          </w:p>
        </w:tc>
        <w:tc>
          <w:tcPr>
            <w:tcW w:w="516"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2.290,6</w:t>
            </w:r>
          </w:p>
        </w:tc>
        <w:tc>
          <w:tcPr>
            <w:tcW w:w="591"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162,4</w:t>
            </w:r>
          </w:p>
        </w:tc>
        <w:tc>
          <w:tcPr>
            <w:tcW w:w="515"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0,9</w:t>
            </w:r>
          </w:p>
        </w:tc>
        <w:tc>
          <w:tcPr>
            <w:tcW w:w="480"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1.666,4</w:t>
            </w:r>
          </w:p>
        </w:tc>
        <w:tc>
          <w:tcPr>
            <w:tcW w:w="549"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367,0</w:t>
            </w:r>
          </w:p>
        </w:tc>
      </w:tr>
      <w:tr w:rsidR="001608E1" w:rsidRPr="00816800" w:rsidTr="0027124C">
        <w:trPr>
          <w:trHeight w:val="50"/>
        </w:trPr>
        <w:tc>
          <w:tcPr>
            <w:tcW w:w="808" w:type="pct"/>
            <w:shd w:val="clear" w:color="auto" w:fill="auto"/>
            <w:vAlign w:val="center"/>
            <w:hideMark/>
          </w:tcPr>
          <w:p w:rsidR="001608E1" w:rsidRPr="00816800" w:rsidRDefault="001608E1" w:rsidP="0027124C">
            <w:pPr>
              <w:spacing w:after="0" w:line="240" w:lineRule="auto"/>
              <w:jc w:val="left"/>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Прочие доходы </w:t>
            </w:r>
          </w:p>
        </w:tc>
        <w:tc>
          <w:tcPr>
            <w:tcW w:w="514"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2.087,6</w:t>
            </w:r>
          </w:p>
        </w:tc>
        <w:tc>
          <w:tcPr>
            <w:tcW w:w="513"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2.099,0</w:t>
            </w:r>
          </w:p>
        </w:tc>
        <w:tc>
          <w:tcPr>
            <w:tcW w:w="514"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2.354,9</w:t>
            </w:r>
          </w:p>
        </w:tc>
        <w:tc>
          <w:tcPr>
            <w:tcW w:w="516"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2.567,9</w:t>
            </w:r>
          </w:p>
        </w:tc>
        <w:tc>
          <w:tcPr>
            <w:tcW w:w="591"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109,0</w:t>
            </w:r>
          </w:p>
        </w:tc>
        <w:tc>
          <w:tcPr>
            <w:tcW w:w="515"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1,1</w:t>
            </w:r>
          </w:p>
        </w:tc>
        <w:tc>
          <w:tcPr>
            <w:tcW w:w="480"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480,3</w:t>
            </w:r>
          </w:p>
        </w:tc>
        <w:tc>
          <w:tcPr>
            <w:tcW w:w="549"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123,0</w:t>
            </w:r>
          </w:p>
        </w:tc>
      </w:tr>
      <w:tr w:rsidR="001608E1" w:rsidRPr="00816800" w:rsidTr="0027124C">
        <w:trPr>
          <w:trHeight w:val="397"/>
        </w:trPr>
        <w:tc>
          <w:tcPr>
            <w:tcW w:w="808" w:type="pct"/>
            <w:shd w:val="clear" w:color="auto" w:fill="auto"/>
            <w:vAlign w:val="center"/>
            <w:hideMark/>
          </w:tcPr>
          <w:p w:rsidR="001608E1" w:rsidRPr="001F138C" w:rsidRDefault="001608E1" w:rsidP="0027124C">
            <w:pPr>
              <w:spacing w:after="0" w:line="240" w:lineRule="auto"/>
              <w:ind w:left="-110" w:right="-110"/>
              <w:jc w:val="left"/>
              <w:rPr>
                <w:rFonts w:ascii="Calibri Light" w:eastAsia="Times New Roman" w:hAnsi="Calibri Light" w:cstheme="majorHAnsi"/>
                <w:b/>
                <w:bCs/>
                <w:color w:val="000000"/>
                <w:sz w:val="20"/>
                <w:szCs w:val="20"/>
                <w:lang w:val="ru-RU"/>
              </w:rPr>
            </w:pPr>
            <w:r w:rsidRPr="001F138C">
              <w:rPr>
                <w:rFonts w:ascii="Calibri Light" w:eastAsia="Times New Roman" w:hAnsi="Calibri Light" w:cstheme="majorHAnsi"/>
                <w:b/>
                <w:bCs/>
                <w:color w:val="000000"/>
                <w:sz w:val="20"/>
                <w:szCs w:val="20"/>
                <w:lang w:val="ru-RU"/>
              </w:rPr>
              <w:t xml:space="preserve"> </w:t>
            </w:r>
            <w:r>
              <w:rPr>
                <w:rFonts w:ascii="Calibri Light" w:eastAsia="Times New Roman" w:hAnsi="Calibri Light" w:cstheme="majorHAnsi"/>
                <w:b/>
                <w:bCs/>
                <w:color w:val="000000"/>
                <w:sz w:val="20"/>
                <w:szCs w:val="20"/>
                <w:lang w:val="ru-RU"/>
              </w:rPr>
              <w:t>Полученные</w:t>
            </w:r>
            <w:r w:rsidRPr="001F138C">
              <w:rPr>
                <w:rFonts w:ascii="Calibri Light" w:eastAsia="Times New Roman" w:hAnsi="Calibri Light" w:cstheme="majorHAnsi"/>
                <w:b/>
                <w:bCs/>
                <w:color w:val="000000"/>
                <w:sz w:val="20"/>
                <w:szCs w:val="20"/>
                <w:lang w:val="ru-RU"/>
              </w:rPr>
              <w:t xml:space="preserve"> </w:t>
            </w:r>
            <w:r>
              <w:rPr>
                <w:rFonts w:ascii="Calibri Light" w:eastAsia="Times New Roman" w:hAnsi="Calibri Light" w:cstheme="majorHAnsi"/>
                <w:b/>
                <w:bCs/>
                <w:color w:val="000000"/>
                <w:sz w:val="20"/>
                <w:szCs w:val="20"/>
                <w:lang w:val="ru-RU"/>
              </w:rPr>
              <w:t>трансферты</w:t>
            </w:r>
            <w:r w:rsidRPr="001F138C">
              <w:rPr>
                <w:rFonts w:ascii="Calibri Light" w:eastAsia="Times New Roman" w:hAnsi="Calibri Light" w:cstheme="majorHAnsi"/>
                <w:b/>
                <w:bCs/>
                <w:color w:val="000000"/>
                <w:sz w:val="20"/>
                <w:szCs w:val="20"/>
                <w:lang w:val="ru-RU"/>
              </w:rPr>
              <w:t xml:space="preserve"> </w:t>
            </w:r>
            <w:r>
              <w:rPr>
                <w:rFonts w:ascii="Calibri Light" w:eastAsia="Times New Roman" w:hAnsi="Calibri Light" w:cstheme="majorHAnsi"/>
                <w:b/>
                <w:bCs/>
                <w:color w:val="000000"/>
                <w:sz w:val="20"/>
                <w:szCs w:val="20"/>
                <w:lang w:val="ru-RU"/>
              </w:rPr>
              <w:t>в</w:t>
            </w:r>
            <w:r w:rsidRPr="001F138C">
              <w:rPr>
                <w:rFonts w:ascii="Calibri Light" w:eastAsia="Times New Roman" w:hAnsi="Calibri Light" w:cstheme="majorHAnsi"/>
                <w:b/>
                <w:bCs/>
                <w:color w:val="000000"/>
                <w:sz w:val="20"/>
                <w:szCs w:val="20"/>
                <w:lang w:val="ru-RU"/>
              </w:rPr>
              <w:t xml:space="preserve"> </w:t>
            </w:r>
            <w:r>
              <w:rPr>
                <w:rFonts w:ascii="Calibri Light" w:eastAsia="Times New Roman" w:hAnsi="Calibri Light" w:cstheme="majorHAnsi"/>
                <w:b/>
                <w:bCs/>
                <w:color w:val="000000"/>
                <w:sz w:val="20"/>
                <w:szCs w:val="20"/>
                <w:lang w:val="ru-RU"/>
              </w:rPr>
              <w:t>рамках</w:t>
            </w:r>
            <w:r w:rsidRPr="001F138C">
              <w:rPr>
                <w:rFonts w:ascii="Calibri Light" w:eastAsia="Times New Roman" w:hAnsi="Calibri Light" w:cstheme="majorHAnsi"/>
                <w:b/>
                <w:bCs/>
                <w:color w:val="000000"/>
                <w:sz w:val="20"/>
                <w:szCs w:val="20"/>
                <w:lang w:val="ru-RU"/>
              </w:rPr>
              <w:t xml:space="preserve"> </w:t>
            </w:r>
            <w:r>
              <w:rPr>
                <w:rFonts w:ascii="Calibri Light" w:eastAsia="Times New Roman" w:hAnsi="Calibri Light" w:cstheme="majorHAnsi"/>
                <w:b/>
                <w:bCs/>
                <w:color w:val="000000"/>
                <w:sz w:val="20"/>
                <w:szCs w:val="20"/>
                <w:lang w:val="ru-RU"/>
              </w:rPr>
              <w:t>НПБ</w:t>
            </w:r>
            <w:r w:rsidRPr="001F138C">
              <w:rPr>
                <w:rFonts w:ascii="Calibri Light" w:eastAsia="Times New Roman" w:hAnsi="Calibri Light" w:cstheme="majorHAnsi"/>
                <w:b/>
                <w:bCs/>
                <w:color w:val="000000"/>
                <w:sz w:val="20"/>
                <w:szCs w:val="20"/>
                <w:lang w:val="ru-RU"/>
              </w:rPr>
              <w:t xml:space="preserve"> </w:t>
            </w:r>
          </w:p>
        </w:tc>
        <w:tc>
          <w:tcPr>
            <w:tcW w:w="514"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16,6</w:t>
            </w:r>
          </w:p>
        </w:tc>
        <w:tc>
          <w:tcPr>
            <w:tcW w:w="513"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11,8</w:t>
            </w:r>
          </w:p>
        </w:tc>
        <w:tc>
          <w:tcPr>
            <w:tcW w:w="514"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21,1</w:t>
            </w:r>
          </w:p>
        </w:tc>
        <w:tc>
          <w:tcPr>
            <w:tcW w:w="516"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11,6</w:t>
            </w:r>
          </w:p>
        </w:tc>
        <w:tc>
          <w:tcPr>
            <w:tcW w:w="591"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54,9</w:t>
            </w:r>
          </w:p>
        </w:tc>
        <w:tc>
          <w:tcPr>
            <w:tcW w:w="515"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0,0</w:t>
            </w:r>
          </w:p>
        </w:tc>
        <w:tc>
          <w:tcPr>
            <w:tcW w:w="480"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-5,0</w:t>
            </w:r>
          </w:p>
        </w:tc>
        <w:tc>
          <w:tcPr>
            <w:tcW w:w="549" w:type="pct"/>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69,9</w:t>
            </w:r>
          </w:p>
        </w:tc>
      </w:tr>
    </w:tbl>
    <w:p w:rsidR="001608E1" w:rsidRPr="001F015E" w:rsidRDefault="001608E1" w:rsidP="001608E1">
      <w:pPr>
        <w:spacing w:after="0" w:line="276" w:lineRule="auto"/>
        <w:ind w:left="142" w:hanging="142"/>
        <w:rPr>
          <w:rFonts w:ascii="Calibri Light" w:eastAsia="Times New Roman" w:hAnsi="Calibri Light" w:cstheme="majorHAnsi"/>
          <w:b/>
          <w:i/>
          <w:sz w:val="20"/>
          <w:szCs w:val="24"/>
          <w:lang w:val="ru-RU" w:eastAsia="ru-RU"/>
        </w:rPr>
      </w:pPr>
      <w:r w:rsidRPr="001F138C">
        <w:rPr>
          <w:rFonts w:ascii="Calibri Light" w:eastAsia="Times New Roman" w:hAnsi="Calibri Light" w:cstheme="majorHAnsi"/>
          <w:b/>
          <w:i/>
          <w:sz w:val="20"/>
          <w:szCs w:val="24"/>
          <w:lang w:val="ru-RU" w:eastAsia="ru-RU"/>
        </w:rPr>
        <w:t>*</w:t>
      </w:r>
      <w:r w:rsidRPr="001F015E">
        <w:rPr>
          <w:rFonts w:ascii="Calibri Light" w:eastAsia="Times New Roman" w:hAnsi="Calibri Light" w:cstheme="majorHAnsi"/>
          <w:i/>
          <w:sz w:val="20"/>
          <w:szCs w:val="24"/>
          <w:lang w:val="ru-RU" w:eastAsia="ru-RU"/>
        </w:rPr>
        <w:t>Валовой</w:t>
      </w:r>
      <w:r w:rsidRPr="001F138C">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внутренний</w:t>
      </w:r>
      <w:r w:rsidRPr="001F138C">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продукт</w:t>
      </w:r>
      <w:r w:rsidRPr="001F138C">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за</w:t>
      </w:r>
      <w:r w:rsidRPr="001F138C">
        <w:rPr>
          <w:rFonts w:ascii="Calibri Light" w:eastAsia="Times New Roman" w:hAnsi="Calibri Light" w:cstheme="majorHAnsi"/>
          <w:i/>
          <w:sz w:val="20"/>
          <w:szCs w:val="24"/>
          <w:lang w:val="ru-RU" w:eastAsia="ru-RU"/>
        </w:rPr>
        <w:t xml:space="preserve"> 2021 </w:t>
      </w:r>
      <w:r>
        <w:rPr>
          <w:rFonts w:ascii="Calibri Light" w:eastAsia="Times New Roman" w:hAnsi="Calibri Light" w:cstheme="majorHAnsi"/>
          <w:i/>
          <w:sz w:val="20"/>
          <w:szCs w:val="24"/>
          <w:lang w:val="ru-RU" w:eastAsia="ru-RU"/>
        </w:rPr>
        <w:t>год</w:t>
      </w:r>
      <w:r w:rsidRPr="001F138C">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взятый</w:t>
      </w:r>
      <w:r w:rsidRPr="001F138C">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в</w:t>
      </w:r>
      <w:r w:rsidRPr="001F138C">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расчет</w:t>
      </w:r>
      <w:r w:rsidRPr="001F138C">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согласно</w:t>
      </w:r>
      <w:r w:rsidRPr="001F138C">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предварительным</w:t>
      </w:r>
      <w:r w:rsidRPr="001F138C">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данным</w:t>
      </w:r>
      <w:r w:rsidRPr="001F138C">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НБС</w:t>
      </w:r>
      <w:r w:rsidRPr="001F138C">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составил</w:t>
      </w:r>
      <w:r w:rsidRPr="001F138C">
        <w:rPr>
          <w:rFonts w:ascii="Calibri Light" w:eastAsia="Times New Roman" w:hAnsi="Calibri Light" w:cstheme="majorHAnsi"/>
          <w:i/>
          <w:sz w:val="20"/>
          <w:szCs w:val="24"/>
          <w:lang w:val="ru-RU" w:eastAsia="ru-RU"/>
        </w:rPr>
        <w:t xml:space="preserve"> 241 871,0 </w:t>
      </w:r>
      <w:r w:rsidRPr="001F015E">
        <w:rPr>
          <w:rFonts w:ascii="Calibri Light" w:eastAsia="Times New Roman" w:hAnsi="Calibri Light" w:cstheme="majorHAnsi"/>
          <w:i/>
          <w:sz w:val="20"/>
          <w:szCs w:val="24"/>
          <w:lang w:val="ru-RU" w:eastAsia="ru-RU"/>
        </w:rPr>
        <w:t>млн</w:t>
      </w:r>
      <w:r w:rsidRPr="001F138C">
        <w:rPr>
          <w:rFonts w:ascii="Calibri Light" w:eastAsia="Times New Roman" w:hAnsi="Calibri Light" w:cstheme="majorHAnsi"/>
          <w:i/>
          <w:sz w:val="20"/>
          <w:szCs w:val="24"/>
          <w:lang w:val="ru-RU" w:eastAsia="ru-RU"/>
        </w:rPr>
        <w:t xml:space="preserve">. </w:t>
      </w:r>
      <w:r w:rsidRPr="001F015E">
        <w:rPr>
          <w:rFonts w:ascii="Calibri Light" w:eastAsia="Times New Roman" w:hAnsi="Calibri Light" w:cstheme="majorHAnsi"/>
          <w:i/>
          <w:sz w:val="20"/>
          <w:szCs w:val="24"/>
          <w:lang w:val="ru-RU" w:eastAsia="ru-RU"/>
        </w:rPr>
        <w:t>леев</w:t>
      </w:r>
      <w:r w:rsidRPr="001F138C">
        <w:rPr>
          <w:rFonts w:ascii="Calibri Light" w:eastAsia="Times New Roman" w:hAnsi="Calibri Light" w:cstheme="majorHAnsi"/>
          <w:i/>
          <w:sz w:val="20"/>
          <w:szCs w:val="24"/>
          <w:lang w:val="ru-RU" w:eastAsia="ru-RU"/>
        </w:rPr>
        <w:t xml:space="preserve">. </w:t>
      </w:r>
      <w:r w:rsidRPr="001F015E">
        <w:rPr>
          <w:rFonts w:ascii="Calibri Light" w:eastAsia="Times New Roman" w:hAnsi="Calibri Light" w:cstheme="majorHAnsi"/>
          <w:i/>
          <w:sz w:val="20"/>
          <w:szCs w:val="24"/>
          <w:lang w:val="ru-RU" w:eastAsia="ru-RU"/>
        </w:rPr>
        <w:t xml:space="preserve">Валовой </w:t>
      </w:r>
      <w:r>
        <w:rPr>
          <w:rFonts w:ascii="Calibri Light" w:eastAsia="Times New Roman" w:hAnsi="Calibri Light" w:cstheme="majorHAnsi"/>
          <w:i/>
          <w:sz w:val="20"/>
          <w:szCs w:val="24"/>
          <w:lang w:val="ru-RU" w:eastAsia="ru-RU"/>
        </w:rPr>
        <w:t>внутренний</w:t>
      </w:r>
      <w:r w:rsidRPr="001F015E">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продукт</w:t>
      </w:r>
      <w:r w:rsidRPr="001F015E">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взятый</w:t>
      </w:r>
      <w:r w:rsidRPr="001F015E">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в</w:t>
      </w:r>
      <w:r w:rsidRPr="001F015E">
        <w:rPr>
          <w:rFonts w:ascii="Calibri Light" w:eastAsia="Times New Roman" w:hAnsi="Calibri Light" w:cstheme="majorHAnsi"/>
          <w:i/>
          <w:sz w:val="20"/>
          <w:szCs w:val="24"/>
          <w:lang w:val="ru-RU" w:eastAsia="ru-RU"/>
        </w:rPr>
        <w:t xml:space="preserve"> </w:t>
      </w:r>
      <w:r>
        <w:rPr>
          <w:rFonts w:ascii="Calibri Light" w:eastAsia="Times New Roman" w:hAnsi="Calibri Light" w:cstheme="majorHAnsi"/>
          <w:i/>
          <w:sz w:val="20"/>
          <w:szCs w:val="24"/>
          <w:lang w:val="ru-RU" w:eastAsia="ru-RU"/>
        </w:rPr>
        <w:t xml:space="preserve">расчет за </w:t>
      </w:r>
      <w:r w:rsidRPr="001F015E">
        <w:rPr>
          <w:rFonts w:ascii="Calibri Light" w:eastAsia="Times New Roman" w:hAnsi="Calibri Light" w:cstheme="majorHAnsi"/>
          <w:i/>
          <w:sz w:val="20"/>
          <w:szCs w:val="24"/>
          <w:lang w:val="ru-RU" w:eastAsia="ru-RU"/>
        </w:rPr>
        <w:t>2020</w:t>
      </w:r>
      <w:r>
        <w:rPr>
          <w:rFonts w:ascii="Calibri Light" w:eastAsia="Times New Roman" w:hAnsi="Calibri Light" w:cstheme="majorHAnsi"/>
          <w:i/>
          <w:sz w:val="20"/>
          <w:szCs w:val="24"/>
          <w:lang w:val="ru-RU" w:eastAsia="ru-RU"/>
        </w:rPr>
        <w:t xml:space="preserve"> год, составил </w:t>
      </w:r>
      <w:r w:rsidRPr="001F015E">
        <w:rPr>
          <w:rFonts w:ascii="Calibri Light" w:eastAsia="Times New Roman" w:hAnsi="Calibri Light" w:cstheme="majorHAnsi"/>
          <w:i/>
          <w:sz w:val="20"/>
          <w:szCs w:val="24"/>
          <w:lang w:val="ru-RU" w:eastAsia="ru-RU"/>
        </w:rPr>
        <w:t>206352,0 млн. леев</w:t>
      </w:r>
      <w:r>
        <w:rPr>
          <w:rFonts w:ascii="Calibri Light" w:eastAsia="Times New Roman" w:hAnsi="Calibri Light" w:cstheme="majorHAnsi"/>
          <w:i/>
          <w:sz w:val="20"/>
          <w:szCs w:val="24"/>
          <w:lang w:val="ru-RU" w:eastAsia="ru-RU"/>
        </w:rPr>
        <w:t xml:space="preserve"> (данные актуализированы).</w:t>
      </w:r>
    </w:p>
    <w:p w:rsidR="001608E1" w:rsidRDefault="001608E1" w:rsidP="001608E1">
      <w:pPr>
        <w:spacing w:after="0" w:line="276" w:lineRule="auto"/>
        <w:rPr>
          <w:rFonts w:ascii="Calibri Light" w:eastAsia="Times New Roman" w:hAnsi="Calibri Light" w:cstheme="majorHAnsi"/>
          <w:bCs/>
          <w:i/>
          <w:sz w:val="20"/>
          <w:szCs w:val="20"/>
          <w:lang w:val="ru-RU"/>
        </w:rPr>
      </w:pPr>
      <w:r>
        <w:rPr>
          <w:rFonts w:ascii="Calibri Light" w:eastAsia="Times New Roman" w:hAnsi="Calibri Light" w:cstheme="majorHAnsi"/>
          <w:b/>
          <w:bCs/>
          <w:i/>
          <w:sz w:val="20"/>
          <w:szCs w:val="20"/>
          <w:lang w:val="ru-RU"/>
        </w:rPr>
        <w:t>Источник</w:t>
      </w:r>
      <w:r w:rsidRPr="009C2047">
        <w:rPr>
          <w:rFonts w:ascii="Calibri Light" w:eastAsia="Times New Roman" w:hAnsi="Calibri Light" w:cstheme="majorHAnsi"/>
          <w:b/>
          <w:bCs/>
          <w:i/>
          <w:sz w:val="20"/>
          <w:szCs w:val="20"/>
          <w:lang w:val="ru-RU"/>
        </w:rPr>
        <w:t>:</w:t>
      </w:r>
      <w:r w:rsidRPr="009C2047">
        <w:rPr>
          <w:rFonts w:ascii="Calibri Light" w:eastAsia="Times New Roman" w:hAnsi="Calibri Light" w:cstheme="majorHAnsi"/>
          <w:bCs/>
          <w:i/>
          <w:sz w:val="20"/>
          <w:szCs w:val="20"/>
          <w:lang w:val="ru-RU"/>
        </w:rPr>
        <w:t xml:space="preserve"> </w:t>
      </w:r>
      <w:r>
        <w:rPr>
          <w:rFonts w:ascii="Calibri Light" w:eastAsia="Times New Roman" w:hAnsi="Calibri Light" w:cstheme="majorHAnsi"/>
          <w:bCs/>
          <w:i/>
          <w:sz w:val="20"/>
          <w:szCs w:val="20"/>
          <w:lang w:val="ru-RU"/>
        </w:rPr>
        <w:t xml:space="preserve">Информация обобщена аудиторской группой из Отчетов об исполнении </w:t>
      </w:r>
      <w:r w:rsidRPr="009C2047">
        <w:rPr>
          <w:rFonts w:ascii="Calibri Light" w:eastAsia="Times New Roman" w:hAnsi="Calibri Light" w:cstheme="majorHAnsi"/>
          <w:bCs/>
          <w:i/>
          <w:sz w:val="20"/>
          <w:szCs w:val="20"/>
          <w:lang w:val="ru-RU"/>
        </w:rPr>
        <w:t>государственного бюджета</w:t>
      </w:r>
      <w:r>
        <w:rPr>
          <w:rFonts w:ascii="Calibri Light" w:eastAsia="Times New Roman" w:hAnsi="Calibri Light" w:cstheme="majorHAnsi"/>
          <w:bCs/>
          <w:i/>
          <w:sz w:val="20"/>
          <w:szCs w:val="20"/>
          <w:lang w:val="ru-RU"/>
        </w:rPr>
        <w:t xml:space="preserve"> за </w:t>
      </w:r>
      <w:r w:rsidRPr="009C2047">
        <w:rPr>
          <w:rFonts w:ascii="Calibri Light" w:eastAsia="Times New Roman" w:hAnsi="Calibri Light" w:cstheme="majorHAnsi"/>
          <w:bCs/>
          <w:i/>
          <w:sz w:val="20"/>
          <w:szCs w:val="20"/>
          <w:lang w:val="ru-RU"/>
        </w:rPr>
        <w:t xml:space="preserve">2021 </w:t>
      </w:r>
      <w:r>
        <w:rPr>
          <w:rFonts w:ascii="Calibri Light" w:eastAsia="Times New Roman" w:hAnsi="Calibri Light" w:cstheme="majorHAnsi"/>
          <w:bCs/>
          <w:i/>
          <w:sz w:val="20"/>
          <w:szCs w:val="20"/>
          <w:lang w:val="ru-RU"/>
        </w:rPr>
        <w:t>и</w:t>
      </w:r>
      <w:r w:rsidRPr="009C2047">
        <w:rPr>
          <w:rFonts w:ascii="Calibri Light" w:eastAsia="Times New Roman" w:hAnsi="Calibri Light" w:cstheme="majorHAnsi"/>
          <w:bCs/>
          <w:i/>
          <w:sz w:val="20"/>
          <w:szCs w:val="20"/>
          <w:lang w:val="ru-RU"/>
        </w:rPr>
        <w:t xml:space="preserve"> 2020</w:t>
      </w:r>
      <w:r>
        <w:rPr>
          <w:rFonts w:ascii="Calibri Light" w:eastAsia="Times New Roman" w:hAnsi="Calibri Light" w:cstheme="majorHAnsi"/>
          <w:bCs/>
          <w:i/>
          <w:sz w:val="20"/>
          <w:szCs w:val="20"/>
          <w:lang w:val="ru-RU"/>
        </w:rPr>
        <w:t xml:space="preserve"> годы.</w:t>
      </w:r>
    </w:p>
    <w:p w:rsidR="001608E1" w:rsidRPr="009C2047" w:rsidRDefault="001608E1" w:rsidP="001608E1">
      <w:pPr>
        <w:spacing w:after="0" w:line="276" w:lineRule="auto"/>
        <w:rPr>
          <w:rFonts w:ascii="Calibri Light" w:eastAsia="Times New Roman" w:hAnsi="Calibri Light" w:cstheme="majorHAnsi"/>
          <w:bCs/>
          <w:i/>
          <w:sz w:val="20"/>
          <w:szCs w:val="20"/>
          <w:lang w:val="ru-RU"/>
        </w:rPr>
      </w:pP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Как удельный вес в ВВП, доходы ГБ в </w:t>
      </w:r>
      <w:r w:rsidRPr="004F4358">
        <w:rPr>
          <w:rFonts w:ascii="Calibri Light" w:hAnsi="Calibri Light" w:cstheme="majorHAnsi"/>
          <w:sz w:val="24"/>
          <w:szCs w:val="24"/>
          <w:lang w:val="ru-RU"/>
        </w:rPr>
        <w:t>2021</w:t>
      </w:r>
      <w:r>
        <w:rPr>
          <w:rFonts w:ascii="Calibri Light" w:hAnsi="Calibri Light" w:cstheme="majorHAnsi"/>
          <w:sz w:val="24"/>
          <w:szCs w:val="24"/>
          <w:lang w:val="ru-RU"/>
        </w:rPr>
        <w:t xml:space="preserve"> достигли уровня </w:t>
      </w:r>
      <w:r w:rsidRPr="004F4358">
        <w:rPr>
          <w:rFonts w:ascii="Calibri Light" w:hAnsi="Calibri Light" w:cstheme="majorHAnsi"/>
          <w:sz w:val="24"/>
          <w:szCs w:val="24"/>
          <w:lang w:val="ru-RU"/>
        </w:rPr>
        <w:t>20,4%,</w:t>
      </w:r>
      <w:r>
        <w:rPr>
          <w:rFonts w:ascii="Calibri Light" w:hAnsi="Calibri Light" w:cstheme="majorHAnsi"/>
          <w:sz w:val="24"/>
          <w:szCs w:val="24"/>
          <w:lang w:val="ru-RU"/>
        </w:rPr>
        <w:t xml:space="preserve"> увеличившись на </w:t>
      </w:r>
      <w:r w:rsidRPr="004F4358">
        <w:rPr>
          <w:rFonts w:ascii="Calibri Light" w:hAnsi="Calibri Light" w:cstheme="majorHAnsi"/>
          <w:sz w:val="24"/>
          <w:szCs w:val="24"/>
          <w:lang w:val="ru-RU"/>
        </w:rPr>
        <w:t>1,7</w:t>
      </w:r>
      <w:r>
        <w:rPr>
          <w:rFonts w:ascii="Calibri Light" w:hAnsi="Calibri Light" w:cstheme="majorHAnsi"/>
          <w:sz w:val="24"/>
          <w:szCs w:val="24"/>
          <w:lang w:val="ru-RU"/>
        </w:rPr>
        <w:t xml:space="preserve"> п.п. по сравнению с </w:t>
      </w:r>
      <w:r w:rsidRPr="004F4358">
        <w:rPr>
          <w:rFonts w:ascii="Calibri Light" w:hAnsi="Calibri Light" w:cstheme="majorHAnsi"/>
          <w:sz w:val="24"/>
          <w:szCs w:val="24"/>
          <w:lang w:val="ru-RU"/>
        </w:rPr>
        <w:t>2020</w:t>
      </w:r>
      <w:r>
        <w:rPr>
          <w:rFonts w:ascii="Calibri Light" w:hAnsi="Calibri Light" w:cstheme="majorHAnsi"/>
          <w:sz w:val="24"/>
          <w:szCs w:val="24"/>
          <w:lang w:val="ru-RU"/>
        </w:rPr>
        <w:t xml:space="preserve"> годом</w:t>
      </w:r>
      <w:r w:rsidRPr="004F4358">
        <w:rPr>
          <w:rFonts w:ascii="Calibri Light" w:hAnsi="Calibri Light" w:cstheme="majorHAnsi"/>
          <w:sz w:val="24"/>
          <w:szCs w:val="24"/>
          <w:lang w:val="ru-RU"/>
        </w:rPr>
        <w:t>.</w:t>
      </w:r>
      <w:r>
        <w:rPr>
          <w:rFonts w:ascii="Calibri Light" w:hAnsi="Calibri Light" w:cstheme="majorHAnsi"/>
          <w:sz w:val="24"/>
          <w:szCs w:val="24"/>
          <w:lang w:val="ru-RU"/>
        </w:rPr>
        <w:t xml:space="preserve"> В структуре доходов, значительный удельный вес занимают налоги и сборы, которые составляют </w:t>
      </w:r>
      <w:r w:rsidRPr="004F4358">
        <w:rPr>
          <w:rFonts w:ascii="Calibri Light" w:hAnsi="Calibri Light" w:cstheme="majorHAnsi"/>
          <w:color w:val="000000"/>
          <w:spacing w:val="-1"/>
          <w:sz w:val="24"/>
          <w:szCs w:val="24"/>
          <w:lang w:val="ru-RU"/>
        </w:rPr>
        <w:t xml:space="preserve">44 513,7 </w:t>
      </w:r>
      <w:r>
        <w:rPr>
          <w:rFonts w:ascii="Calibri Light" w:hAnsi="Calibri Light" w:cstheme="majorHAnsi"/>
          <w:sz w:val="24"/>
          <w:szCs w:val="24"/>
          <w:lang w:val="ru-RU"/>
        </w:rPr>
        <w:t>млн</w:t>
      </w:r>
      <w:r w:rsidRPr="004F435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w:t>
      </w:r>
      <w:r w:rsidRPr="004F4358">
        <w:rPr>
          <w:rFonts w:ascii="Calibri Light" w:hAnsi="Calibri Light" w:cstheme="majorHAnsi"/>
          <w:color w:val="000000"/>
          <w:spacing w:val="-1"/>
          <w:sz w:val="24"/>
          <w:szCs w:val="24"/>
          <w:lang w:val="ru-RU"/>
        </w:rPr>
        <w:t>90,1%</w:t>
      </w:r>
      <w:r>
        <w:rPr>
          <w:rFonts w:ascii="Calibri Light" w:hAnsi="Calibri Light" w:cstheme="majorHAnsi"/>
          <w:color w:val="000000"/>
          <w:spacing w:val="-1"/>
          <w:sz w:val="24"/>
          <w:szCs w:val="24"/>
          <w:lang w:val="ru-RU"/>
        </w:rPr>
        <w:t xml:space="preserve"> от общих доходов ГБ, </w:t>
      </w:r>
      <w:r>
        <w:rPr>
          <w:rFonts w:ascii="Calibri Light" w:hAnsi="Calibri Light" w:cstheme="majorHAnsi"/>
          <w:spacing w:val="-1"/>
          <w:sz w:val="24"/>
          <w:szCs w:val="24"/>
          <w:lang w:val="ru-RU"/>
        </w:rPr>
        <w:t xml:space="preserve">зарегистрировав рост на </w:t>
      </w:r>
      <w:r w:rsidRPr="004F4358">
        <w:rPr>
          <w:rFonts w:ascii="Calibri Light" w:hAnsi="Calibri Light" w:cstheme="majorHAnsi"/>
          <w:color w:val="000000"/>
          <w:spacing w:val="-1"/>
          <w:sz w:val="24"/>
          <w:szCs w:val="24"/>
          <w:lang w:val="ru-RU"/>
        </w:rPr>
        <w:t xml:space="preserve">2 435,6 </w:t>
      </w:r>
      <w:r>
        <w:rPr>
          <w:rFonts w:ascii="Calibri Light" w:hAnsi="Calibri Light" w:cstheme="majorHAnsi"/>
          <w:sz w:val="24"/>
          <w:szCs w:val="24"/>
          <w:lang w:val="ru-RU"/>
        </w:rPr>
        <w:t>млн</w:t>
      </w:r>
      <w:r w:rsidRPr="004F4358">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4F4358">
        <w:rPr>
          <w:rFonts w:ascii="Calibri Light" w:hAnsi="Calibri Light" w:cstheme="majorHAnsi"/>
          <w:color w:val="000000"/>
          <w:spacing w:val="-1"/>
          <w:sz w:val="24"/>
          <w:szCs w:val="24"/>
          <w:lang w:val="ru-RU"/>
        </w:rPr>
        <w:t xml:space="preserve"> (105,8%)</w:t>
      </w:r>
      <w:r>
        <w:rPr>
          <w:rFonts w:ascii="Calibri Light" w:hAnsi="Calibri Light" w:cstheme="majorHAnsi"/>
          <w:color w:val="000000"/>
          <w:spacing w:val="-1"/>
          <w:sz w:val="24"/>
          <w:szCs w:val="24"/>
          <w:lang w:val="ru-RU"/>
        </w:rPr>
        <w:t xml:space="preserve"> по сравнению с уточненными показателями и на </w:t>
      </w:r>
      <w:r w:rsidRPr="000C6C7C">
        <w:rPr>
          <w:rFonts w:ascii="Calibri Light" w:hAnsi="Calibri Light" w:cstheme="majorHAnsi"/>
          <w:color w:val="000000"/>
          <w:spacing w:val="-1"/>
          <w:sz w:val="24"/>
          <w:szCs w:val="24"/>
          <w:lang w:val="ru-RU"/>
        </w:rPr>
        <w:t xml:space="preserve">8 741,6 </w:t>
      </w:r>
      <w:r>
        <w:rPr>
          <w:rFonts w:ascii="Calibri Light" w:hAnsi="Calibri Light" w:cstheme="majorHAnsi"/>
          <w:sz w:val="24"/>
          <w:szCs w:val="24"/>
          <w:lang w:val="ru-RU"/>
        </w:rPr>
        <w:t>млн</w:t>
      </w:r>
      <w:r w:rsidRPr="000C6C7C">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0C6C7C">
        <w:rPr>
          <w:rFonts w:ascii="Calibri Light" w:hAnsi="Calibri Light" w:cstheme="majorHAnsi"/>
          <w:color w:val="000000"/>
          <w:spacing w:val="-1"/>
          <w:sz w:val="24"/>
          <w:szCs w:val="24"/>
          <w:lang w:val="ru-RU"/>
        </w:rPr>
        <w:t xml:space="preserve"> (24,4%)</w:t>
      </w:r>
      <w:r>
        <w:rPr>
          <w:rFonts w:ascii="Calibri Light" w:hAnsi="Calibri Light" w:cstheme="majorHAnsi"/>
          <w:color w:val="000000"/>
          <w:spacing w:val="-1"/>
          <w:sz w:val="24"/>
          <w:szCs w:val="24"/>
          <w:lang w:val="ru-RU"/>
        </w:rPr>
        <w:t xml:space="preserve"> против </w:t>
      </w:r>
      <w:r w:rsidRPr="000C6C7C">
        <w:rPr>
          <w:rFonts w:ascii="Calibri Light" w:hAnsi="Calibri Light" w:cstheme="majorHAnsi"/>
          <w:color w:val="000000"/>
          <w:sz w:val="24"/>
          <w:szCs w:val="24"/>
          <w:lang w:val="ru-RU"/>
        </w:rPr>
        <w:t>2020</w:t>
      </w:r>
      <w:r>
        <w:rPr>
          <w:rFonts w:ascii="Calibri Light" w:hAnsi="Calibri Light" w:cstheme="majorHAnsi"/>
          <w:color w:val="000000"/>
          <w:sz w:val="24"/>
          <w:szCs w:val="24"/>
          <w:lang w:val="ru-RU"/>
        </w:rPr>
        <w:t xml:space="preserve"> года.</w:t>
      </w:r>
    </w:p>
    <w:p w:rsidR="001608E1" w:rsidRPr="000C6C7C" w:rsidRDefault="001608E1" w:rsidP="001608E1">
      <w:pPr>
        <w:spacing w:line="276" w:lineRule="auto"/>
        <w:rPr>
          <w:rFonts w:ascii="Calibri Light" w:hAnsi="Calibri Light" w:cstheme="majorHAnsi"/>
          <w:color w:val="000000"/>
          <w:sz w:val="24"/>
          <w:szCs w:val="24"/>
          <w:lang w:val="ru-RU"/>
        </w:rPr>
      </w:pPr>
      <w:r>
        <w:rPr>
          <w:rFonts w:ascii="Calibri Light" w:hAnsi="Calibri Light" w:cstheme="majorHAnsi"/>
          <w:color w:val="000000"/>
          <w:sz w:val="24"/>
          <w:szCs w:val="24"/>
          <w:lang w:val="ru-RU"/>
        </w:rPr>
        <w:lastRenderedPageBreak/>
        <w:t xml:space="preserve">Так, в аспекте видов доходов, наиболее существенные доходы приходятся на поступления от НДС, которые составляют </w:t>
      </w:r>
      <w:r w:rsidRPr="0089579D">
        <w:rPr>
          <w:rFonts w:ascii="Calibri Light" w:hAnsi="Calibri Light" w:cstheme="majorHAnsi"/>
          <w:sz w:val="24"/>
          <w:szCs w:val="24"/>
          <w:lang w:val="ru-RU" w:eastAsia="ru-RU"/>
        </w:rPr>
        <w:t xml:space="preserve">25 409,4 </w:t>
      </w:r>
      <w:r>
        <w:rPr>
          <w:rFonts w:ascii="Calibri Light" w:hAnsi="Calibri Light" w:cstheme="majorHAnsi"/>
          <w:sz w:val="24"/>
          <w:szCs w:val="24"/>
          <w:lang w:val="ru-RU"/>
        </w:rPr>
        <w:t>млн</w:t>
      </w:r>
      <w:r w:rsidRPr="0089579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w:t>
      </w:r>
      <w:r w:rsidRPr="0089579D">
        <w:rPr>
          <w:rFonts w:ascii="Calibri Light" w:hAnsi="Calibri Light" w:cstheme="majorHAnsi"/>
          <w:sz w:val="24"/>
          <w:szCs w:val="24"/>
          <w:lang w:val="ru-RU" w:eastAsia="ru-RU"/>
        </w:rPr>
        <w:t>51,5%,</w:t>
      </w:r>
      <w:r>
        <w:rPr>
          <w:rFonts w:ascii="Calibri Light" w:hAnsi="Calibri Light" w:cstheme="majorHAnsi"/>
          <w:sz w:val="24"/>
          <w:szCs w:val="24"/>
          <w:lang w:val="ru-RU" w:eastAsia="ru-RU"/>
        </w:rPr>
        <w:t xml:space="preserve"> подоходный налог - </w:t>
      </w:r>
      <w:r w:rsidRPr="0089579D">
        <w:rPr>
          <w:rFonts w:ascii="Calibri Light" w:hAnsi="Calibri Light" w:cstheme="majorHAnsi"/>
          <w:sz w:val="24"/>
          <w:szCs w:val="24"/>
          <w:lang w:val="ru-RU" w:eastAsia="ru-RU"/>
        </w:rPr>
        <w:t xml:space="preserve">7 695,1 </w:t>
      </w:r>
      <w:r>
        <w:rPr>
          <w:rFonts w:ascii="Calibri Light" w:hAnsi="Calibri Light" w:cstheme="majorHAnsi"/>
          <w:sz w:val="24"/>
          <w:szCs w:val="24"/>
          <w:lang w:val="ru-RU"/>
        </w:rPr>
        <w:t>млн</w:t>
      </w:r>
      <w:r w:rsidRPr="0089579D">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89579D">
        <w:rPr>
          <w:rFonts w:ascii="Calibri Light" w:hAnsi="Calibri Light" w:cstheme="majorHAnsi"/>
          <w:sz w:val="24"/>
          <w:szCs w:val="24"/>
          <w:lang w:val="ru-RU" w:eastAsia="ru-RU"/>
        </w:rPr>
        <w:t xml:space="preserve"> (15,6%)</w:t>
      </w:r>
      <w:r>
        <w:rPr>
          <w:rFonts w:ascii="Calibri Light" w:hAnsi="Calibri Light" w:cstheme="majorHAnsi"/>
          <w:sz w:val="24"/>
          <w:szCs w:val="24"/>
          <w:lang w:val="ru-RU" w:eastAsia="ru-RU"/>
        </w:rPr>
        <w:t xml:space="preserve"> и акцизы </w:t>
      </w:r>
      <w:r w:rsidRPr="0089579D">
        <w:rPr>
          <w:rFonts w:ascii="Calibri Light" w:hAnsi="Calibri Light" w:cstheme="majorHAnsi"/>
          <w:sz w:val="24"/>
          <w:szCs w:val="24"/>
          <w:lang w:val="ru-RU" w:eastAsia="ru-RU"/>
        </w:rPr>
        <w:t xml:space="preserve">– 7 590,3 </w:t>
      </w:r>
      <w:r>
        <w:rPr>
          <w:rFonts w:ascii="Calibri Light" w:hAnsi="Calibri Light" w:cstheme="majorHAnsi"/>
          <w:sz w:val="24"/>
          <w:szCs w:val="24"/>
          <w:lang w:val="ru-RU"/>
        </w:rPr>
        <w:t>млн</w:t>
      </w:r>
      <w:r w:rsidRPr="0089579D">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89579D">
        <w:rPr>
          <w:rFonts w:ascii="Calibri Light" w:hAnsi="Calibri Light" w:cstheme="majorHAnsi"/>
          <w:sz w:val="24"/>
          <w:szCs w:val="24"/>
          <w:lang w:val="ru-RU" w:eastAsia="ru-RU"/>
        </w:rPr>
        <w:t xml:space="preserve"> (15,4%).</w:t>
      </w:r>
    </w:p>
    <w:p w:rsidR="001608E1" w:rsidRPr="006E47AF" w:rsidRDefault="001608E1" w:rsidP="001608E1">
      <w:pPr>
        <w:spacing w:line="276" w:lineRule="auto"/>
        <w:rPr>
          <w:rFonts w:ascii="Calibri Light" w:hAnsi="Calibri Light" w:cstheme="majorHAnsi"/>
          <w:sz w:val="24"/>
          <w:szCs w:val="24"/>
          <w:lang w:val="ru-RU" w:eastAsia="ru-RU"/>
        </w:rPr>
      </w:pPr>
      <w:r>
        <w:rPr>
          <w:rFonts w:ascii="Calibri Light" w:hAnsi="Calibri Light" w:cstheme="majorHAnsi"/>
          <w:sz w:val="24"/>
          <w:szCs w:val="24"/>
          <w:lang w:val="ru-RU" w:eastAsia="ru-RU"/>
        </w:rPr>
        <w:t>В</w:t>
      </w:r>
      <w:r w:rsidRPr="00C46F23">
        <w:rPr>
          <w:rFonts w:ascii="Calibri Light" w:hAnsi="Calibri Light" w:cstheme="majorHAnsi"/>
          <w:sz w:val="24"/>
          <w:szCs w:val="24"/>
          <w:lang w:val="ru-RU" w:eastAsia="ru-RU"/>
        </w:rPr>
        <w:t xml:space="preserve"> </w:t>
      </w:r>
      <w:r w:rsidRPr="00C46F23">
        <w:rPr>
          <w:rFonts w:ascii="Calibri Light" w:hAnsi="Calibri Light" w:cstheme="majorHAnsi"/>
          <w:color w:val="000000"/>
          <w:sz w:val="24"/>
          <w:szCs w:val="24"/>
          <w:lang w:val="ru-RU"/>
        </w:rPr>
        <w:t>2021</w:t>
      </w:r>
      <w:r>
        <w:rPr>
          <w:rFonts w:ascii="Calibri Light" w:hAnsi="Calibri Light" w:cstheme="majorHAnsi"/>
          <w:color w:val="000000"/>
          <w:sz w:val="24"/>
          <w:szCs w:val="24"/>
          <w:lang w:val="ru-RU"/>
        </w:rPr>
        <w:t xml:space="preserve"> году по сравнению с уточненными показателями поступления от НДС з</w:t>
      </w:r>
      <w:r>
        <w:rPr>
          <w:rFonts w:ascii="Calibri Light" w:eastAsia="Calibri" w:hAnsi="Calibri Light" w:cstheme="majorHAnsi"/>
          <w:iCs/>
          <w:sz w:val="24"/>
          <w:szCs w:val="24"/>
          <w:lang w:val="ru-RU" w:eastAsia="zh-CN"/>
        </w:rPr>
        <w:t xml:space="preserve">арегистрировали </w:t>
      </w:r>
      <w:r>
        <w:rPr>
          <w:rFonts w:ascii="Calibri Light" w:hAnsi="Calibri Light" w:cstheme="majorHAnsi"/>
          <w:color w:val="000000"/>
          <w:sz w:val="24"/>
          <w:szCs w:val="24"/>
          <w:lang w:val="ru-RU"/>
        </w:rPr>
        <w:t xml:space="preserve">рост на </w:t>
      </w:r>
      <w:r w:rsidRPr="00C46F23">
        <w:rPr>
          <w:rFonts w:ascii="Calibri Light" w:hAnsi="Calibri Light" w:cstheme="majorHAnsi"/>
          <w:color w:val="000000"/>
          <w:sz w:val="24"/>
          <w:szCs w:val="24"/>
          <w:lang w:val="ru-RU"/>
        </w:rPr>
        <w:t xml:space="preserve">1603,3 </w:t>
      </w:r>
      <w:r>
        <w:rPr>
          <w:rFonts w:ascii="Calibri Light" w:hAnsi="Calibri Light" w:cstheme="majorHAnsi"/>
          <w:sz w:val="24"/>
          <w:szCs w:val="24"/>
          <w:lang w:val="ru-RU"/>
        </w:rPr>
        <w:t>млн</w:t>
      </w:r>
      <w:r w:rsidRPr="00C46F2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Вместе с тем, по сравнению с </w:t>
      </w:r>
      <w:r w:rsidRPr="00C46F23">
        <w:rPr>
          <w:rFonts w:ascii="Calibri Light" w:hAnsi="Calibri Light" w:cstheme="majorHAnsi"/>
          <w:color w:val="000000"/>
          <w:sz w:val="24"/>
          <w:szCs w:val="24"/>
          <w:lang w:val="ru-RU"/>
        </w:rPr>
        <w:t>2020</w:t>
      </w:r>
      <w:r>
        <w:rPr>
          <w:rFonts w:ascii="Calibri Light" w:hAnsi="Calibri Light" w:cstheme="majorHAnsi"/>
          <w:color w:val="000000"/>
          <w:sz w:val="24"/>
          <w:szCs w:val="24"/>
          <w:lang w:val="ru-RU"/>
        </w:rPr>
        <w:t xml:space="preserve"> годом поступления НДС увеличились на 5</w:t>
      </w:r>
      <w:r w:rsidRPr="00C46F23">
        <w:rPr>
          <w:rFonts w:ascii="Calibri Light" w:hAnsi="Calibri Light" w:cstheme="majorHAnsi"/>
          <w:color w:val="000000"/>
          <w:sz w:val="24"/>
          <w:szCs w:val="24"/>
          <w:lang w:val="ru-RU"/>
        </w:rPr>
        <w:t xml:space="preserve">723,1 </w:t>
      </w:r>
      <w:r>
        <w:rPr>
          <w:rFonts w:ascii="Calibri Light" w:hAnsi="Calibri Light" w:cstheme="majorHAnsi"/>
          <w:sz w:val="24"/>
          <w:szCs w:val="24"/>
          <w:lang w:val="ru-RU"/>
        </w:rPr>
        <w:t>млн</w:t>
      </w:r>
      <w:r w:rsidRPr="00C46F2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на </w:t>
      </w:r>
      <w:r w:rsidRPr="00C46F23">
        <w:rPr>
          <w:rFonts w:ascii="Calibri Light" w:hAnsi="Calibri Light" w:cstheme="majorHAnsi"/>
          <w:color w:val="000000"/>
          <w:sz w:val="24"/>
          <w:szCs w:val="24"/>
          <w:lang w:val="ru-RU"/>
        </w:rPr>
        <w:t>29,1%</w:t>
      </w:r>
      <w:r>
        <w:rPr>
          <w:rFonts w:ascii="Calibri Light" w:hAnsi="Calibri Light" w:cstheme="majorHAnsi"/>
          <w:color w:val="000000"/>
          <w:sz w:val="24"/>
          <w:szCs w:val="24"/>
          <w:lang w:val="ru-RU"/>
        </w:rPr>
        <w:t xml:space="preserve">. Законом о ГБ на </w:t>
      </w:r>
      <w:r w:rsidRPr="00C46F23">
        <w:rPr>
          <w:rFonts w:ascii="Calibri Light" w:eastAsia="Times New Roman" w:hAnsi="Calibri Light" w:cstheme="majorHAnsi"/>
          <w:sz w:val="24"/>
          <w:szCs w:val="24"/>
          <w:lang w:val="ru-RU"/>
        </w:rPr>
        <w:t>2021</w:t>
      </w:r>
      <w:r>
        <w:rPr>
          <w:rFonts w:ascii="Calibri Light" w:eastAsia="Times New Roman" w:hAnsi="Calibri Light" w:cstheme="majorHAnsi"/>
          <w:sz w:val="24"/>
          <w:szCs w:val="24"/>
          <w:lang w:val="ru-RU"/>
        </w:rPr>
        <w:t xml:space="preserve"> год </w:t>
      </w:r>
      <w:r w:rsidRPr="00C46F23">
        <w:rPr>
          <w:rFonts w:ascii="Calibri Light" w:eastAsia="Times New Roman" w:hAnsi="Calibri Light" w:cstheme="majorHAnsi"/>
          <w:i/>
          <w:sz w:val="24"/>
          <w:szCs w:val="24"/>
          <w:lang w:val="ru-RU"/>
        </w:rPr>
        <w:t>для возмещения НДС</w:t>
      </w:r>
      <w:r>
        <w:rPr>
          <w:rFonts w:ascii="Calibri Light" w:eastAsia="Times New Roman" w:hAnsi="Calibri Light" w:cstheme="majorHAnsi"/>
          <w:sz w:val="24"/>
          <w:szCs w:val="24"/>
          <w:lang w:val="ru-RU"/>
        </w:rPr>
        <w:t xml:space="preserve"> были первоначально утверждены средства в сумме </w:t>
      </w:r>
      <w:r w:rsidRPr="00C46F23">
        <w:rPr>
          <w:rFonts w:ascii="Calibri Light" w:eastAsia="Times New Roman" w:hAnsi="Calibri Light" w:cstheme="majorHAnsi"/>
          <w:sz w:val="24"/>
          <w:szCs w:val="24"/>
          <w:lang w:val="ru-RU"/>
        </w:rPr>
        <w:t xml:space="preserve">3 636,0 </w:t>
      </w:r>
      <w:r>
        <w:rPr>
          <w:rFonts w:ascii="Calibri Light" w:hAnsi="Calibri Light" w:cstheme="majorHAnsi"/>
          <w:sz w:val="24"/>
          <w:szCs w:val="24"/>
          <w:lang w:val="ru-RU"/>
        </w:rPr>
        <w:t>млн</w:t>
      </w:r>
      <w:r w:rsidRPr="00C46F2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впоследствии уточненные в размере </w:t>
      </w:r>
      <w:r>
        <w:rPr>
          <w:rFonts w:ascii="Calibri Light" w:eastAsia="Times New Roman" w:hAnsi="Calibri Light" w:cstheme="majorHAnsi"/>
          <w:sz w:val="24"/>
          <w:szCs w:val="24"/>
          <w:lang w:val="ru-RU"/>
        </w:rPr>
        <w:t>3</w:t>
      </w:r>
      <w:r w:rsidRPr="00C46F23">
        <w:rPr>
          <w:rFonts w:ascii="Calibri Light" w:eastAsia="Times New Roman" w:hAnsi="Calibri Light" w:cstheme="majorHAnsi"/>
          <w:sz w:val="24"/>
          <w:szCs w:val="24"/>
          <w:lang w:val="ru-RU"/>
        </w:rPr>
        <w:t xml:space="preserve">236,0 </w:t>
      </w:r>
      <w:r>
        <w:rPr>
          <w:rFonts w:ascii="Calibri Light" w:hAnsi="Calibri Light" w:cstheme="majorHAnsi"/>
          <w:sz w:val="24"/>
          <w:szCs w:val="24"/>
          <w:lang w:val="ru-RU"/>
        </w:rPr>
        <w:t>млн</w:t>
      </w:r>
      <w:r w:rsidRPr="00C46F2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на </w:t>
      </w:r>
      <w:r w:rsidRPr="00C46F23">
        <w:rPr>
          <w:rFonts w:ascii="Calibri Light" w:eastAsia="Times New Roman" w:hAnsi="Calibri Light" w:cstheme="majorHAnsi"/>
          <w:sz w:val="24"/>
          <w:szCs w:val="24"/>
          <w:lang w:val="ru-RU"/>
        </w:rPr>
        <w:t xml:space="preserve">400,0 </w:t>
      </w:r>
      <w:r>
        <w:rPr>
          <w:rFonts w:ascii="Calibri Light" w:hAnsi="Calibri Light" w:cstheme="majorHAnsi"/>
          <w:sz w:val="24"/>
          <w:szCs w:val="24"/>
          <w:lang w:val="ru-RU"/>
        </w:rPr>
        <w:t>млн</w:t>
      </w:r>
      <w:r w:rsidRPr="00C46F2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меньше. Исполнение </w:t>
      </w:r>
      <w:r w:rsidRPr="00135D85">
        <w:rPr>
          <w:rFonts w:ascii="Calibri Light" w:hAnsi="Calibri Light" w:cstheme="majorHAnsi"/>
          <w:sz w:val="24"/>
          <w:szCs w:val="24"/>
          <w:lang w:val="ru-RU"/>
        </w:rPr>
        <w:t>возмещени</w:t>
      </w:r>
      <w:r>
        <w:rPr>
          <w:rFonts w:ascii="Calibri Light" w:hAnsi="Calibri Light" w:cstheme="majorHAnsi"/>
          <w:sz w:val="24"/>
          <w:szCs w:val="24"/>
          <w:lang w:val="ru-RU"/>
        </w:rPr>
        <w:t>й</w:t>
      </w:r>
      <w:r w:rsidRPr="00135D85">
        <w:rPr>
          <w:rFonts w:ascii="Calibri Light" w:hAnsi="Calibri Light" w:cstheme="majorHAnsi"/>
          <w:sz w:val="24"/>
          <w:szCs w:val="24"/>
          <w:lang w:val="ru-RU"/>
        </w:rPr>
        <w:t xml:space="preserve"> НДС</w:t>
      </w:r>
      <w:r>
        <w:rPr>
          <w:rFonts w:ascii="Calibri Light" w:hAnsi="Calibri Light" w:cstheme="majorHAnsi"/>
          <w:sz w:val="24"/>
          <w:szCs w:val="24"/>
          <w:lang w:val="ru-RU"/>
        </w:rPr>
        <w:t xml:space="preserve"> в </w:t>
      </w:r>
      <w:r w:rsidRPr="00135D85">
        <w:rPr>
          <w:rFonts w:ascii="Calibri Light" w:eastAsia="Times New Roman" w:hAnsi="Calibri Light" w:cstheme="majorHAnsi"/>
          <w:sz w:val="24"/>
          <w:szCs w:val="24"/>
          <w:lang w:val="ru-RU"/>
        </w:rPr>
        <w:t>2021</w:t>
      </w:r>
      <w:r>
        <w:rPr>
          <w:rFonts w:ascii="Calibri Light" w:eastAsia="Times New Roman" w:hAnsi="Calibri Light" w:cstheme="majorHAnsi"/>
          <w:sz w:val="24"/>
          <w:szCs w:val="24"/>
          <w:lang w:val="ru-RU"/>
        </w:rPr>
        <w:t xml:space="preserve"> году составило </w:t>
      </w:r>
      <w:r w:rsidRPr="00135D85">
        <w:rPr>
          <w:rFonts w:ascii="Calibri Light" w:eastAsia="Times New Roman" w:hAnsi="Calibri Light" w:cstheme="majorHAnsi"/>
          <w:sz w:val="24"/>
          <w:szCs w:val="24"/>
          <w:lang w:val="ru-RU"/>
        </w:rPr>
        <w:t xml:space="preserve">3 024,2 </w:t>
      </w:r>
      <w:r>
        <w:rPr>
          <w:rFonts w:ascii="Calibri Light" w:hAnsi="Calibri Light" w:cstheme="majorHAnsi"/>
          <w:sz w:val="24"/>
          <w:szCs w:val="24"/>
          <w:lang w:val="ru-RU"/>
        </w:rPr>
        <w:t>млн</w:t>
      </w:r>
      <w:r w:rsidRPr="00135D8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что составляет </w:t>
      </w:r>
      <w:r w:rsidRPr="00135D85">
        <w:rPr>
          <w:rFonts w:ascii="Calibri Light" w:eastAsia="Times New Roman" w:hAnsi="Calibri Light" w:cstheme="majorHAnsi"/>
          <w:sz w:val="24"/>
          <w:szCs w:val="24"/>
          <w:lang w:val="ru-RU"/>
        </w:rPr>
        <w:t>11,9%</w:t>
      </w:r>
      <w:r>
        <w:rPr>
          <w:rFonts w:ascii="Calibri Light" w:eastAsia="Times New Roman" w:hAnsi="Calibri Light" w:cstheme="majorHAnsi"/>
          <w:sz w:val="24"/>
          <w:szCs w:val="24"/>
          <w:lang w:val="ru-RU"/>
        </w:rPr>
        <w:t xml:space="preserve"> от суммы НДС, поступившей в бюджет, или меньше по сравнению с </w:t>
      </w:r>
      <w:r w:rsidRPr="00135D85">
        <w:rPr>
          <w:rFonts w:ascii="Calibri Light" w:hAnsi="Calibri Light" w:cstheme="majorHAnsi"/>
          <w:sz w:val="24"/>
          <w:szCs w:val="24"/>
          <w:lang w:val="ru-RU"/>
        </w:rPr>
        <w:t>2020</w:t>
      </w:r>
      <w:r>
        <w:rPr>
          <w:rFonts w:ascii="Calibri Light" w:hAnsi="Calibri Light" w:cstheme="majorHAnsi"/>
          <w:sz w:val="24"/>
          <w:szCs w:val="24"/>
          <w:lang w:val="ru-RU"/>
        </w:rPr>
        <w:t xml:space="preserve"> годом на</w:t>
      </w:r>
      <w:r w:rsidRPr="00135D85">
        <w:rPr>
          <w:rFonts w:ascii="Calibri Light" w:eastAsia="Times New Roman" w:hAnsi="Calibri Light" w:cstheme="majorHAnsi"/>
          <w:sz w:val="24"/>
          <w:szCs w:val="24"/>
          <w:lang w:val="ru-RU"/>
        </w:rPr>
        <w:t xml:space="preserve"> </w:t>
      </w:r>
      <w:r w:rsidRPr="00135D85">
        <w:rPr>
          <w:rFonts w:ascii="Calibri Light" w:hAnsi="Calibri Light" w:cstheme="majorHAnsi"/>
          <w:sz w:val="24"/>
          <w:szCs w:val="24"/>
          <w:lang w:val="ru-RU"/>
        </w:rPr>
        <w:t>3,1</w:t>
      </w:r>
      <w:r>
        <w:rPr>
          <w:rFonts w:ascii="Calibri Light" w:hAnsi="Calibri Light" w:cstheme="majorHAnsi"/>
          <w:sz w:val="24"/>
          <w:szCs w:val="24"/>
          <w:lang w:val="ru-RU"/>
        </w:rPr>
        <w:t xml:space="preserve"> п.п. Аудит установил, что из общей исполненной суммы по возмещению НДС включены и средства, исполненные согласно Программе по возмещению НДС</w:t>
      </w:r>
      <w:r w:rsidRPr="00816800">
        <w:rPr>
          <w:rFonts w:ascii="Calibri Light" w:hAnsi="Calibri Light" w:cstheme="majorHAnsi"/>
          <w:sz w:val="24"/>
          <w:szCs w:val="24"/>
          <w:vertAlign w:val="superscript"/>
        </w:rPr>
        <w:footnoteReference w:id="7"/>
      </w:r>
      <w:r w:rsidRPr="00E93B09">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Проверки аудита показывают, что период возмещения НДС был продлен</w:t>
      </w:r>
      <w:r w:rsidRPr="00816800">
        <w:rPr>
          <w:rStyle w:val="FootnoteReference"/>
          <w:rFonts w:ascii="Calibri Light" w:eastAsia="Times New Roman" w:hAnsi="Calibri Light" w:cstheme="majorHAnsi"/>
          <w:sz w:val="24"/>
          <w:szCs w:val="24"/>
        </w:rPr>
        <w:footnoteReference w:id="8"/>
      </w:r>
      <w:r w:rsidRPr="00E93B09">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до 30 сентября </w:t>
      </w:r>
      <w:r w:rsidRPr="00E93B09">
        <w:rPr>
          <w:rFonts w:ascii="Calibri Light" w:eastAsia="Times New Roman" w:hAnsi="Calibri Light" w:cstheme="majorHAnsi"/>
          <w:sz w:val="24"/>
          <w:szCs w:val="24"/>
          <w:lang w:val="ru-RU"/>
        </w:rPr>
        <w:t>2021</w:t>
      </w:r>
      <w:r>
        <w:rPr>
          <w:rFonts w:ascii="Calibri Light" w:eastAsia="Times New Roman" w:hAnsi="Calibri Light" w:cstheme="majorHAnsi"/>
          <w:sz w:val="24"/>
          <w:szCs w:val="24"/>
          <w:lang w:val="ru-RU"/>
        </w:rPr>
        <w:t xml:space="preserve"> года для сельскохозяйственных производителей, пострадавших от стихийных бедствий. Так, в </w:t>
      </w:r>
      <w:r w:rsidRPr="006E47AF">
        <w:rPr>
          <w:rFonts w:ascii="Calibri Light" w:eastAsia="Times New Roman" w:hAnsi="Calibri Light" w:cstheme="majorHAnsi"/>
          <w:sz w:val="24"/>
          <w:szCs w:val="24"/>
          <w:lang w:val="ru-RU"/>
        </w:rPr>
        <w:t>2021</w:t>
      </w:r>
      <w:r>
        <w:rPr>
          <w:rFonts w:ascii="Calibri Light" w:eastAsia="Times New Roman" w:hAnsi="Calibri Light" w:cstheme="majorHAnsi"/>
          <w:sz w:val="24"/>
          <w:szCs w:val="24"/>
          <w:lang w:val="ru-RU"/>
        </w:rPr>
        <w:t xml:space="preserve"> году было внесено </w:t>
      </w:r>
      <w:r w:rsidRPr="006E47AF">
        <w:rPr>
          <w:rFonts w:ascii="Calibri Light" w:hAnsi="Calibri Light" w:cstheme="majorHAnsi"/>
          <w:sz w:val="24"/>
          <w:szCs w:val="24"/>
          <w:lang w:val="ru-RU"/>
        </w:rPr>
        <w:t>2</w:t>
      </w:r>
      <w:r>
        <w:rPr>
          <w:rFonts w:ascii="Calibri Light" w:hAnsi="Calibri Light" w:cstheme="majorHAnsi"/>
          <w:sz w:val="24"/>
          <w:szCs w:val="24"/>
          <w:lang w:val="ru-RU"/>
        </w:rPr>
        <w:t xml:space="preserve"> </w:t>
      </w:r>
      <w:r w:rsidRPr="006E47AF">
        <w:rPr>
          <w:rFonts w:ascii="Calibri Light" w:hAnsi="Calibri Light" w:cstheme="majorHAnsi"/>
          <w:sz w:val="24"/>
          <w:szCs w:val="24"/>
          <w:lang w:val="ru-RU"/>
        </w:rPr>
        <w:t>047</w:t>
      </w:r>
      <w:r>
        <w:rPr>
          <w:rFonts w:ascii="Calibri Light" w:hAnsi="Calibri Light" w:cstheme="majorHAnsi"/>
          <w:sz w:val="24"/>
          <w:szCs w:val="24"/>
          <w:lang w:val="ru-RU"/>
        </w:rPr>
        <w:t xml:space="preserve"> заявлений по возмещению НДС, ГНС было принято </w:t>
      </w:r>
      <w:r w:rsidRPr="006E47AF">
        <w:rPr>
          <w:rFonts w:ascii="Calibri Light" w:hAnsi="Calibri Light" w:cstheme="majorHAnsi"/>
          <w:color w:val="000000"/>
          <w:sz w:val="24"/>
          <w:szCs w:val="24"/>
          <w:lang w:val="ru-RU" w:eastAsia="ro-RO" w:bidi="ro-RO"/>
        </w:rPr>
        <w:t>1</w:t>
      </w:r>
      <w:r>
        <w:rPr>
          <w:rFonts w:ascii="Calibri Light" w:hAnsi="Calibri Light" w:cstheme="majorHAnsi"/>
          <w:color w:val="000000"/>
          <w:sz w:val="24"/>
          <w:szCs w:val="24"/>
          <w:lang w:val="ru-RU" w:eastAsia="ro-RO" w:bidi="ro-RO"/>
        </w:rPr>
        <w:t xml:space="preserve"> </w:t>
      </w:r>
      <w:r w:rsidRPr="006E47AF">
        <w:rPr>
          <w:rFonts w:ascii="Calibri Light" w:hAnsi="Calibri Light" w:cstheme="majorHAnsi"/>
          <w:color w:val="000000"/>
          <w:sz w:val="24"/>
          <w:szCs w:val="24"/>
          <w:lang w:val="ru-RU" w:eastAsia="ro-RO" w:bidi="ro-RO"/>
        </w:rPr>
        <w:t>397</w:t>
      </w:r>
      <w:r>
        <w:rPr>
          <w:rFonts w:ascii="Calibri Light" w:hAnsi="Calibri Light" w:cstheme="majorHAnsi"/>
          <w:color w:val="000000"/>
          <w:sz w:val="24"/>
          <w:szCs w:val="24"/>
          <w:lang w:val="ru-RU" w:eastAsia="ro-RO" w:bidi="ro-RO"/>
        </w:rPr>
        <w:t xml:space="preserve"> решений о согласовании </w:t>
      </w:r>
      <w:r>
        <w:rPr>
          <w:rFonts w:ascii="Calibri Light" w:hAnsi="Calibri Light" w:cstheme="majorHAnsi"/>
          <w:sz w:val="24"/>
          <w:szCs w:val="24"/>
          <w:lang w:val="ru-RU"/>
        </w:rPr>
        <w:t xml:space="preserve">возмещения НДС в размере </w:t>
      </w:r>
      <w:r w:rsidRPr="006E47AF">
        <w:rPr>
          <w:rFonts w:ascii="Calibri Light" w:hAnsi="Calibri Light" w:cstheme="majorHAnsi"/>
          <w:color w:val="000000"/>
          <w:sz w:val="24"/>
          <w:szCs w:val="24"/>
          <w:lang w:val="ru-RU" w:eastAsia="ro-RO" w:bidi="ro-RO"/>
        </w:rPr>
        <w:t xml:space="preserve">192,9 </w:t>
      </w:r>
      <w:r>
        <w:rPr>
          <w:rFonts w:ascii="Calibri Light" w:hAnsi="Calibri Light" w:cstheme="majorHAnsi"/>
          <w:sz w:val="24"/>
          <w:szCs w:val="24"/>
          <w:lang w:val="ru-RU"/>
        </w:rPr>
        <w:t>млн</w:t>
      </w:r>
      <w:r w:rsidRPr="006E47AF">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Pr="006E47AF" w:rsidRDefault="001608E1" w:rsidP="001608E1">
      <w:pPr>
        <w:spacing w:line="276" w:lineRule="auto"/>
        <w:rPr>
          <w:rFonts w:ascii="Calibri Light" w:hAnsi="Calibri Light" w:cstheme="majorHAnsi"/>
          <w:sz w:val="24"/>
          <w:szCs w:val="24"/>
          <w:lang w:val="ru-RU" w:eastAsia="ru-RU"/>
        </w:rPr>
      </w:pPr>
      <w:r>
        <w:rPr>
          <w:rFonts w:ascii="Calibri Light" w:hAnsi="Calibri Light" w:cstheme="majorHAnsi"/>
          <w:color w:val="000000"/>
          <w:sz w:val="24"/>
          <w:szCs w:val="24"/>
          <w:lang w:val="ru-RU" w:eastAsia="ro-RO" w:bidi="ro-RO"/>
        </w:rPr>
        <w:t xml:space="preserve">Доходы от подоходного налога в структуре ГБ на </w:t>
      </w:r>
      <w:r w:rsidRPr="006E47AF">
        <w:rPr>
          <w:rFonts w:ascii="Calibri Light" w:hAnsi="Calibri Light" w:cstheme="majorHAnsi"/>
          <w:sz w:val="24"/>
          <w:szCs w:val="24"/>
          <w:lang w:val="ru-RU"/>
        </w:rPr>
        <w:t>2021</w:t>
      </w:r>
      <w:r>
        <w:rPr>
          <w:rFonts w:ascii="Calibri Light" w:hAnsi="Calibri Light" w:cstheme="majorHAnsi"/>
          <w:sz w:val="24"/>
          <w:szCs w:val="24"/>
          <w:lang w:val="ru-RU"/>
        </w:rPr>
        <w:t xml:space="preserve"> год составили</w:t>
      </w:r>
      <w:r w:rsidRPr="006E47AF">
        <w:rPr>
          <w:rFonts w:ascii="Calibri Light" w:hAnsi="Calibri Light" w:cstheme="majorHAnsi"/>
          <w:color w:val="000000"/>
          <w:sz w:val="24"/>
          <w:szCs w:val="24"/>
          <w:lang w:val="ru-RU" w:eastAsia="ro-RO" w:bidi="ro-RO"/>
        </w:rPr>
        <w:t xml:space="preserve"> </w:t>
      </w:r>
      <w:r w:rsidRPr="006E47AF">
        <w:rPr>
          <w:rFonts w:ascii="Calibri Light" w:hAnsi="Calibri Light" w:cstheme="majorHAnsi"/>
          <w:color w:val="000000"/>
          <w:sz w:val="24"/>
          <w:szCs w:val="24"/>
          <w:lang w:val="ru-RU"/>
        </w:rPr>
        <w:t>15,6%</w:t>
      </w:r>
      <w:r>
        <w:rPr>
          <w:rFonts w:ascii="Calibri Light" w:hAnsi="Calibri Light" w:cstheme="majorHAnsi"/>
          <w:color w:val="000000"/>
          <w:sz w:val="24"/>
          <w:szCs w:val="24"/>
          <w:lang w:val="ru-RU"/>
        </w:rPr>
        <w:t xml:space="preserve"> от общей суммы налогов и сборов, поступило </w:t>
      </w:r>
      <w:r w:rsidRPr="006E47AF">
        <w:rPr>
          <w:rFonts w:ascii="Calibri Light" w:hAnsi="Calibri Light" w:cstheme="majorHAnsi"/>
          <w:color w:val="000000"/>
          <w:sz w:val="24"/>
          <w:szCs w:val="24"/>
          <w:lang w:val="ru-RU"/>
        </w:rPr>
        <w:t xml:space="preserve">7 695,1 </w:t>
      </w:r>
      <w:r>
        <w:rPr>
          <w:rFonts w:ascii="Calibri Light" w:hAnsi="Calibri Light" w:cstheme="majorHAnsi"/>
          <w:sz w:val="24"/>
          <w:szCs w:val="24"/>
          <w:lang w:val="ru-RU"/>
        </w:rPr>
        <w:t>млн</w:t>
      </w:r>
      <w:r w:rsidRPr="006E47A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Pr>
          <w:rFonts w:ascii="Calibri Light" w:eastAsia="Calibri" w:hAnsi="Calibri Light" w:cstheme="majorHAnsi"/>
          <w:iCs/>
          <w:sz w:val="24"/>
          <w:szCs w:val="24"/>
          <w:lang w:val="ru-RU" w:eastAsia="zh-CN"/>
        </w:rPr>
        <w:t xml:space="preserve">зарегистрировав рост на </w:t>
      </w:r>
      <w:r w:rsidRPr="006E47AF">
        <w:rPr>
          <w:rFonts w:ascii="Calibri Light" w:hAnsi="Calibri Light" w:cstheme="majorHAnsi"/>
          <w:color w:val="000000"/>
          <w:sz w:val="24"/>
          <w:szCs w:val="24"/>
          <w:lang w:val="ru-RU"/>
        </w:rPr>
        <w:t xml:space="preserve">1 226,0 </w:t>
      </w:r>
      <w:r>
        <w:rPr>
          <w:rFonts w:ascii="Calibri Light" w:hAnsi="Calibri Light" w:cstheme="majorHAnsi"/>
          <w:sz w:val="24"/>
          <w:szCs w:val="24"/>
          <w:lang w:val="ru-RU"/>
        </w:rPr>
        <w:t>млн</w:t>
      </w:r>
      <w:r w:rsidRPr="006E47A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по сравнению с </w:t>
      </w:r>
      <w:r w:rsidRPr="006E47AF">
        <w:rPr>
          <w:rFonts w:ascii="Calibri Light" w:hAnsi="Calibri Light" w:cstheme="majorHAnsi"/>
          <w:color w:val="000000"/>
          <w:sz w:val="24"/>
          <w:szCs w:val="24"/>
          <w:lang w:val="ru-RU"/>
        </w:rPr>
        <w:t>2020</w:t>
      </w:r>
      <w:r>
        <w:rPr>
          <w:rFonts w:ascii="Calibri Light" w:hAnsi="Calibri Light" w:cstheme="majorHAnsi"/>
          <w:color w:val="000000"/>
          <w:sz w:val="24"/>
          <w:szCs w:val="24"/>
          <w:lang w:val="ru-RU"/>
        </w:rPr>
        <w:t xml:space="preserve"> годом</w:t>
      </w:r>
      <w:r w:rsidRPr="006E47AF">
        <w:rPr>
          <w:rFonts w:ascii="Calibri Light" w:hAnsi="Calibri Light" w:cstheme="majorHAnsi"/>
          <w:color w:val="000000"/>
          <w:sz w:val="24"/>
          <w:szCs w:val="24"/>
          <w:lang w:val="ru-RU"/>
        </w:rPr>
        <w:t>.</w:t>
      </w:r>
      <w:r>
        <w:rPr>
          <w:rFonts w:ascii="Calibri Light" w:hAnsi="Calibri Light" w:cstheme="majorHAnsi"/>
          <w:color w:val="000000"/>
          <w:sz w:val="24"/>
          <w:szCs w:val="24"/>
          <w:lang w:val="ru-RU"/>
        </w:rPr>
        <w:t xml:space="preserve"> Из ГБ был произведен </w:t>
      </w:r>
      <w:r w:rsidRPr="006E47AF">
        <w:rPr>
          <w:rFonts w:ascii="Calibri Light" w:hAnsi="Calibri Light" w:cstheme="majorHAnsi"/>
          <w:i/>
          <w:color w:val="000000"/>
          <w:sz w:val="24"/>
          <w:szCs w:val="24"/>
          <w:lang w:val="ru-RU"/>
        </w:rPr>
        <w:t xml:space="preserve">возврат </w:t>
      </w:r>
      <w:r w:rsidRPr="006E47AF">
        <w:rPr>
          <w:rFonts w:ascii="Calibri Light" w:hAnsi="Calibri Light" w:cstheme="majorHAnsi"/>
          <w:i/>
          <w:color w:val="000000"/>
          <w:sz w:val="24"/>
          <w:szCs w:val="24"/>
          <w:lang w:val="ru-RU" w:eastAsia="ro-RO" w:bidi="ro-RO"/>
        </w:rPr>
        <w:t>подоходного налога</w:t>
      </w:r>
      <w:r w:rsidRPr="006E47AF">
        <w:rPr>
          <w:rFonts w:ascii="Calibri Light" w:hAnsi="Calibri Light" w:cstheme="majorHAnsi"/>
          <w:i/>
          <w:color w:val="000000"/>
          <w:sz w:val="24"/>
          <w:szCs w:val="24"/>
          <w:lang w:val="ru-RU"/>
        </w:rPr>
        <w:t xml:space="preserve"> физическим лицам </w:t>
      </w:r>
      <w:r>
        <w:rPr>
          <w:rFonts w:ascii="Calibri Light" w:hAnsi="Calibri Light" w:cstheme="majorHAnsi"/>
          <w:color w:val="000000"/>
          <w:sz w:val="24"/>
          <w:szCs w:val="24"/>
          <w:lang w:val="ru-RU"/>
        </w:rPr>
        <w:t xml:space="preserve">согласно представленным декларациям в сумме </w:t>
      </w:r>
      <w:r w:rsidRPr="006E47AF">
        <w:rPr>
          <w:rFonts w:ascii="Calibri Light" w:hAnsi="Calibri Light" w:cstheme="majorHAnsi"/>
          <w:sz w:val="24"/>
          <w:szCs w:val="24"/>
          <w:lang w:val="ru-RU"/>
        </w:rPr>
        <w:t>60,9</w:t>
      </w:r>
      <w:r>
        <w:rPr>
          <w:rFonts w:ascii="Calibri Light" w:hAnsi="Calibri Light" w:cstheme="majorHAnsi"/>
          <w:sz w:val="24"/>
          <w:szCs w:val="24"/>
          <w:lang w:val="ru-RU"/>
        </w:rPr>
        <w:t xml:space="preserve"> млн</w:t>
      </w:r>
      <w:r w:rsidRPr="006E47A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на </w:t>
      </w:r>
      <w:r w:rsidRPr="006E47AF">
        <w:rPr>
          <w:rFonts w:ascii="Calibri Light" w:hAnsi="Calibri Light" w:cstheme="majorHAnsi"/>
          <w:sz w:val="24"/>
          <w:szCs w:val="24"/>
          <w:lang w:val="ru-RU"/>
        </w:rPr>
        <w:t xml:space="preserve">4,1 </w:t>
      </w:r>
      <w:r>
        <w:rPr>
          <w:rFonts w:ascii="Calibri Light" w:hAnsi="Calibri Light" w:cstheme="majorHAnsi"/>
          <w:sz w:val="24"/>
          <w:szCs w:val="24"/>
          <w:lang w:val="ru-RU"/>
        </w:rPr>
        <w:t>млн</w:t>
      </w:r>
      <w:r w:rsidRPr="006E47A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меньше против уточненного лимита </w:t>
      </w:r>
      <w:r w:rsidRPr="006E47AF">
        <w:rPr>
          <w:rFonts w:ascii="Calibri Light" w:hAnsi="Calibri Light" w:cstheme="majorHAnsi"/>
          <w:sz w:val="24"/>
          <w:szCs w:val="24"/>
          <w:lang w:val="ru-RU"/>
        </w:rPr>
        <w:t xml:space="preserve">(65,0 </w:t>
      </w:r>
      <w:r>
        <w:rPr>
          <w:rFonts w:ascii="Calibri Light" w:hAnsi="Calibri Light" w:cstheme="majorHAnsi"/>
          <w:sz w:val="24"/>
          <w:szCs w:val="24"/>
          <w:lang w:val="ru-RU"/>
        </w:rPr>
        <w:t>млн</w:t>
      </w:r>
      <w:r w:rsidRPr="006E47A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превысив утвержденный в бюджете лимит на </w:t>
      </w:r>
      <w:r w:rsidRPr="006E47AF">
        <w:rPr>
          <w:rFonts w:ascii="Calibri Light" w:hAnsi="Calibri Light" w:cstheme="majorHAnsi"/>
          <w:sz w:val="24"/>
          <w:szCs w:val="24"/>
          <w:lang w:val="ru-RU"/>
        </w:rPr>
        <w:t xml:space="preserve">25,9 </w:t>
      </w:r>
      <w:r>
        <w:rPr>
          <w:rFonts w:ascii="Calibri Light" w:hAnsi="Calibri Light" w:cstheme="majorHAnsi"/>
          <w:sz w:val="24"/>
          <w:szCs w:val="24"/>
          <w:lang w:val="ru-RU"/>
        </w:rPr>
        <w:t>млн</w:t>
      </w:r>
      <w:r w:rsidRPr="006E47A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Проверки аудита отмечают, что сохраняется эволюция роста на </w:t>
      </w:r>
      <w:r w:rsidRPr="006E47AF">
        <w:rPr>
          <w:rFonts w:ascii="Calibri Light" w:hAnsi="Calibri Light" w:cstheme="majorHAnsi"/>
          <w:sz w:val="24"/>
          <w:szCs w:val="24"/>
          <w:lang w:val="ru-RU"/>
        </w:rPr>
        <w:t xml:space="preserve">2,2% (1,3 </w:t>
      </w:r>
      <w:r>
        <w:rPr>
          <w:rFonts w:ascii="Calibri Light" w:hAnsi="Calibri Light" w:cstheme="majorHAnsi"/>
          <w:sz w:val="24"/>
          <w:szCs w:val="24"/>
          <w:lang w:val="ru-RU"/>
        </w:rPr>
        <w:t>млн</w:t>
      </w:r>
      <w:r w:rsidRPr="006E47AF">
        <w:rPr>
          <w:rFonts w:ascii="Calibri Light" w:hAnsi="Calibri Light" w:cstheme="majorHAnsi"/>
          <w:sz w:val="24"/>
          <w:szCs w:val="24"/>
          <w:lang w:val="ru-RU"/>
        </w:rPr>
        <w:t xml:space="preserve">. </w:t>
      </w:r>
      <w:r>
        <w:rPr>
          <w:rFonts w:ascii="Calibri Light" w:hAnsi="Calibri Light" w:cstheme="majorHAnsi"/>
          <w:sz w:val="24"/>
          <w:szCs w:val="24"/>
          <w:lang w:val="ru-RU"/>
        </w:rPr>
        <w:t>леев) против предыдущего года.</w:t>
      </w:r>
    </w:p>
    <w:p w:rsidR="001608E1" w:rsidRPr="00D75478" w:rsidRDefault="001608E1" w:rsidP="001608E1">
      <w:pPr>
        <w:spacing w:line="276" w:lineRule="auto"/>
        <w:rPr>
          <w:rFonts w:ascii="Calibri Light" w:hAnsi="Calibri Light" w:cstheme="majorHAnsi"/>
          <w:color w:val="000000"/>
          <w:sz w:val="24"/>
          <w:szCs w:val="24"/>
          <w:lang w:val="ru-RU"/>
        </w:rPr>
      </w:pPr>
      <w:r>
        <w:rPr>
          <w:rFonts w:ascii="Calibri Light" w:hAnsi="Calibri Light" w:cstheme="majorHAnsi"/>
          <w:sz w:val="24"/>
          <w:szCs w:val="24"/>
          <w:lang w:val="ru-RU"/>
        </w:rPr>
        <w:t xml:space="preserve">Согласно отчетным данным МФ, доходы от акцизов в </w:t>
      </w:r>
      <w:r w:rsidRPr="00D75478">
        <w:rPr>
          <w:rFonts w:ascii="Calibri Light" w:hAnsi="Calibri Light" w:cstheme="majorHAnsi"/>
          <w:bCs/>
          <w:iCs/>
          <w:color w:val="000000"/>
          <w:spacing w:val="-1"/>
          <w:sz w:val="24"/>
          <w:szCs w:val="24"/>
          <w:lang w:val="ru-RU"/>
        </w:rPr>
        <w:t>2021</w:t>
      </w:r>
      <w:r>
        <w:rPr>
          <w:rFonts w:ascii="Calibri Light" w:hAnsi="Calibri Light" w:cstheme="majorHAnsi"/>
          <w:bCs/>
          <w:iCs/>
          <w:color w:val="000000"/>
          <w:spacing w:val="-1"/>
          <w:sz w:val="24"/>
          <w:szCs w:val="24"/>
          <w:lang w:val="ru-RU"/>
        </w:rPr>
        <w:t xml:space="preserve"> году были переплачены на </w:t>
      </w:r>
      <w:r w:rsidRPr="00D75478">
        <w:rPr>
          <w:rFonts w:ascii="Calibri Light" w:hAnsi="Calibri Light" w:cstheme="majorHAnsi"/>
          <w:bCs/>
          <w:iCs/>
          <w:color w:val="000000"/>
          <w:spacing w:val="-1"/>
          <w:sz w:val="24"/>
          <w:szCs w:val="24"/>
          <w:lang w:val="ru-RU"/>
        </w:rPr>
        <w:t xml:space="preserve">420,0 </w:t>
      </w:r>
      <w:r>
        <w:rPr>
          <w:rFonts w:ascii="Calibri Light" w:hAnsi="Calibri Light" w:cstheme="majorHAnsi"/>
          <w:sz w:val="24"/>
          <w:szCs w:val="24"/>
          <w:lang w:val="ru-RU"/>
        </w:rPr>
        <w:t>млн</w:t>
      </w:r>
      <w:r w:rsidRPr="00D75478">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D75478">
        <w:rPr>
          <w:rFonts w:ascii="Calibri Light" w:hAnsi="Calibri Light" w:cstheme="majorHAnsi"/>
          <w:bCs/>
          <w:iCs/>
          <w:color w:val="000000"/>
          <w:spacing w:val="-1"/>
          <w:sz w:val="24"/>
          <w:szCs w:val="24"/>
          <w:lang w:val="ru-RU"/>
        </w:rPr>
        <w:t xml:space="preserve"> (105,9%)</w:t>
      </w:r>
      <w:r>
        <w:rPr>
          <w:rFonts w:ascii="Calibri Light" w:hAnsi="Calibri Light" w:cstheme="majorHAnsi"/>
          <w:bCs/>
          <w:iCs/>
          <w:color w:val="000000"/>
          <w:spacing w:val="-1"/>
          <w:sz w:val="24"/>
          <w:szCs w:val="24"/>
          <w:lang w:val="ru-RU"/>
        </w:rPr>
        <w:t xml:space="preserve"> против уточненных показателей и на </w:t>
      </w:r>
      <w:r w:rsidRPr="00D75478">
        <w:rPr>
          <w:rFonts w:ascii="Calibri Light" w:hAnsi="Calibri Light" w:cstheme="majorHAnsi"/>
          <w:bCs/>
          <w:iCs/>
          <w:color w:val="000000"/>
          <w:spacing w:val="-1"/>
          <w:sz w:val="24"/>
          <w:szCs w:val="24"/>
          <w:lang w:val="ru-RU"/>
        </w:rPr>
        <w:t>17,4%</w:t>
      </w:r>
      <w:r>
        <w:rPr>
          <w:rFonts w:ascii="Calibri Light" w:hAnsi="Calibri Light" w:cstheme="majorHAnsi"/>
          <w:bCs/>
          <w:iCs/>
          <w:color w:val="000000"/>
          <w:spacing w:val="-1"/>
          <w:sz w:val="24"/>
          <w:szCs w:val="24"/>
          <w:lang w:val="ru-RU"/>
        </w:rPr>
        <w:t xml:space="preserve"> или на </w:t>
      </w:r>
      <w:r w:rsidRPr="00D75478">
        <w:rPr>
          <w:rFonts w:ascii="Calibri Light" w:hAnsi="Calibri Light" w:cstheme="majorHAnsi"/>
          <w:bCs/>
          <w:iCs/>
          <w:color w:val="000000"/>
          <w:spacing w:val="-1"/>
          <w:sz w:val="24"/>
          <w:szCs w:val="24"/>
          <w:lang w:val="ru-RU"/>
        </w:rPr>
        <w:t xml:space="preserve">1 124,6 </w:t>
      </w:r>
      <w:r>
        <w:rPr>
          <w:rFonts w:ascii="Calibri Light" w:hAnsi="Calibri Light" w:cstheme="majorHAnsi"/>
          <w:sz w:val="24"/>
          <w:szCs w:val="24"/>
          <w:lang w:val="ru-RU"/>
        </w:rPr>
        <w:t>млн</w:t>
      </w:r>
      <w:r w:rsidRPr="00D75478">
        <w:rPr>
          <w:rFonts w:ascii="Calibri Light" w:hAnsi="Calibri Light" w:cstheme="majorHAnsi"/>
          <w:sz w:val="24"/>
          <w:szCs w:val="24"/>
          <w:lang w:val="ru-RU"/>
        </w:rPr>
        <w:t xml:space="preserve">. </w:t>
      </w:r>
      <w:r>
        <w:rPr>
          <w:rFonts w:ascii="Calibri Light" w:hAnsi="Calibri Light" w:cstheme="majorHAnsi"/>
          <w:sz w:val="24"/>
          <w:szCs w:val="24"/>
          <w:lang w:val="ru-RU"/>
        </w:rPr>
        <w:t>леев больше против прошлого года. В этом контексте отмечается, что из поступлений акцизов в сумме 7</w:t>
      </w:r>
      <w:r w:rsidRPr="00D75478">
        <w:rPr>
          <w:rFonts w:ascii="Calibri Light" w:hAnsi="Calibri Light" w:cstheme="majorHAnsi"/>
          <w:sz w:val="24"/>
          <w:szCs w:val="24"/>
          <w:lang w:val="ru-RU"/>
        </w:rPr>
        <w:t xml:space="preserve">590,3 </w:t>
      </w:r>
      <w:r>
        <w:rPr>
          <w:rFonts w:ascii="Calibri Light" w:hAnsi="Calibri Light" w:cstheme="majorHAnsi"/>
          <w:sz w:val="24"/>
          <w:szCs w:val="24"/>
          <w:lang w:val="ru-RU"/>
        </w:rPr>
        <w:t>млн</w:t>
      </w:r>
      <w:r w:rsidRPr="00D7547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том числе возврат </w:t>
      </w:r>
      <w:r w:rsidRPr="00D75478">
        <w:rPr>
          <w:rFonts w:ascii="Calibri Light" w:hAnsi="Calibri Light" w:cstheme="majorHAnsi"/>
          <w:sz w:val="24"/>
          <w:szCs w:val="24"/>
          <w:lang w:val="ru-RU"/>
        </w:rPr>
        <w:t xml:space="preserve">– 27,0 </w:t>
      </w:r>
      <w:r>
        <w:rPr>
          <w:rFonts w:ascii="Calibri Light" w:hAnsi="Calibri Light" w:cstheme="majorHAnsi"/>
          <w:sz w:val="24"/>
          <w:szCs w:val="24"/>
          <w:lang w:val="ru-RU"/>
        </w:rPr>
        <w:t>млн</w:t>
      </w:r>
      <w:r w:rsidRPr="00D7547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D75478">
        <w:rPr>
          <w:rFonts w:ascii="Calibri Light" w:hAnsi="Calibri Light" w:cstheme="majorHAnsi"/>
          <w:sz w:val="24"/>
          <w:szCs w:val="24"/>
          <w:lang w:val="ru-RU"/>
        </w:rPr>
        <w:t xml:space="preserve">88,4% (6 731,5 </w:t>
      </w:r>
      <w:r>
        <w:rPr>
          <w:rFonts w:ascii="Calibri Light" w:hAnsi="Calibri Light" w:cstheme="majorHAnsi"/>
          <w:sz w:val="24"/>
          <w:szCs w:val="24"/>
          <w:lang w:val="ru-RU"/>
        </w:rPr>
        <w:t>млн</w:t>
      </w:r>
      <w:r w:rsidRPr="00D7547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приходится на акцизы на импортируемые товары и </w:t>
      </w:r>
      <w:r w:rsidRPr="00D75478">
        <w:rPr>
          <w:rFonts w:ascii="Calibri Light" w:hAnsi="Calibri Light" w:cstheme="majorHAnsi"/>
          <w:sz w:val="24"/>
          <w:szCs w:val="24"/>
          <w:lang w:val="ru-RU"/>
        </w:rPr>
        <w:t xml:space="preserve">885,8 </w:t>
      </w:r>
      <w:r>
        <w:rPr>
          <w:rFonts w:ascii="Calibri Light" w:hAnsi="Calibri Light" w:cstheme="majorHAnsi"/>
          <w:sz w:val="24"/>
          <w:szCs w:val="24"/>
          <w:lang w:val="ru-RU"/>
        </w:rPr>
        <w:t>млн</w:t>
      </w:r>
      <w:r w:rsidRPr="00D75478">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D75478">
        <w:rPr>
          <w:rFonts w:ascii="Calibri Light" w:hAnsi="Calibri Light" w:cstheme="majorHAnsi"/>
          <w:sz w:val="24"/>
          <w:szCs w:val="24"/>
          <w:lang w:val="ru-RU"/>
        </w:rPr>
        <w:t xml:space="preserve"> </w:t>
      </w:r>
      <w:r>
        <w:rPr>
          <w:rFonts w:ascii="Calibri Light" w:hAnsi="Calibri Light" w:cstheme="majorHAnsi"/>
          <w:sz w:val="24"/>
          <w:szCs w:val="24"/>
          <w:lang w:val="ru-RU"/>
        </w:rPr>
        <w:t>или</w:t>
      </w:r>
      <w:r w:rsidRPr="00D75478">
        <w:rPr>
          <w:rFonts w:ascii="Calibri Light" w:hAnsi="Calibri Light" w:cstheme="majorHAnsi"/>
          <w:sz w:val="24"/>
          <w:szCs w:val="24"/>
          <w:lang w:val="ru-RU"/>
        </w:rPr>
        <w:t xml:space="preserve"> 11,6%, –</w:t>
      </w:r>
      <w:r>
        <w:rPr>
          <w:rFonts w:ascii="Calibri Light" w:hAnsi="Calibri Light" w:cstheme="majorHAnsi"/>
          <w:sz w:val="24"/>
          <w:szCs w:val="24"/>
          <w:lang w:val="ru-RU"/>
        </w:rPr>
        <w:t xml:space="preserve"> на товары, произведенные в стране.</w:t>
      </w:r>
    </w:p>
    <w:p w:rsidR="001608E1" w:rsidRPr="000D57F5"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Одновременно, в результате доказательств, собранных в рамках ГНС, отмечается, что ГНС, будучи назначенной в качестве администратора доходов по некоторым платежам и сборам, поступающим от предоставления публичных услуг и наложения санкций государственными органами, не обеспечила контроль за полным и своевременным перечислением соответствующих доходов. Вследствие этого, в учете налогового органа числятся лишь поступившие платежи, не располагая суммами, начисленными в бюджет, не были </w:t>
      </w:r>
      <w:r>
        <w:rPr>
          <w:rFonts w:ascii="Calibri Light" w:eastAsia="Calibri" w:hAnsi="Calibri Light" w:cstheme="majorHAnsi"/>
          <w:iCs/>
          <w:sz w:val="24"/>
          <w:szCs w:val="24"/>
          <w:lang w:val="ru-RU" w:eastAsia="zh-CN"/>
        </w:rPr>
        <w:t xml:space="preserve">зарегистрированы и соответствующие задолженности. Несмотря на то, что Счетная </w:t>
      </w:r>
      <w:r>
        <w:rPr>
          <w:rFonts w:ascii="Calibri Light" w:eastAsia="Calibri" w:hAnsi="Calibri Light" w:cstheme="majorHAnsi"/>
          <w:iCs/>
          <w:sz w:val="24"/>
          <w:szCs w:val="24"/>
          <w:lang w:val="ru-RU" w:eastAsia="zh-CN"/>
        </w:rPr>
        <w:lastRenderedPageBreak/>
        <w:t>палата ранее сообщала об этих недостатках, принятые МФ и ГНС меры не являются достаточными для обеспечения полноты данных, отраженных по этим видам доходов.</w:t>
      </w:r>
      <w:r w:rsidRPr="000D57F5">
        <w:rPr>
          <w:rFonts w:ascii="Calibri Light" w:hAnsi="Calibri Light" w:cstheme="majorHAnsi"/>
          <w:sz w:val="24"/>
          <w:szCs w:val="24"/>
          <w:lang w:val="ru-RU"/>
        </w:rPr>
        <w:t xml:space="preserve"> </w:t>
      </w:r>
    </w:p>
    <w:p w:rsidR="001608E1" w:rsidRPr="006A1825" w:rsidRDefault="001608E1" w:rsidP="001608E1">
      <w:pPr>
        <w:spacing w:line="276" w:lineRule="auto"/>
        <w:rPr>
          <w:rFonts w:ascii="Calibri Light" w:hAnsi="Calibri Light" w:cstheme="majorHAnsi"/>
          <w:sz w:val="24"/>
          <w:szCs w:val="24"/>
          <w:lang w:val="ru-RU" w:eastAsia="ru-RU"/>
        </w:rPr>
      </w:pPr>
      <w:r>
        <w:rPr>
          <w:rFonts w:ascii="Calibri Light" w:hAnsi="Calibri Light" w:cstheme="majorHAnsi"/>
          <w:sz w:val="24"/>
          <w:szCs w:val="24"/>
          <w:lang w:val="ru-RU"/>
        </w:rPr>
        <w:t>Согласно</w:t>
      </w:r>
      <w:r w:rsidRPr="006A1825">
        <w:rPr>
          <w:rFonts w:ascii="Calibri Light" w:hAnsi="Calibri Light" w:cstheme="majorHAnsi"/>
          <w:sz w:val="24"/>
          <w:szCs w:val="24"/>
          <w:lang w:val="ru-RU"/>
        </w:rPr>
        <w:t xml:space="preserve"> </w:t>
      </w:r>
      <w:r>
        <w:rPr>
          <w:rFonts w:ascii="Calibri Light" w:hAnsi="Calibri Light" w:cstheme="majorHAnsi"/>
          <w:sz w:val="24"/>
          <w:szCs w:val="24"/>
          <w:lang w:val="ru-RU"/>
        </w:rPr>
        <w:t>нормативной</w:t>
      </w:r>
      <w:r w:rsidRPr="006A1825">
        <w:rPr>
          <w:rFonts w:ascii="Calibri Light" w:hAnsi="Calibri Light" w:cstheme="majorHAnsi"/>
          <w:sz w:val="24"/>
          <w:szCs w:val="24"/>
          <w:lang w:val="ru-RU"/>
        </w:rPr>
        <w:t xml:space="preserve"> </w:t>
      </w:r>
      <w:r>
        <w:rPr>
          <w:rFonts w:ascii="Calibri Light" w:hAnsi="Calibri Light" w:cstheme="majorHAnsi"/>
          <w:sz w:val="24"/>
          <w:szCs w:val="24"/>
          <w:lang w:val="ru-RU"/>
        </w:rPr>
        <w:t>базе</w:t>
      </w:r>
      <w:r w:rsidRPr="00816800">
        <w:rPr>
          <w:rFonts w:ascii="Calibri Light" w:hAnsi="Calibri Light" w:cstheme="majorHAnsi"/>
          <w:sz w:val="24"/>
          <w:szCs w:val="24"/>
          <w:vertAlign w:val="superscript"/>
        </w:rPr>
        <w:footnoteReference w:id="9"/>
      </w:r>
      <w:r w:rsidRPr="006A1825">
        <w:rPr>
          <w:rFonts w:ascii="Calibri Light" w:hAnsi="Calibri Light" w:cstheme="majorHAnsi"/>
          <w:sz w:val="24"/>
          <w:szCs w:val="24"/>
          <w:lang w:val="ru-RU"/>
        </w:rPr>
        <w:t>,</w:t>
      </w:r>
      <w:r>
        <w:rPr>
          <w:rFonts w:ascii="Calibri Light" w:hAnsi="Calibri Light" w:cstheme="majorHAnsi"/>
          <w:sz w:val="24"/>
          <w:szCs w:val="24"/>
          <w:lang w:val="ru-RU"/>
        </w:rPr>
        <w:t xml:space="preserve"> администраторы доходов представляют МФ информацию о задолженностях по платежам, которые администрируют, ежемесячно до 25 числа, </w:t>
      </w:r>
      <w:r w:rsidRPr="006A1825">
        <w:rPr>
          <w:rFonts w:ascii="Calibri Light" w:hAnsi="Calibri Light" w:cstheme="majorHAnsi"/>
          <w:sz w:val="24"/>
          <w:szCs w:val="24"/>
          <w:lang w:val="ru-RU"/>
        </w:rPr>
        <w:t>следующего за</w:t>
      </w:r>
      <w:r>
        <w:rPr>
          <w:rFonts w:ascii="Calibri Light" w:hAnsi="Calibri Light" w:cstheme="majorHAnsi"/>
          <w:sz w:val="24"/>
          <w:szCs w:val="24"/>
          <w:lang w:val="ru-RU"/>
        </w:rPr>
        <w:t xml:space="preserve"> отчетным</w:t>
      </w:r>
      <w:r w:rsidRPr="006A1825">
        <w:rPr>
          <w:rFonts w:ascii="Calibri Light" w:hAnsi="Calibri Light" w:cstheme="majorHAnsi"/>
          <w:sz w:val="24"/>
          <w:szCs w:val="24"/>
          <w:lang w:val="ru-RU"/>
        </w:rPr>
        <w:t xml:space="preserve"> месяцем</w:t>
      </w:r>
      <w:r>
        <w:rPr>
          <w:rFonts w:ascii="Calibri Light" w:hAnsi="Calibri Light" w:cstheme="majorHAnsi"/>
          <w:sz w:val="24"/>
          <w:szCs w:val="24"/>
          <w:lang w:val="ru-RU"/>
        </w:rPr>
        <w:t xml:space="preserve">, и </w:t>
      </w:r>
      <w:r w:rsidRPr="006A1825">
        <w:rPr>
          <w:rFonts w:ascii="Calibri Light" w:hAnsi="Calibri Light" w:cstheme="majorHAnsi"/>
          <w:sz w:val="24"/>
          <w:szCs w:val="24"/>
          <w:lang w:val="ru-RU"/>
        </w:rPr>
        <w:t>ежегодно до 25 февраля года, следующего за</w:t>
      </w:r>
      <w:r>
        <w:rPr>
          <w:rFonts w:ascii="Calibri Light" w:hAnsi="Calibri Light" w:cstheme="majorHAnsi"/>
          <w:sz w:val="24"/>
          <w:szCs w:val="24"/>
          <w:lang w:val="ru-RU"/>
        </w:rPr>
        <w:t xml:space="preserve"> отчетным</w:t>
      </w:r>
      <w:r w:rsidRPr="006A1825">
        <w:rPr>
          <w:rFonts w:ascii="Calibri Light" w:hAnsi="Calibri Light" w:cstheme="majorHAnsi"/>
          <w:sz w:val="24"/>
          <w:szCs w:val="24"/>
          <w:lang w:val="ru-RU"/>
        </w:rPr>
        <w:t xml:space="preserve"> годом</w:t>
      </w:r>
      <w:r>
        <w:rPr>
          <w:rFonts w:ascii="Calibri Light" w:hAnsi="Calibri Light" w:cstheme="majorHAnsi"/>
          <w:sz w:val="24"/>
          <w:szCs w:val="24"/>
          <w:lang w:val="ru-RU"/>
        </w:rPr>
        <w:t>.</w:t>
      </w:r>
    </w:p>
    <w:p w:rsidR="001608E1" w:rsidRPr="00507317"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Аналогично прошлым годам, только 2 администратора доходов (ГНС и ТС) представили МФ отчеты о задолженностях в ГБ. Вместе с тем отмечается, что МФ не располагает исчерпывающими положениями для всех администраторов доходов относительно порядка и формы отчетности перед МФ о задолженностях перед ГБ, хотя МФ несет ответственность</w:t>
      </w:r>
      <w:r w:rsidRPr="00816800">
        <w:rPr>
          <w:rFonts w:ascii="Calibri Light" w:hAnsi="Calibri Light" w:cstheme="majorHAnsi"/>
          <w:sz w:val="24"/>
          <w:szCs w:val="24"/>
          <w:vertAlign w:val="superscript"/>
        </w:rPr>
        <w:footnoteReference w:id="10"/>
      </w:r>
      <w:r>
        <w:rPr>
          <w:rFonts w:ascii="Calibri Light" w:hAnsi="Calibri Light" w:cstheme="majorHAnsi"/>
          <w:sz w:val="24"/>
          <w:szCs w:val="24"/>
          <w:lang w:val="ru-RU"/>
        </w:rPr>
        <w:t xml:space="preserve"> за разработку документов политик, проектов нормативных актов в областях</w:t>
      </w:r>
      <w:r w:rsidRPr="00816800">
        <w:rPr>
          <w:rFonts w:ascii="Calibri Light" w:hAnsi="Calibri Light" w:cstheme="majorHAnsi"/>
          <w:sz w:val="24"/>
          <w:szCs w:val="24"/>
          <w:vertAlign w:val="superscript"/>
        </w:rPr>
        <w:footnoteReference w:id="11"/>
      </w:r>
      <w:r>
        <w:rPr>
          <w:rFonts w:ascii="Calibri Light" w:hAnsi="Calibri Light" w:cstheme="majorHAnsi"/>
          <w:sz w:val="24"/>
          <w:szCs w:val="24"/>
          <w:lang w:val="ru-RU"/>
        </w:rPr>
        <w:t>, которые курирует. Ситуация генерирует отрицательное влияние на достоверное и точное представление всех задолженностей, связанных с обязательствами перед ГБ.</w:t>
      </w:r>
    </w:p>
    <w:p w:rsidR="001608E1" w:rsidRPr="0089579D" w:rsidRDefault="001608E1" w:rsidP="001608E1">
      <w:pPr>
        <w:spacing w:after="0"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Так, согласно данным, отраженным МФ, по состоянию на </w:t>
      </w:r>
      <w:r w:rsidRPr="00487EC8">
        <w:rPr>
          <w:rFonts w:ascii="Calibri Light" w:eastAsiaTheme="minorEastAsia" w:hAnsi="Calibri Light" w:cstheme="majorHAnsi"/>
          <w:color w:val="000000"/>
          <w:sz w:val="24"/>
          <w:szCs w:val="24"/>
          <w:lang w:val="ru-RU"/>
        </w:rPr>
        <w:t>31.12.2021</w:t>
      </w:r>
      <w:r>
        <w:rPr>
          <w:rFonts w:ascii="Calibri Light" w:eastAsiaTheme="minorEastAsia" w:hAnsi="Calibri Light" w:cstheme="majorHAnsi"/>
          <w:color w:val="000000"/>
          <w:sz w:val="24"/>
          <w:szCs w:val="24"/>
          <w:lang w:val="ru-RU"/>
        </w:rPr>
        <w:t xml:space="preserve"> </w:t>
      </w:r>
      <w:r>
        <w:rPr>
          <w:rFonts w:ascii="Calibri Light" w:hAnsi="Calibri Light" w:cstheme="majorHAnsi"/>
          <w:sz w:val="24"/>
          <w:szCs w:val="24"/>
          <w:lang w:val="ru-RU"/>
        </w:rPr>
        <w:t xml:space="preserve">задолженности по оплате обязательств </w:t>
      </w:r>
      <w:r w:rsidRPr="00E93B09">
        <w:rPr>
          <w:rFonts w:ascii="Calibri Light" w:hAnsi="Calibri Light" w:cstheme="majorHAnsi"/>
          <w:spacing w:val="-1"/>
          <w:sz w:val="24"/>
          <w:szCs w:val="24"/>
          <w:lang w:val="ru-RU"/>
        </w:rPr>
        <w:t>налогоплательщиков</w:t>
      </w:r>
      <w:r>
        <w:rPr>
          <w:rFonts w:ascii="Calibri Light" w:hAnsi="Calibri Light" w:cstheme="majorHAnsi"/>
          <w:spacing w:val="-1"/>
          <w:sz w:val="24"/>
          <w:szCs w:val="24"/>
          <w:lang w:val="ru-RU"/>
        </w:rPr>
        <w:t xml:space="preserve"> перед </w:t>
      </w:r>
      <w:r w:rsidRPr="00FA250E">
        <w:rPr>
          <w:rFonts w:ascii="Calibri Light" w:hAnsi="Calibri Light" w:cstheme="majorHAnsi"/>
          <w:sz w:val="24"/>
          <w:szCs w:val="24"/>
          <w:lang w:val="ru-RU"/>
        </w:rPr>
        <w:t>государственн</w:t>
      </w:r>
      <w:r>
        <w:rPr>
          <w:rFonts w:ascii="Calibri Light" w:hAnsi="Calibri Light" w:cstheme="majorHAnsi"/>
          <w:sz w:val="24"/>
          <w:szCs w:val="24"/>
          <w:lang w:val="ru-RU"/>
        </w:rPr>
        <w:t>ым</w:t>
      </w:r>
      <w:r w:rsidRPr="00FA250E">
        <w:rPr>
          <w:rFonts w:ascii="Calibri Light" w:hAnsi="Calibri Light" w:cstheme="majorHAnsi"/>
          <w:sz w:val="24"/>
          <w:szCs w:val="24"/>
          <w:lang w:val="ru-RU"/>
        </w:rPr>
        <w:t xml:space="preserve"> бюджет</w:t>
      </w:r>
      <w:r>
        <w:rPr>
          <w:rFonts w:ascii="Calibri Light" w:hAnsi="Calibri Light" w:cstheme="majorHAnsi"/>
          <w:sz w:val="24"/>
          <w:szCs w:val="24"/>
          <w:lang w:val="ru-RU"/>
        </w:rPr>
        <w:t xml:space="preserve">ом составили </w:t>
      </w:r>
      <w:r w:rsidRPr="00487EC8">
        <w:rPr>
          <w:rFonts w:ascii="Calibri Light" w:hAnsi="Calibri Light" w:cstheme="majorHAnsi"/>
          <w:bCs/>
          <w:iCs/>
          <w:color w:val="000000"/>
          <w:sz w:val="24"/>
          <w:szCs w:val="24"/>
          <w:lang w:val="ru-RU" w:eastAsia="ro-RO"/>
        </w:rPr>
        <w:t>1 927,4</w:t>
      </w:r>
      <w:r w:rsidRPr="00487EC8">
        <w:rPr>
          <w:rFonts w:ascii="Calibri Light" w:eastAsiaTheme="minorEastAsia" w:hAnsi="Calibri Light" w:cstheme="majorHAnsi"/>
          <w:color w:val="000000"/>
          <w:sz w:val="24"/>
          <w:szCs w:val="24"/>
          <w:lang w:val="ru-RU"/>
        </w:rPr>
        <w:t xml:space="preserve"> </w:t>
      </w:r>
      <w:r>
        <w:rPr>
          <w:rFonts w:ascii="Calibri Light" w:hAnsi="Calibri Light" w:cstheme="majorHAnsi"/>
          <w:sz w:val="24"/>
          <w:szCs w:val="24"/>
          <w:lang w:val="ru-RU"/>
        </w:rPr>
        <w:t>млн</w:t>
      </w:r>
      <w:r w:rsidRPr="00487EC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том числе основные платежи, пени за задержку, штрафы, за исключением налоговых обязательств, взятых на специальный учет), в том числе администрируемые ГНС – в сумме </w:t>
      </w:r>
      <w:r w:rsidRPr="0064617B">
        <w:rPr>
          <w:rFonts w:ascii="Calibri Light" w:eastAsiaTheme="minorEastAsia" w:hAnsi="Calibri Light" w:cstheme="majorHAnsi"/>
          <w:sz w:val="24"/>
          <w:szCs w:val="24"/>
          <w:lang w:val="ru-RU"/>
        </w:rPr>
        <w:t xml:space="preserve">1583,4 </w:t>
      </w:r>
      <w:r>
        <w:rPr>
          <w:rFonts w:ascii="Calibri Light" w:hAnsi="Calibri Light" w:cstheme="majorHAnsi"/>
          <w:sz w:val="24"/>
          <w:szCs w:val="24"/>
          <w:lang w:val="ru-RU"/>
        </w:rPr>
        <w:t>млн</w:t>
      </w:r>
      <w:r w:rsidRPr="0064617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ТС – в сумме </w:t>
      </w:r>
      <w:r w:rsidRPr="0064617B">
        <w:rPr>
          <w:rFonts w:ascii="Calibri Light" w:eastAsiaTheme="minorEastAsia" w:hAnsi="Calibri Light" w:cstheme="majorHAnsi"/>
          <w:sz w:val="24"/>
          <w:szCs w:val="24"/>
          <w:lang w:val="ru-RU"/>
        </w:rPr>
        <w:t xml:space="preserve">344,0 </w:t>
      </w:r>
      <w:r>
        <w:rPr>
          <w:rFonts w:ascii="Calibri Light" w:hAnsi="Calibri Light" w:cstheme="majorHAnsi"/>
          <w:sz w:val="24"/>
          <w:szCs w:val="24"/>
          <w:lang w:val="ru-RU"/>
        </w:rPr>
        <w:t>млн</w:t>
      </w:r>
      <w:r w:rsidRPr="0064617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которые в сравнении с </w:t>
      </w:r>
      <w:r w:rsidRPr="0064617B">
        <w:rPr>
          <w:rFonts w:ascii="Calibri Light" w:eastAsiaTheme="minorEastAsia" w:hAnsi="Calibri Light" w:cstheme="majorHAnsi"/>
          <w:i/>
          <w:sz w:val="24"/>
          <w:szCs w:val="24"/>
          <w:lang w:val="ru-RU"/>
        </w:rPr>
        <w:t xml:space="preserve">2019 </w:t>
      </w:r>
      <w:r>
        <w:rPr>
          <w:rFonts w:ascii="Calibri Light" w:eastAsiaTheme="minorEastAsia" w:hAnsi="Calibri Light" w:cstheme="majorHAnsi"/>
          <w:i/>
          <w:sz w:val="24"/>
          <w:szCs w:val="24"/>
          <w:lang w:val="ru-RU"/>
        </w:rPr>
        <w:t>и</w:t>
      </w:r>
      <w:r w:rsidRPr="0064617B">
        <w:rPr>
          <w:rFonts w:ascii="Calibri Light" w:eastAsiaTheme="minorEastAsia" w:hAnsi="Calibri Light" w:cstheme="majorHAnsi"/>
          <w:i/>
          <w:sz w:val="24"/>
          <w:szCs w:val="24"/>
          <w:lang w:val="ru-RU"/>
        </w:rPr>
        <w:t xml:space="preserve"> 2020</w:t>
      </w:r>
      <w:r>
        <w:rPr>
          <w:rFonts w:ascii="Calibri Light" w:eastAsiaTheme="minorEastAsia" w:hAnsi="Calibri Light" w:cstheme="majorHAnsi"/>
          <w:i/>
          <w:sz w:val="24"/>
          <w:szCs w:val="24"/>
          <w:lang w:val="ru-RU"/>
        </w:rPr>
        <w:t xml:space="preserve"> годами представлены в таблице №2.</w:t>
      </w:r>
    </w:p>
    <w:p w:rsidR="001608E1" w:rsidRPr="0064617B" w:rsidRDefault="001608E1" w:rsidP="001608E1">
      <w:pPr>
        <w:spacing w:after="0" w:line="276" w:lineRule="auto"/>
        <w:jc w:val="right"/>
        <w:rPr>
          <w:rFonts w:ascii="Calibri Light" w:hAnsi="Calibri Light" w:cstheme="majorHAnsi"/>
          <w:b/>
          <w:i/>
          <w:color w:val="000000"/>
          <w:spacing w:val="1"/>
          <w:sz w:val="24"/>
          <w:szCs w:val="24"/>
          <w:lang w:val="ru-RU"/>
        </w:rPr>
      </w:pPr>
      <w:r>
        <w:rPr>
          <w:rFonts w:ascii="Calibri Light" w:hAnsi="Calibri Light" w:cstheme="majorHAnsi"/>
          <w:b/>
          <w:i/>
          <w:color w:val="000000"/>
          <w:spacing w:val="1"/>
          <w:sz w:val="24"/>
          <w:szCs w:val="24"/>
          <w:lang w:val="ru-RU"/>
        </w:rPr>
        <w:t>Таблица №</w:t>
      </w:r>
      <w:r w:rsidRPr="0064617B">
        <w:rPr>
          <w:rFonts w:ascii="Calibri Light" w:hAnsi="Calibri Light" w:cstheme="majorHAnsi"/>
          <w:b/>
          <w:i/>
          <w:color w:val="000000"/>
          <w:spacing w:val="1"/>
          <w:sz w:val="24"/>
          <w:szCs w:val="24"/>
          <w:lang w:val="ru-RU"/>
        </w:rPr>
        <w:t>2</w:t>
      </w:r>
    </w:p>
    <w:p w:rsidR="001608E1" w:rsidRDefault="001608E1" w:rsidP="001608E1">
      <w:pPr>
        <w:pStyle w:val="NoSpacing"/>
        <w:spacing w:line="276" w:lineRule="auto"/>
        <w:jc w:val="center"/>
        <w:rPr>
          <w:rFonts w:ascii="Calibri Light" w:hAnsi="Calibri Light" w:cstheme="majorHAnsi"/>
          <w:b/>
          <w:spacing w:val="-1"/>
          <w:sz w:val="24"/>
          <w:szCs w:val="24"/>
        </w:rPr>
      </w:pPr>
      <w:r>
        <w:rPr>
          <w:rFonts w:ascii="Calibri Light" w:hAnsi="Calibri Light" w:cstheme="majorHAnsi"/>
          <w:b/>
          <w:sz w:val="24"/>
          <w:szCs w:val="24"/>
        </w:rPr>
        <w:t xml:space="preserve">Свод </w:t>
      </w:r>
      <w:r w:rsidRPr="0064617B">
        <w:rPr>
          <w:rFonts w:ascii="Calibri Light" w:hAnsi="Calibri Light" w:cstheme="majorHAnsi"/>
          <w:b/>
          <w:sz w:val="24"/>
          <w:szCs w:val="24"/>
        </w:rPr>
        <w:t>задолженностей</w:t>
      </w:r>
      <w:r>
        <w:rPr>
          <w:rFonts w:ascii="Calibri Light" w:hAnsi="Calibri Light" w:cstheme="majorHAnsi"/>
          <w:b/>
          <w:sz w:val="24"/>
          <w:szCs w:val="24"/>
        </w:rPr>
        <w:t xml:space="preserve"> по оплате </w:t>
      </w:r>
      <w:r w:rsidRPr="0064617B">
        <w:rPr>
          <w:rFonts w:ascii="Calibri Light" w:hAnsi="Calibri Light" w:cstheme="majorHAnsi"/>
          <w:b/>
          <w:sz w:val="24"/>
          <w:szCs w:val="24"/>
        </w:rPr>
        <w:t xml:space="preserve">обязательств </w:t>
      </w:r>
      <w:r w:rsidRPr="0064617B">
        <w:rPr>
          <w:rFonts w:ascii="Calibri Light" w:hAnsi="Calibri Light" w:cstheme="majorHAnsi"/>
          <w:b/>
          <w:spacing w:val="-1"/>
          <w:sz w:val="24"/>
          <w:szCs w:val="24"/>
        </w:rPr>
        <w:t>налогоплательщиков перед</w:t>
      </w:r>
      <w:r>
        <w:rPr>
          <w:rFonts w:ascii="Calibri Light" w:hAnsi="Calibri Light" w:cstheme="majorHAnsi"/>
          <w:b/>
          <w:spacing w:val="-1"/>
          <w:sz w:val="24"/>
          <w:szCs w:val="24"/>
        </w:rPr>
        <w:t xml:space="preserve"> ГБ</w:t>
      </w:r>
    </w:p>
    <w:p w:rsidR="001608E1" w:rsidRDefault="001608E1" w:rsidP="001608E1">
      <w:pPr>
        <w:pStyle w:val="NoSpacing"/>
        <w:spacing w:line="276" w:lineRule="auto"/>
        <w:jc w:val="center"/>
        <w:rPr>
          <w:rFonts w:ascii="Calibri Light" w:hAnsi="Calibri Light" w:cstheme="majorHAnsi"/>
          <w:b/>
          <w:sz w:val="24"/>
          <w:szCs w:val="24"/>
        </w:rPr>
      </w:pPr>
      <w:r>
        <w:rPr>
          <w:rFonts w:ascii="Calibri Light" w:hAnsi="Calibri Light" w:cstheme="majorHAnsi"/>
          <w:b/>
          <w:spacing w:val="-1"/>
          <w:sz w:val="24"/>
          <w:szCs w:val="24"/>
        </w:rPr>
        <w:t xml:space="preserve"> за </w:t>
      </w:r>
      <w:r w:rsidRPr="0064617B">
        <w:rPr>
          <w:rFonts w:ascii="Calibri Light" w:hAnsi="Calibri Light" w:cstheme="majorHAnsi"/>
          <w:b/>
          <w:sz w:val="24"/>
          <w:szCs w:val="24"/>
        </w:rPr>
        <w:t>2021</w:t>
      </w:r>
      <w:r>
        <w:rPr>
          <w:rFonts w:ascii="Calibri Light" w:hAnsi="Calibri Light" w:cstheme="majorHAnsi"/>
          <w:b/>
          <w:sz w:val="24"/>
          <w:szCs w:val="24"/>
        </w:rPr>
        <w:t xml:space="preserve"> год по сравнению с </w:t>
      </w:r>
      <w:r w:rsidRPr="0064617B">
        <w:rPr>
          <w:rFonts w:ascii="Calibri Light" w:hAnsi="Calibri Light" w:cstheme="majorHAnsi"/>
          <w:b/>
          <w:sz w:val="24"/>
          <w:szCs w:val="24"/>
        </w:rPr>
        <w:t xml:space="preserve">2019 </w:t>
      </w:r>
      <w:r>
        <w:rPr>
          <w:rFonts w:ascii="Calibri Light" w:hAnsi="Calibri Light" w:cstheme="majorHAnsi"/>
          <w:b/>
          <w:sz w:val="24"/>
          <w:szCs w:val="24"/>
        </w:rPr>
        <w:t>и</w:t>
      </w:r>
      <w:r w:rsidRPr="0064617B">
        <w:rPr>
          <w:rFonts w:ascii="Calibri Light" w:hAnsi="Calibri Light" w:cstheme="majorHAnsi"/>
          <w:b/>
          <w:sz w:val="24"/>
          <w:szCs w:val="24"/>
        </w:rPr>
        <w:t xml:space="preserve"> 2020</w:t>
      </w:r>
      <w:r>
        <w:rPr>
          <w:rFonts w:ascii="Calibri Light" w:hAnsi="Calibri Light" w:cstheme="majorHAnsi"/>
          <w:b/>
          <w:sz w:val="24"/>
          <w:szCs w:val="24"/>
        </w:rPr>
        <w:t xml:space="preserve"> годами</w:t>
      </w:r>
    </w:p>
    <w:p w:rsidR="001608E1" w:rsidRPr="0064617B" w:rsidRDefault="001608E1" w:rsidP="001608E1">
      <w:pPr>
        <w:pStyle w:val="NoSpacing"/>
        <w:spacing w:line="276" w:lineRule="auto"/>
        <w:jc w:val="right"/>
        <w:rPr>
          <w:rFonts w:ascii="Calibri Light" w:hAnsi="Calibri Light" w:cstheme="majorHAnsi"/>
          <w:i/>
          <w:lang w:val="en-US"/>
        </w:rPr>
      </w:pPr>
      <w:r w:rsidRPr="0064617B">
        <w:rPr>
          <w:rFonts w:ascii="Calibri Light" w:hAnsi="Calibri Light" w:cstheme="majorHAnsi"/>
          <w:i/>
          <w:lang w:val="en-US"/>
        </w:rPr>
        <w:t>(</w:t>
      </w:r>
      <w:r>
        <w:rPr>
          <w:rFonts w:ascii="Calibri Light" w:hAnsi="Calibri Light" w:cstheme="majorHAnsi"/>
          <w:i/>
        </w:rPr>
        <w:t>млн</w:t>
      </w:r>
      <w:r w:rsidRPr="0064617B">
        <w:rPr>
          <w:rFonts w:ascii="Calibri Light" w:hAnsi="Calibri Light" w:cstheme="majorHAnsi"/>
          <w:i/>
          <w:lang w:val="en-US"/>
        </w:rPr>
        <w:t xml:space="preserve">. </w:t>
      </w:r>
      <w:r>
        <w:rPr>
          <w:rFonts w:ascii="Calibri Light" w:hAnsi="Calibri Light" w:cstheme="majorHAnsi"/>
          <w:i/>
        </w:rPr>
        <w:t>леев</w:t>
      </w:r>
      <w:r w:rsidRPr="0064617B">
        <w:rPr>
          <w:rFonts w:ascii="Calibri Light" w:hAnsi="Calibri Light" w:cstheme="majorHAnsi"/>
          <w:i/>
          <w:lang w:val="en-US"/>
        </w:rPr>
        <w:t>)</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822"/>
        <w:gridCol w:w="1060"/>
        <w:gridCol w:w="9"/>
        <w:gridCol w:w="813"/>
        <w:gridCol w:w="1060"/>
        <w:gridCol w:w="13"/>
        <w:gridCol w:w="809"/>
        <w:gridCol w:w="1060"/>
        <w:gridCol w:w="1101"/>
        <w:gridCol w:w="1101"/>
      </w:tblGrid>
      <w:tr w:rsidR="001608E1" w:rsidRPr="00816800" w:rsidTr="0027124C">
        <w:trPr>
          <w:trHeight w:val="97"/>
          <w:jc w:val="center"/>
        </w:trPr>
        <w:tc>
          <w:tcPr>
            <w:tcW w:w="2162" w:type="dxa"/>
            <w:vMerge w:val="restart"/>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b/>
                <w:bCs/>
                <w:color w:val="000000"/>
                <w:sz w:val="20"/>
                <w:szCs w:val="20"/>
                <w:lang w:eastAsia="ro-RO"/>
              </w:rPr>
            </w:pPr>
            <w:r>
              <w:rPr>
                <w:rFonts w:ascii="Calibri Light" w:eastAsia="Times New Roman" w:hAnsi="Calibri Light" w:cstheme="majorHAnsi"/>
                <w:b/>
                <w:bCs/>
                <w:color w:val="000000"/>
                <w:sz w:val="20"/>
                <w:szCs w:val="20"/>
                <w:lang w:val="ru-RU" w:eastAsia="ro-RO"/>
              </w:rPr>
              <w:t>Суммы задолженности по</w:t>
            </w:r>
            <w:r w:rsidRPr="00816800">
              <w:rPr>
                <w:rFonts w:ascii="Calibri Light" w:eastAsia="Times New Roman" w:hAnsi="Calibri Light" w:cstheme="majorHAnsi"/>
                <w:b/>
                <w:bCs/>
                <w:color w:val="000000"/>
                <w:sz w:val="20"/>
                <w:szCs w:val="20"/>
                <w:lang w:eastAsia="ro-RO"/>
              </w:rPr>
              <w:t>:</w:t>
            </w:r>
          </w:p>
        </w:tc>
        <w:tc>
          <w:tcPr>
            <w:tcW w:w="1862" w:type="dxa"/>
            <w:gridSpan w:val="3"/>
            <w:shd w:val="clear" w:color="auto" w:fill="auto"/>
            <w:vAlign w:val="center"/>
            <w:hideMark/>
          </w:tcPr>
          <w:p w:rsidR="001608E1" w:rsidRPr="0064617B" w:rsidRDefault="001608E1" w:rsidP="0027124C">
            <w:pPr>
              <w:spacing w:after="0" w:line="276" w:lineRule="auto"/>
              <w:jc w:val="center"/>
              <w:rPr>
                <w:rFonts w:ascii="Calibri Light" w:eastAsia="Times New Roman" w:hAnsi="Calibri Light" w:cstheme="majorHAnsi"/>
                <w:b/>
                <w:bCs/>
                <w:color w:val="000000"/>
                <w:sz w:val="20"/>
                <w:szCs w:val="20"/>
                <w:lang w:val="ru-RU" w:eastAsia="ro-RO"/>
              </w:rPr>
            </w:pPr>
            <w:r w:rsidRPr="00816800">
              <w:rPr>
                <w:rFonts w:ascii="Calibri Light" w:eastAsia="Times New Roman" w:hAnsi="Calibri Light" w:cstheme="majorHAnsi"/>
                <w:b/>
                <w:bCs/>
                <w:color w:val="000000"/>
                <w:sz w:val="20"/>
                <w:szCs w:val="20"/>
                <w:lang w:eastAsia="ro-RO"/>
              </w:rPr>
              <w:t>2019</w:t>
            </w:r>
            <w:r>
              <w:rPr>
                <w:rFonts w:ascii="Calibri Light" w:eastAsia="Times New Roman" w:hAnsi="Calibri Light" w:cstheme="majorHAnsi"/>
                <w:b/>
                <w:bCs/>
                <w:color w:val="000000"/>
                <w:sz w:val="20"/>
                <w:szCs w:val="20"/>
                <w:lang w:val="ru-RU" w:eastAsia="ro-RO"/>
              </w:rPr>
              <w:t xml:space="preserve"> год</w:t>
            </w:r>
          </w:p>
        </w:tc>
        <w:tc>
          <w:tcPr>
            <w:tcW w:w="1858" w:type="dxa"/>
            <w:gridSpan w:val="3"/>
            <w:shd w:val="clear" w:color="auto" w:fill="auto"/>
            <w:vAlign w:val="center"/>
            <w:hideMark/>
          </w:tcPr>
          <w:p w:rsidR="001608E1" w:rsidRPr="0064617B" w:rsidRDefault="001608E1" w:rsidP="0027124C">
            <w:pPr>
              <w:spacing w:after="0" w:line="276" w:lineRule="auto"/>
              <w:jc w:val="center"/>
              <w:rPr>
                <w:rFonts w:ascii="Calibri Light" w:eastAsia="Times New Roman" w:hAnsi="Calibri Light" w:cstheme="majorHAnsi"/>
                <w:b/>
                <w:bCs/>
                <w:color w:val="000000"/>
                <w:sz w:val="20"/>
                <w:szCs w:val="20"/>
                <w:lang w:val="ru-RU" w:eastAsia="ro-RO"/>
              </w:rPr>
            </w:pPr>
            <w:r w:rsidRPr="00816800">
              <w:rPr>
                <w:rFonts w:ascii="Calibri Light" w:eastAsia="Times New Roman" w:hAnsi="Calibri Light" w:cstheme="majorHAnsi"/>
                <w:b/>
                <w:bCs/>
                <w:color w:val="000000"/>
                <w:sz w:val="20"/>
                <w:szCs w:val="20"/>
                <w:lang w:eastAsia="ro-RO"/>
              </w:rPr>
              <w:t>2020</w:t>
            </w:r>
            <w:r>
              <w:rPr>
                <w:rFonts w:ascii="Calibri Light" w:eastAsia="Times New Roman" w:hAnsi="Calibri Light" w:cstheme="majorHAnsi"/>
                <w:b/>
                <w:bCs/>
                <w:color w:val="000000"/>
                <w:sz w:val="20"/>
                <w:szCs w:val="20"/>
                <w:lang w:val="ru-RU" w:eastAsia="ro-RO"/>
              </w:rPr>
              <w:t xml:space="preserve"> год</w:t>
            </w:r>
          </w:p>
        </w:tc>
        <w:tc>
          <w:tcPr>
            <w:tcW w:w="1842" w:type="dxa"/>
            <w:gridSpan w:val="2"/>
            <w:shd w:val="clear" w:color="auto" w:fill="auto"/>
            <w:vAlign w:val="center"/>
            <w:hideMark/>
          </w:tcPr>
          <w:p w:rsidR="001608E1" w:rsidRPr="0064617B" w:rsidRDefault="001608E1" w:rsidP="0027124C">
            <w:pPr>
              <w:spacing w:after="0" w:line="276" w:lineRule="auto"/>
              <w:jc w:val="center"/>
              <w:rPr>
                <w:rFonts w:ascii="Calibri Light" w:eastAsia="Times New Roman" w:hAnsi="Calibri Light" w:cstheme="majorHAnsi"/>
                <w:b/>
                <w:bCs/>
                <w:color w:val="000000"/>
                <w:sz w:val="20"/>
                <w:szCs w:val="20"/>
                <w:lang w:val="ru-RU" w:eastAsia="ro-RO"/>
              </w:rPr>
            </w:pPr>
            <w:r w:rsidRPr="00816800">
              <w:rPr>
                <w:rFonts w:ascii="Calibri Light" w:eastAsia="Times New Roman" w:hAnsi="Calibri Light" w:cstheme="majorHAnsi"/>
                <w:b/>
                <w:bCs/>
                <w:color w:val="000000"/>
                <w:sz w:val="20"/>
                <w:szCs w:val="20"/>
                <w:lang w:eastAsia="ro-RO"/>
              </w:rPr>
              <w:t>2021</w:t>
            </w:r>
            <w:r>
              <w:rPr>
                <w:rFonts w:ascii="Calibri Light" w:eastAsia="Times New Roman" w:hAnsi="Calibri Light" w:cstheme="majorHAnsi"/>
                <w:b/>
                <w:bCs/>
                <w:color w:val="000000"/>
                <w:sz w:val="20"/>
                <w:szCs w:val="20"/>
                <w:lang w:val="ru-RU" w:eastAsia="ro-RO"/>
              </w:rPr>
              <w:t xml:space="preserve"> год</w:t>
            </w:r>
          </w:p>
        </w:tc>
        <w:tc>
          <w:tcPr>
            <w:tcW w:w="2168" w:type="dxa"/>
            <w:gridSpan w:val="2"/>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b/>
                <w:bCs/>
                <w:color w:val="000000"/>
                <w:sz w:val="20"/>
                <w:szCs w:val="20"/>
                <w:lang w:eastAsia="ro-RO"/>
              </w:rPr>
            </w:pPr>
            <w:r>
              <w:rPr>
                <w:rFonts w:ascii="Calibri Light" w:eastAsia="Times New Roman" w:hAnsi="Calibri Light" w:cstheme="majorHAnsi"/>
                <w:b/>
                <w:bCs/>
                <w:color w:val="000000"/>
                <w:sz w:val="20"/>
                <w:szCs w:val="20"/>
                <w:lang w:val="ru-RU" w:eastAsia="ro-RO"/>
              </w:rPr>
              <w:t xml:space="preserve">Отклонение </w:t>
            </w:r>
            <w:r w:rsidRPr="00816800">
              <w:rPr>
                <w:rFonts w:ascii="Calibri Light" w:eastAsia="Times New Roman" w:hAnsi="Calibri Light" w:cstheme="majorHAnsi"/>
                <w:b/>
                <w:bCs/>
                <w:color w:val="000000"/>
                <w:sz w:val="20"/>
                <w:szCs w:val="20"/>
                <w:lang w:eastAsia="ro-RO"/>
              </w:rPr>
              <w:t>(+;-)</w:t>
            </w:r>
          </w:p>
        </w:tc>
      </w:tr>
      <w:tr w:rsidR="001608E1" w:rsidRPr="00816800" w:rsidTr="0027124C">
        <w:trPr>
          <w:trHeight w:val="160"/>
          <w:jc w:val="center"/>
        </w:trPr>
        <w:tc>
          <w:tcPr>
            <w:tcW w:w="2162" w:type="dxa"/>
            <w:vMerge/>
            <w:vAlign w:val="center"/>
            <w:hideMark/>
          </w:tcPr>
          <w:p w:rsidR="001608E1" w:rsidRPr="00816800" w:rsidRDefault="001608E1" w:rsidP="0027124C">
            <w:pPr>
              <w:spacing w:after="0" w:line="276" w:lineRule="auto"/>
              <w:jc w:val="center"/>
              <w:rPr>
                <w:rFonts w:ascii="Calibri Light" w:eastAsia="Times New Roman" w:hAnsi="Calibri Light" w:cstheme="majorHAnsi"/>
                <w:b/>
                <w:bCs/>
                <w:color w:val="000000"/>
                <w:sz w:val="20"/>
                <w:szCs w:val="20"/>
                <w:lang w:eastAsia="ro-RO"/>
              </w:rPr>
            </w:pPr>
          </w:p>
        </w:tc>
        <w:tc>
          <w:tcPr>
            <w:tcW w:w="810"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b/>
                <w:bCs/>
                <w:color w:val="000000"/>
                <w:sz w:val="20"/>
                <w:szCs w:val="20"/>
                <w:lang w:eastAsia="ro-RO"/>
              </w:rPr>
            </w:pPr>
            <w:r>
              <w:rPr>
                <w:rFonts w:ascii="Calibri Light" w:eastAsia="Times New Roman" w:hAnsi="Calibri Light" w:cstheme="majorHAnsi"/>
                <w:b/>
                <w:bCs/>
                <w:color w:val="000000"/>
                <w:sz w:val="20"/>
                <w:szCs w:val="20"/>
                <w:lang w:val="ru-RU" w:eastAsia="ro-RO"/>
              </w:rPr>
              <w:t>ГБ</w:t>
            </w:r>
          </w:p>
        </w:tc>
        <w:tc>
          <w:tcPr>
            <w:tcW w:w="1044"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b/>
                <w:bCs/>
                <w:color w:val="000000"/>
                <w:sz w:val="20"/>
                <w:szCs w:val="20"/>
                <w:lang w:eastAsia="ro-RO"/>
              </w:rPr>
            </w:pPr>
            <w:r>
              <w:rPr>
                <w:rFonts w:ascii="Calibri Light" w:eastAsia="Times New Roman" w:hAnsi="Calibri Light" w:cstheme="majorHAnsi"/>
                <w:b/>
                <w:bCs/>
                <w:color w:val="000000"/>
                <w:sz w:val="20"/>
                <w:szCs w:val="20"/>
                <w:lang w:val="ru-RU" w:eastAsia="ro-RO"/>
              </w:rPr>
              <w:t xml:space="preserve">Удельный вес </w:t>
            </w:r>
          </w:p>
        </w:tc>
        <w:tc>
          <w:tcPr>
            <w:tcW w:w="810" w:type="dxa"/>
            <w:gridSpan w:val="2"/>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b/>
                <w:bCs/>
                <w:color w:val="000000"/>
                <w:sz w:val="20"/>
                <w:szCs w:val="20"/>
                <w:lang w:eastAsia="ro-RO"/>
              </w:rPr>
            </w:pPr>
            <w:r>
              <w:rPr>
                <w:rFonts w:ascii="Calibri Light" w:eastAsia="Times New Roman" w:hAnsi="Calibri Light" w:cstheme="majorHAnsi"/>
                <w:b/>
                <w:bCs/>
                <w:color w:val="000000"/>
                <w:sz w:val="20"/>
                <w:szCs w:val="20"/>
                <w:lang w:val="ru-RU" w:eastAsia="ro-RO"/>
              </w:rPr>
              <w:t>ГБ</w:t>
            </w:r>
          </w:p>
        </w:tc>
        <w:tc>
          <w:tcPr>
            <w:tcW w:w="1044"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b/>
                <w:bCs/>
                <w:color w:val="000000"/>
                <w:sz w:val="20"/>
                <w:szCs w:val="20"/>
                <w:lang w:eastAsia="ro-RO"/>
              </w:rPr>
            </w:pPr>
            <w:r>
              <w:rPr>
                <w:rFonts w:ascii="Calibri Light" w:eastAsia="Times New Roman" w:hAnsi="Calibri Light" w:cstheme="majorHAnsi"/>
                <w:b/>
                <w:bCs/>
                <w:color w:val="000000"/>
                <w:sz w:val="20"/>
                <w:szCs w:val="20"/>
                <w:lang w:val="ru-RU" w:eastAsia="ro-RO"/>
              </w:rPr>
              <w:t xml:space="preserve">Удельный вес </w:t>
            </w:r>
          </w:p>
        </w:tc>
        <w:tc>
          <w:tcPr>
            <w:tcW w:w="810" w:type="dxa"/>
            <w:gridSpan w:val="2"/>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b/>
                <w:bCs/>
                <w:color w:val="000000"/>
                <w:sz w:val="20"/>
                <w:szCs w:val="20"/>
                <w:lang w:eastAsia="ro-RO"/>
              </w:rPr>
            </w:pPr>
            <w:r>
              <w:rPr>
                <w:rFonts w:ascii="Calibri Light" w:eastAsia="Times New Roman" w:hAnsi="Calibri Light" w:cstheme="majorHAnsi"/>
                <w:b/>
                <w:bCs/>
                <w:color w:val="000000"/>
                <w:sz w:val="20"/>
                <w:szCs w:val="20"/>
                <w:lang w:val="ru-RU" w:eastAsia="ro-RO"/>
              </w:rPr>
              <w:t>ГБ</w:t>
            </w:r>
          </w:p>
        </w:tc>
        <w:tc>
          <w:tcPr>
            <w:tcW w:w="1044"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b/>
                <w:bCs/>
                <w:color w:val="000000"/>
                <w:sz w:val="20"/>
                <w:szCs w:val="20"/>
                <w:lang w:eastAsia="ro-RO"/>
              </w:rPr>
            </w:pPr>
            <w:r>
              <w:rPr>
                <w:rFonts w:ascii="Calibri Light" w:eastAsia="Times New Roman" w:hAnsi="Calibri Light" w:cstheme="majorHAnsi"/>
                <w:b/>
                <w:bCs/>
                <w:color w:val="000000"/>
                <w:sz w:val="20"/>
                <w:szCs w:val="20"/>
                <w:lang w:val="ru-RU" w:eastAsia="ro-RO"/>
              </w:rPr>
              <w:t xml:space="preserve">Удельный вес </w:t>
            </w:r>
          </w:p>
        </w:tc>
        <w:tc>
          <w:tcPr>
            <w:tcW w:w="1084"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b/>
                <w:bCs/>
                <w:color w:val="000000"/>
                <w:sz w:val="20"/>
                <w:szCs w:val="20"/>
                <w:lang w:eastAsia="ro-RO"/>
              </w:rPr>
            </w:pPr>
            <w:r w:rsidRPr="00816800">
              <w:rPr>
                <w:rFonts w:ascii="Calibri Light" w:eastAsia="Times New Roman" w:hAnsi="Calibri Light" w:cstheme="majorHAnsi"/>
                <w:b/>
                <w:bCs/>
                <w:color w:val="000000"/>
                <w:sz w:val="20"/>
                <w:szCs w:val="20"/>
                <w:lang w:eastAsia="ro-RO"/>
              </w:rPr>
              <w:t>2021/2019</w:t>
            </w:r>
          </w:p>
        </w:tc>
        <w:tc>
          <w:tcPr>
            <w:tcW w:w="1084" w:type="dxa"/>
            <w:shd w:val="clear" w:color="auto" w:fill="auto"/>
            <w:noWrap/>
            <w:vAlign w:val="center"/>
            <w:hideMark/>
          </w:tcPr>
          <w:p w:rsidR="001608E1" w:rsidRPr="00816800" w:rsidRDefault="001608E1" w:rsidP="0027124C">
            <w:pPr>
              <w:spacing w:after="0" w:line="276" w:lineRule="auto"/>
              <w:jc w:val="center"/>
              <w:rPr>
                <w:rFonts w:ascii="Calibri Light" w:eastAsia="Times New Roman" w:hAnsi="Calibri Light" w:cstheme="majorHAnsi"/>
                <w:b/>
                <w:bCs/>
                <w:color w:val="000000"/>
                <w:sz w:val="20"/>
                <w:szCs w:val="20"/>
                <w:lang w:eastAsia="ro-RO"/>
              </w:rPr>
            </w:pPr>
            <w:r w:rsidRPr="00816800">
              <w:rPr>
                <w:rFonts w:ascii="Calibri Light" w:eastAsia="Times New Roman" w:hAnsi="Calibri Light" w:cstheme="majorHAnsi"/>
                <w:b/>
                <w:bCs/>
                <w:color w:val="000000"/>
                <w:sz w:val="20"/>
                <w:szCs w:val="20"/>
                <w:lang w:eastAsia="ro-RO"/>
              </w:rPr>
              <w:t>2021/2020</w:t>
            </w:r>
          </w:p>
        </w:tc>
      </w:tr>
      <w:tr w:rsidR="001608E1" w:rsidRPr="00816800" w:rsidTr="0027124C">
        <w:trPr>
          <w:trHeight w:val="217"/>
          <w:jc w:val="center"/>
        </w:trPr>
        <w:tc>
          <w:tcPr>
            <w:tcW w:w="2162"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16"/>
                <w:szCs w:val="20"/>
                <w:lang w:eastAsia="ro-RO"/>
              </w:rPr>
            </w:pPr>
            <w:r w:rsidRPr="00816800">
              <w:rPr>
                <w:rFonts w:ascii="Calibri Light" w:eastAsia="Times New Roman" w:hAnsi="Calibri Light" w:cstheme="majorHAnsi"/>
                <w:i/>
                <w:iCs/>
                <w:color w:val="000000"/>
                <w:sz w:val="16"/>
                <w:szCs w:val="20"/>
                <w:lang w:eastAsia="ro-RO"/>
              </w:rPr>
              <w:t>1</w:t>
            </w:r>
          </w:p>
        </w:tc>
        <w:tc>
          <w:tcPr>
            <w:tcW w:w="810"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16"/>
                <w:szCs w:val="20"/>
                <w:lang w:eastAsia="ro-RO"/>
              </w:rPr>
            </w:pPr>
            <w:r w:rsidRPr="00816800">
              <w:rPr>
                <w:rFonts w:ascii="Calibri Light" w:eastAsia="Times New Roman" w:hAnsi="Calibri Light" w:cstheme="majorHAnsi"/>
                <w:i/>
                <w:iCs/>
                <w:color w:val="000000"/>
                <w:sz w:val="16"/>
                <w:szCs w:val="20"/>
                <w:lang w:eastAsia="ro-RO"/>
              </w:rPr>
              <w:t>2</w:t>
            </w:r>
          </w:p>
        </w:tc>
        <w:tc>
          <w:tcPr>
            <w:tcW w:w="1044" w:type="dxa"/>
            <w:shd w:val="clear" w:color="auto" w:fill="auto"/>
            <w:noWrap/>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16"/>
                <w:szCs w:val="20"/>
                <w:lang w:eastAsia="ro-RO"/>
              </w:rPr>
            </w:pPr>
            <w:r w:rsidRPr="00816800">
              <w:rPr>
                <w:rFonts w:ascii="Calibri Light" w:eastAsia="Times New Roman" w:hAnsi="Calibri Light" w:cstheme="majorHAnsi"/>
                <w:i/>
                <w:iCs/>
                <w:color w:val="000000"/>
                <w:sz w:val="16"/>
                <w:szCs w:val="20"/>
                <w:lang w:eastAsia="ro-RO"/>
              </w:rPr>
              <w:t>3</w:t>
            </w:r>
          </w:p>
        </w:tc>
        <w:tc>
          <w:tcPr>
            <w:tcW w:w="810" w:type="dxa"/>
            <w:gridSpan w:val="2"/>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16"/>
                <w:szCs w:val="20"/>
                <w:lang w:eastAsia="ro-RO"/>
              </w:rPr>
            </w:pPr>
            <w:r w:rsidRPr="00816800">
              <w:rPr>
                <w:rFonts w:ascii="Calibri Light" w:eastAsia="Times New Roman" w:hAnsi="Calibri Light" w:cstheme="majorHAnsi"/>
                <w:i/>
                <w:iCs/>
                <w:color w:val="000000"/>
                <w:sz w:val="16"/>
                <w:szCs w:val="20"/>
                <w:lang w:eastAsia="ro-RO"/>
              </w:rPr>
              <w:t>4</w:t>
            </w:r>
          </w:p>
        </w:tc>
        <w:tc>
          <w:tcPr>
            <w:tcW w:w="1044"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16"/>
                <w:szCs w:val="20"/>
                <w:lang w:eastAsia="ro-RO"/>
              </w:rPr>
            </w:pPr>
            <w:r w:rsidRPr="00816800">
              <w:rPr>
                <w:rFonts w:ascii="Calibri Light" w:eastAsia="Times New Roman" w:hAnsi="Calibri Light" w:cstheme="majorHAnsi"/>
                <w:i/>
                <w:iCs/>
                <w:color w:val="000000"/>
                <w:sz w:val="16"/>
                <w:szCs w:val="20"/>
                <w:lang w:eastAsia="ro-RO"/>
              </w:rPr>
              <w:t>5</w:t>
            </w:r>
          </w:p>
        </w:tc>
        <w:tc>
          <w:tcPr>
            <w:tcW w:w="810" w:type="dxa"/>
            <w:gridSpan w:val="2"/>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16"/>
                <w:szCs w:val="20"/>
                <w:lang w:eastAsia="ro-RO"/>
              </w:rPr>
            </w:pPr>
            <w:r w:rsidRPr="00816800">
              <w:rPr>
                <w:rFonts w:ascii="Calibri Light" w:eastAsia="Times New Roman" w:hAnsi="Calibri Light" w:cstheme="majorHAnsi"/>
                <w:i/>
                <w:iCs/>
                <w:color w:val="000000"/>
                <w:sz w:val="16"/>
                <w:szCs w:val="20"/>
                <w:lang w:eastAsia="ro-RO"/>
              </w:rPr>
              <w:t>6</w:t>
            </w:r>
          </w:p>
        </w:tc>
        <w:tc>
          <w:tcPr>
            <w:tcW w:w="1044"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16"/>
                <w:szCs w:val="20"/>
                <w:lang w:eastAsia="ro-RO"/>
              </w:rPr>
            </w:pPr>
            <w:r w:rsidRPr="00816800">
              <w:rPr>
                <w:rFonts w:ascii="Calibri Light" w:eastAsia="Times New Roman" w:hAnsi="Calibri Light" w:cstheme="majorHAnsi"/>
                <w:i/>
                <w:iCs/>
                <w:color w:val="000000"/>
                <w:sz w:val="16"/>
                <w:szCs w:val="20"/>
                <w:lang w:eastAsia="ro-RO"/>
              </w:rPr>
              <w:t>7</w:t>
            </w:r>
          </w:p>
        </w:tc>
        <w:tc>
          <w:tcPr>
            <w:tcW w:w="1084"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16"/>
                <w:szCs w:val="20"/>
                <w:lang w:eastAsia="ro-RO"/>
              </w:rPr>
            </w:pPr>
            <w:r w:rsidRPr="00816800">
              <w:rPr>
                <w:rFonts w:ascii="Calibri Light" w:eastAsia="Times New Roman" w:hAnsi="Calibri Light" w:cstheme="majorHAnsi"/>
                <w:i/>
                <w:iCs/>
                <w:color w:val="000000"/>
                <w:sz w:val="16"/>
                <w:szCs w:val="20"/>
                <w:lang w:eastAsia="ro-RO"/>
              </w:rPr>
              <w:t>8=6-2</w:t>
            </w:r>
          </w:p>
        </w:tc>
        <w:tc>
          <w:tcPr>
            <w:tcW w:w="1084" w:type="dxa"/>
            <w:shd w:val="clear" w:color="auto" w:fill="auto"/>
            <w:noWrap/>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16"/>
                <w:szCs w:val="20"/>
                <w:lang w:eastAsia="ro-RO"/>
              </w:rPr>
            </w:pPr>
            <w:r w:rsidRPr="00816800">
              <w:rPr>
                <w:rFonts w:ascii="Calibri Light" w:eastAsia="Times New Roman" w:hAnsi="Calibri Light" w:cstheme="majorHAnsi"/>
                <w:i/>
                <w:iCs/>
                <w:color w:val="000000"/>
                <w:sz w:val="16"/>
                <w:szCs w:val="20"/>
                <w:lang w:eastAsia="ro-RO"/>
              </w:rPr>
              <w:t>8=6-4</w:t>
            </w:r>
          </w:p>
        </w:tc>
      </w:tr>
      <w:tr w:rsidR="001608E1" w:rsidRPr="00D3759D" w:rsidTr="0027124C">
        <w:trPr>
          <w:trHeight w:val="276"/>
          <w:jc w:val="center"/>
        </w:trPr>
        <w:tc>
          <w:tcPr>
            <w:tcW w:w="9892" w:type="dxa"/>
            <w:gridSpan w:val="11"/>
            <w:shd w:val="clear" w:color="000000" w:fill="D6DCE4"/>
            <w:vAlign w:val="center"/>
            <w:hideMark/>
          </w:tcPr>
          <w:p w:rsidR="001608E1" w:rsidRPr="00D3759D" w:rsidRDefault="001608E1" w:rsidP="0027124C">
            <w:pPr>
              <w:spacing w:after="0" w:line="276" w:lineRule="auto"/>
              <w:jc w:val="center"/>
              <w:rPr>
                <w:rFonts w:ascii="Calibri Light" w:eastAsia="Times New Roman" w:hAnsi="Calibri Light" w:cstheme="majorHAnsi"/>
                <w:b/>
                <w:bCs/>
                <w:color w:val="000000"/>
                <w:sz w:val="20"/>
                <w:szCs w:val="20"/>
                <w:lang w:val="ru-RU" w:eastAsia="ro-RO"/>
              </w:rPr>
            </w:pPr>
            <w:r w:rsidRPr="00D3759D">
              <w:rPr>
                <w:rFonts w:ascii="Calibri Light" w:eastAsia="Times New Roman" w:hAnsi="Calibri Light" w:cstheme="majorHAnsi"/>
                <w:b/>
                <w:bCs/>
                <w:color w:val="000000"/>
                <w:sz w:val="20"/>
                <w:szCs w:val="20"/>
                <w:lang w:val="ru-RU" w:eastAsia="ro-RO"/>
              </w:rPr>
              <w:t xml:space="preserve">ГОСУДАРСТВЕННАЯ НАЛОГОВАЯ СЛУЖБА  </w:t>
            </w:r>
          </w:p>
        </w:tc>
      </w:tr>
      <w:tr w:rsidR="001608E1" w:rsidRPr="00816800" w:rsidTr="0027124C">
        <w:trPr>
          <w:trHeight w:val="276"/>
          <w:jc w:val="center"/>
        </w:trPr>
        <w:tc>
          <w:tcPr>
            <w:tcW w:w="2162" w:type="dxa"/>
            <w:shd w:val="clear" w:color="auto" w:fill="auto"/>
            <w:noWrap/>
            <w:vAlign w:val="center"/>
            <w:hideMark/>
          </w:tcPr>
          <w:p w:rsidR="001608E1" w:rsidRPr="002F78E1" w:rsidRDefault="001608E1" w:rsidP="0027124C">
            <w:pPr>
              <w:spacing w:after="0" w:line="276" w:lineRule="auto"/>
              <w:rPr>
                <w:rFonts w:ascii="Calibri Light" w:eastAsia="Times New Roman" w:hAnsi="Calibri Light" w:cstheme="majorHAnsi"/>
                <w:b/>
                <w:bCs/>
                <w:color w:val="000000"/>
                <w:sz w:val="20"/>
                <w:szCs w:val="20"/>
                <w:lang w:val="ru-RU" w:eastAsia="ro-RO"/>
              </w:rPr>
            </w:pPr>
            <w:r w:rsidRPr="002F78E1">
              <w:rPr>
                <w:rFonts w:ascii="Calibri Light" w:eastAsia="Times New Roman" w:hAnsi="Calibri Light" w:cstheme="majorHAnsi"/>
                <w:b/>
                <w:bCs/>
                <w:color w:val="000000"/>
                <w:sz w:val="20"/>
                <w:szCs w:val="20"/>
                <w:lang w:val="ru-RU" w:eastAsia="ro-RO"/>
              </w:rPr>
              <w:t xml:space="preserve">основным платежам </w:t>
            </w:r>
          </w:p>
        </w:tc>
        <w:tc>
          <w:tcPr>
            <w:tcW w:w="810"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425,7</w:t>
            </w:r>
          </w:p>
        </w:tc>
        <w:tc>
          <w:tcPr>
            <w:tcW w:w="1044"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53,1</w:t>
            </w:r>
          </w:p>
        </w:tc>
        <w:tc>
          <w:tcPr>
            <w:tcW w:w="810" w:type="dxa"/>
            <w:gridSpan w:val="2"/>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536,4</w:t>
            </w:r>
          </w:p>
        </w:tc>
        <w:tc>
          <w:tcPr>
            <w:tcW w:w="1044"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54,4</w:t>
            </w:r>
          </w:p>
        </w:tc>
        <w:tc>
          <w:tcPr>
            <w:tcW w:w="810" w:type="dxa"/>
            <w:gridSpan w:val="2"/>
            <w:shd w:val="clear" w:color="000000" w:fill="FFFFFF"/>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835,7</w:t>
            </w:r>
          </w:p>
        </w:tc>
        <w:tc>
          <w:tcPr>
            <w:tcW w:w="1044" w:type="dxa"/>
            <w:shd w:val="clear" w:color="auto" w:fill="auto"/>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52,8</w:t>
            </w:r>
          </w:p>
        </w:tc>
        <w:tc>
          <w:tcPr>
            <w:tcW w:w="1084" w:type="dxa"/>
            <w:shd w:val="clear" w:color="auto" w:fill="auto"/>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410,0</w:t>
            </w:r>
          </w:p>
        </w:tc>
        <w:tc>
          <w:tcPr>
            <w:tcW w:w="1084" w:type="dxa"/>
            <w:shd w:val="clear" w:color="auto" w:fill="auto"/>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299,3</w:t>
            </w:r>
          </w:p>
        </w:tc>
      </w:tr>
      <w:tr w:rsidR="001608E1" w:rsidRPr="00816800" w:rsidTr="0027124C">
        <w:trPr>
          <w:trHeight w:val="276"/>
          <w:jc w:val="center"/>
        </w:trPr>
        <w:tc>
          <w:tcPr>
            <w:tcW w:w="2162" w:type="dxa"/>
            <w:shd w:val="clear" w:color="auto" w:fill="auto"/>
            <w:vAlign w:val="center"/>
            <w:hideMark/>
          </w:tcPr>
          <w:p w:rsidR="001608E1" w:rsidRPr="002F78E1" w:rsidRDefault="001608E1" w:rsidP="0027124C">
            <w:pPr>
              <w:spacing w:after="0" w:line="276" w:lineRule="auto"/>
              <w:rPr>
                <w:rFonts w:ascii="Calibri Light" w:eastAsia="Times New Roman" w:hAnsi="Calibri Light" w:cstheme="majorHAnsi"/>
                <w:b/>
                <w:bCs/>
                <w:color w:val="000000"/>
                <w:sz w:val="20"/>
                <w:szCs w:val="20"/>
                <w:lang w:val="ru-RU" w:eastAsia="ro-RO"/>
              </w:rPr>
            </w:pPr>
            <w:r w:rsidRPr="002F78E1">
              <w:rPr>
                <w:rFonts w:ascii="Calibri Light" w:eastAsia="Times New Roman" w:hAnsi="Calibri Light" w:cstheme="majorHAnsi"/>
                <w:b/>
                <w:bCs/>
                <w:color w:val="000000"/>
                <w:sz w:val="20"/>
                <w:szCs w:val="20"/>
                <w:lang w:val="ru-RU" w:eastAsia="ro-RO"/>
              </w:rPr>
              <w:t xml:space="preserve">пени за задержку </w:t>
            </w:r>
          </w:p>
        </w:tc>
        <w:tc>
          <w:tcPr>
            <w:tcW w:w="810"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212,9</w:t>
            </w:r>
          </w:p>
        </w:tc>
        <w:tc>
          <w:tcPr>
            <w:tcW w:w="1044"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26,5</w:t>
            </w:r>
          </w:p>
        </w:tc>
        <w:tc>
          <w:tcPr>
            <w:tcW w:w="810" w:type="dxa"/>
            <w:gridSpan w:val="2"/>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260,7</w:t>
            </w:r>
          </w:p>
        </w:tc>
        <w:tc>
          <w:tcPr>
            <w:tcW w:w="1044"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26,4</w:t>
            </w:r>
          </w:p>
        </w:tc>
        <w:tc>
          <w:tcPr>
            <w:tcW w:w="810" w:type="dxa"/>
            <w:gridSpan w:val="2"/>
            <w:shd w:val="clear" w:color="auto" w:fill="auto"/>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448,0</w:t>
            </w:r>
          </w:p>
        </w:tc>
        <w:tc>
          <w:tcPr>
            <w:tcW w:w="1044" w:type="dxa"/>
            <w:shd w:val="clear" w:color="auto" w:fill="auto"/>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28,3</w:t>
            </w:r>
          </w:p>
        </w:tc>
        <w:tc>
          <w:tcPr>
            <w:tcW w:w="1084" w:type="dxa"/>
            <w:shd w:val="clear" w:color="auto" w:fill="auto"/>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235,1</w:t>
            </w:r>
          </w:p>
        </w:tc>
        <w:tc>
          <w:tcPr>
            <w:tcW w:w="1084" w:type="dxa"/>
            <w:shd w:val="clear" w:color="auto" w:fill="auto"/>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187,3</w:t>
            </w:r>
          </w:p>
        </w:tc>
      </w:tr>
      <w:tr w:rsidR="001608E1" w:rsidRPr="00816800" w:rsidTr="0027124C">
        <w:trPr>
          <w:trHeight w:val="276"/>
          <w:jc w:val="center"/>
        </w:trPr>
        <w:tc>
          <w:tcPr>
            <w:tcW w:w="2162" w:type="dxa"/>
            <w:shd w:val="clear" w:color="auto" w:fill="auto"/>
            <w:noWrap/>
            <w:vAlign w:val="center"/>
            <w:hideMark/>
          </w:tcPr>
          <w:p w:rsidR="001608E1" w:rsidRPr="002F78E1" w:rsidRDefault="001608E1" w:rsidP="0027124C">
            <w:pPr>
              <w:spacing w:after="0" w:line="276" w:lineRule="auto"/>
              <w:rPr>
                <w:rFonts w:ascii="Calibri Light" w:eastAsia="Times New Roman" w:hAnsi="Calibri Light" w:cstheme="majorHAnsi"/>
                <w:b/>
                <w:bCs/>
                <w:color w:val="000000"/>
                <w:sz w:val="20"/>
                <w:szCs w:val="20"/>
                <w:lang w:val="ru-RU" w:eastAsia="ro-RO"/>
              </w:rPr>
            </w:pPr>
            <w:r w:rsidRPr="002F78E1">
              <w:rPr>
                <w:rFonts w:ascii="Calibri Light" w:eastAsia="Times New Roman" w:hAnsi="Calibri Light" w:cstheme="majorHAnsi"/>
                <w:b/>
                <w:bCs/>
                <w:color w:val="000000"/>
                <w:sz w:val="20"/>
                <w:szCs w:val="20"/>
                <w:lang w:val="ru-RU" w:eastAsia="ro-RO"/>
              </w:rPr>
              <w:t xml:space="preserve">штрафам </w:t>
            </w:r>
          </w:p>
        </w:tc>
        <w:tc>
          <w:tcPr>
            <w:tcW w:w="810"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163,5</w:t>
            </w:r>
          </w:p>
        </w:tc>
        <w:tc>
          <w:tcPr>
            <w:tcW w:w="1044"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20,4</w:t>
            </w:r>
          </w:p>
        </w:tc>
        <w:tc>
          <w:tcPr>
            <w:tcW w:w="810" w:type="dxa"/>
            <w:gridSpan w:val="2"/>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189,1</w:t>
            </w:r>
          </w:p>
        </w:tc>
        <w:tc>
          <w:tcPr>
            <w:tcW w:w="1044" w:type="dxa"/>
            <w:shd w:val="clear" w:color="auto" w:fill="auto"/>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19,2</w:t>
            </w:r>
          </w:p>
        </w:tc>
        <w:tc>
          <w:tcPr>
            <w:tcW w:w="810" w:type="dxa"/>
            <w:gridSpan w:val="2"/>
            <w:shd w:val="clear" w:color="auto" w:fill="auto"/>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299,7</w:t>
            </w:r>
          </w:p>
        </w:tc>
        <w:tc>
          <w:tcPr>
            <w:tcW w:w="1044" w:type="dxa"/>
            <w:shd w:val="clear" w:color="auto" w:fill="auto"/>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18,9</w:t>
            </w:r>
          </w:p>
        </w:tc>
        <w:tc>
          <w:tcPr>
            <w:tcW w:w="1084" w:type="dxa"/>
            <w:shd w:val="clear" w:color="auto" w:fill="auto"/>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136,1</w:t>
            </w:r>
          </w:p>
        </w:tc>
        <w:tc>
          <w:tcPr>
            <w:tcW w:w="1084" w:type="dxa"/>
            <w:shd w:val="clear" w:color="auto" w:fill="auto"/>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110,6</w:t>
            </w:r>
          </w:p>
        </w:tc>
      </w:tr>
      <w:tr w:rsidR="001608E1" w:rsidRPr="00816800" w:rsidTr="0027124C">
        <w:trPr>
          <w:trHeight w:val="276"/>
          <w:jc w:val="center"/>
        </w:trPr>
        <w:tc>
          <w:tcPr>
            <w:tcW w:w="2162" w:type="dxa"/>
            <w:shd w:val="clear" w:color="000000" w:fill="D0CECE"/>
            <w:noWrap/>
            <w:vAlign w:val="center"/>
            <w:hideMark/>
          </w:tcPr>
          <w:p w:rsidR="001608E1" w:rsidRPr="002F78E1" w:rsidRDefault="001608E1" w:rsidP="0027124C">
            <w:pPr>
              <w:spacing w:after="0" w:line="276" w:lineRule="auto"/>
              <w:rPr>
                <w:rFonts w:ascii="Calibri Light" w:eastAsia="Times New Roman" w:hAnsi="Calibri Light" w:cstheme="majorHAnsi"/>
                <w:b/>
                <w:bCs/>
                <w:color w:val="000000"/>
                <w:sz w:val="20"/>
                <w:szCs w:val="20"/>
                <w:lang w:val="ru-RU" w:eastAsia="ro-RO"/>
              </w:rPr>
            </w:pPr>
            <w:r w:rsidRPr="002F78E1">
              <w:rPr>
                <w:rFonts w:ascii="Calibri Light" w:eastAsia="Times New Roman" w:hAnsi="Calibri Light" w:cstheme="majorHAnsi"/>
                <w:b/>
                <w:bCs/>
                <w:color w:val="000000"/>
                <w:sz w:val="20"/>
                <w:szCs w:val="20"/>
                <w:lang w:val="ru-RU" w:eastAsia="ro-RO"/>
              </w:rPr>
              <w:t xml:space="preserve">Всего задолженности </w:t>
            </w:r>
          </w:p>
        </w:tc>
        <w:tc>
          <w:tcPr>
            <w:tcW w:w="810" w:type="dxa"/>
            <w:shd w:val="clear" w:color="000000" w:fill="D0CECE"/>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802,1</w:t>
            </w:r>
          </w:p>
        </w:tc>
        <w:tc>
          <w:tcPr>
            <w:tcW w:w="1044" w:type="dxa"/>
            <w:shd w:val="clear" w:color="000000" w:fill="D0CECE"/>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100,0</w:t>
            </w:r>
          </w:p>
        </w:tc>
        <w:tc>
          <w:tcPr>
            <w:tcW w:w="810" w:type="dxa"/>
            <w:gridSpan w:val="2"/>
            <w:shd w:val="clear" w:color="000000" w:fill="D0CECE"/>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986,2</w:t>
            </w:r>
          </w:p>
        </w:tc>
        <w:tc>
          <w:tcPr>
            <w:tcW w:w="1044" w:type="dxa"/>
            <w:shd w:val="clear" w:color="000000" w:fill="D0CECE"/>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100,0</w:t>
            </w:r>
          </w:p>
        </w:tc>
        <w:tc>
          <w:tcPr>
            <w:tcW w:w="810" w:type="dxa"/>
            <w:gridSpan w:val="2"/>
            <w:shd w:val="clear" w:color="000000" w:fill="D0CECE"/>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1.583,4</w:t>
            </w:r>
          </w:p>
        </w:tc>
        <w:tc>
          <w:tcPr>
            <w:tcW w:w="1044" w:type="dxa"/>
            <w:shd w:val="clear" w:color="000000" w:fill="D0CECE"/>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100,0</w:t>
            </w:r>
          </w:p>
        </w:tc>
        <w:tc>
          <w:tcPr>
            <w:tcW w:w="1084" w:type="dxa"/>
            <w:shd w:val="clear" w:color="000000" w:fill="D0CECE"/>
            <w:vAlign w:val="center"/>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781,3</w:t>
            </w:r>
          </w:p>
        </w:tc>
        <w:tc>
          <w:tcPr>
            <w:tcW w:w="1084" w:type="dxa"/>
            <w:shd w:val="clear" w:color="000000" w:fill="D0CECE"/>
            <w:vAlign w:val="center"/>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597,2</w:t>
            </w:r>
          </w:p>
        </w:tc>
      </w:tr>
      <w:tr w:rsidR="001608E1" w:rsidRPr="00816800" w:rsidTr="0027124C">
        <w:trPr>
          <w:trHeight w:val="276"/>
          <w:jc w:val="center"/>
        </w:trPr>
        <w:tc>
          <w:tcPr>
            <w:tcW w:w="9892" w:type="dxa"/>
            <w:gridSpan w:val="11"/>
            <w:shd w:val="clear" w:color="000000" w:fill="D6DCE4"/>
            <w:vAlign w:val="center"/>
            <w:hideMark/>
          </w:tcPr>
          <w:p w:rsidR="001608E1" w:rsidRPr="002F78E1" w:rsidRDefault="001608E1" w:rsidP="0027124C">
            <w:pPr>
              <w:spacing w:after="0" w:line="276" w:lineRule="auto"/>
              <w:jc w:val="center"/>
              <w:rPr>
                <w:rFonts w:ascii="Calibri Light" w:eastAsia="Times New Roman" w:hAnsi="Calibri Light" w:cstheme="majorHAnsi"/>
                <w:b/>
                <w:bCs/>
                <w:color w:val="000000"/>
                <w:sz w:val="20"/>
                <w:szCs w:val="20"/>
                <w:lang w:val="ru-RU" w:eastAsia="ro-RO"/>
              </w:rPr>
            </w:pPr>
            <w:r w:rsidRPr="002F78E1">
              <w:rPr>
                <w:rFonts w:ascii="Calibri Light" w:eastAsia="Times New Roman" w:hAnsi="Calibri Light" w:cstheme="majorHAnsi"/>
                <w:b/>
                <w:bCs/>
                <w:color w:val="000000"/>
                <w:sz w:val="20"/>
                <w:szCs w:val="20"/>
                <w:lang w:val="ru-RU" w:eastAsia="ro-RO"/>
              </w:rPr>
              <w:t xml:space="preserve">ТАМОЖЕННАЯ СЛУЖБА </w:t>
            </w:r>
          </w:p>
        </w:tc>
      </w:tr>
      <w:tr w:rsidR="001608E1" w:rsidRPr="00816800" w:rsidTr="0027124C">
        <w:trPr>
          <w:trHeight w:val="276"/>
          <w:jc w:val="center"/>
        </w:trPr>
        <w:tc>
          <w:tcPr>
            <w:tcW w:w="2162" w:type="dxa"/>
            <w:shd w:val="clear" w:color="000000" w:fill="FFFFFF"/>
            <w:noWrap/>
            <w:vAlign w:val="center"/>
            <w:hideMark/>
          </w:tcPr>
          <w:p w:rsidR="001608E1" w:rsidRPr="002F78E1" w:rsidRDefault="001608E1" w:rsidP="0027124C">
            <w:pPr>
              <w:spacing w:after="0" w:line="276" w:lineRule="auto"/>
              <w:rPr>
                <w:rFonts w:ascii="Calibri Light" w:eastAsia="Times New Roman" w:hAnsi="Calibri Light" w:cstheme="majorHAnsi"/>
                <w:b/>
                <w:bCs/>
                <w:color w:val="000000"/>
                <w:sz w:val="20"/>
                <w:szCs w:val="20"/>
                <w:lang w:val="ru-RU" w:eastAsia="ro-RO"/>
              </w:rPr>
            </w:pPr>
            <w:r w:rsidRPr="002F78E1">
              <w:rPr>
                <w:rFonts w:ascii="Calibri Light" w:eastAsia="Times New Roman" w:hAnsi="Calibri Light" w:cstheme="majorHAnsi"/>
                <w:b/>
                <w:bCs/>
                <w:color w:val="000000"/>
                <w:sz w:val="20"/>
                <w:szCs w:val="20"/>
                <w:lang w:val="ru-RU" w:eastAsia="ro-RO"/>
              </w:rPr>
              <w:t xml:space="preserve">основным платежи </w:t>
            </w:r>
          </w:p>
        </w:tc>
        <w:tc>
          <w:tcPr>
            <w:tcW w:w="810" w:type="dxa"/>
            <w:shd w:val="clear" w:color="000000" w:fill="FFFFFF"/>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265,1</w:t>
            </w:r>
          </w:p>
        </w:tc>
        <w:tc>
          <w:tcPr>
            <w:tcW w:w="1044" w:type="dxa"/>
            <w:shd w:val="clear" w:color="000000" w:fill="FFFFFF"/>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58,0</w:t>
            </w:r>
          </w:p>
        </w:tc>
        <w:tc>
          <w:tcPr>
            <w:tcW w:w="810" w:type="dxa"/>
            <w:gridSpan w:val="2"/>
            <w:shd w:val="clear" w:color="000000" w:fill="FFFFFF"/>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231,8</w:t>
            </w:r>
          </w:p>
        </w:tc>
        <w:tc>
          <w:tcPr>
            <w:tcW w:w="1044" w:type="dxa"/>
            <w:shd w:val="clear" w:color="000000" w:fill="FFFFFF"/>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58,1</w:t>
            </w:r>
          </w:p>
        </w:tc>
        <w:tc>
          <w:tcPr>
            <w:tcW w:w="810" w:type="dxa"/>
            <w:gridSpan w:val="2"/>
            <w:shd w:val="clear" w:color="000000" w:fill="FFFFFF"/>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192,8</w:t>
            </w:r>
          </w:p>
        </w:tc>
        <w:tc>
          <w:tcPr>
            <w:tcW w:w="1044" w:type="dxa"/>
            <w:shd w:val="clear" w:color="000000" w:fill="FFFFFF"/>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56,1</w:t>
            </w:r>
          </w:p>
        </w:tc>
        <w:tc>
          <w:tcPr>
            <w:tcW w:w="1084" w:type="dxa"/>
            <w:shd w:val="clear" w:color="000000" w:fill="FFFFFF"/>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-72,3</w:t>
            </w:r>
          </w:p>
        </w:tc>
        <w:tc>
          <w:tcPr>
            <w:tcW w:w="1084" w:type="dxa"/>
            <w:shd w:val="clear" w:color="000000" w:fill="FFFFFF"/>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-39,0</w:t>
            </w:r>
          </w:p>
        </w:tc>
      </w:tr>
      <w:tr w:rsidR="001608E1" w:rsidRPr="00816800" w:rsidTr="0027124C">
        <w:trPr>
          <w:trHeight w:val="276"/>
          <w:jc w:val="center"/>
        </w:trPr>
        <w:tc>
          <w:tcPr>
            <w:tcW w:w="2162" w:type="dxa"/>
            <w:shd w:val="clear" w:color="000000" w:fill="FFFFFF"/>
            <w:noWrap/>
            <w:vAlign w:val="center"/>
            <w:hideMark/>
          </w:tcPr>
          <w:p w:rsidR="001608E1" w:rsidRPr="002F78E1" w:rsidRDefault="001608E1" w:rsidP="0027124C">
            <w:pPr>
              <w:spacing w:after="0" w:line="276" w:lineRule="auto"/>
              <w:rPr>
                <w:rFonts w:ascii="Calibri Light" w:eastAsia="Times New Roman" w:hAnsi="Calibri Light" w:cstheme="majorHAnsi"/>
                <w:b/>
                <w:bCs/>
                <w:color w:val="000000"/>
                <w:sz w:val="20"/>
                <w:szCs w:val="20"/>
                <w:lang w:val="ru-RU" w:eastAsia="ro-RO"/>
              </w:rPr>
            </w:pPr>
            <w:r w:rsidRPr="002F78E1">
              <w:rPr>
                <w:rFonts w:ascii="Calibri Light" w:eastAsia="Times New Roman" w:hAnsi="Calibri Light" w:cstheme="majorHAnsi"/>
                <w:b/>
                <w:bCs/>
                <w:color w:val="000000"/>
                <w:sz w:val="20"/>
                <w:szCs w:val="20"/>
                <w:lang w:val="ru-RU" w:eastAsia="ro-RO"/>
              </w:rPr>
              <w:t xml:space="preserve">пени за задержку </w:t>
            </w:r>
          </w:p>
        </w:tc>
        <w:tc>
          <w:tcPr>
            <w:tcW w:w="810" w:type="dxa"/>
            <w:shd w:val="clear" w:color="000000" w:fill="FFFFFF"/>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134,6</w:t>
            </w:r>
          </w:p>
        </w:tc>
        <w:tc>
          <w:tcPr>
            <w:tcW w:w="1044" w:type="dxa"/>
            <w:shd w:val="clear" w:color="000000" w:fill="FFFFFF"/>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29,5</w:t>
            </w:r>
          </w:p>
        </w:tc>
        <w:tc>
          <w:tcPr>
            <w:tcW w:w="810" w:type="dxa"/>
            <w:gridSpan w:val="2"/>
            <w:shd w:val="clear" w:color="000000" w:fill="FFFFFF"/>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107,2</w:t>
            </w:r>
          </w:p>
        </w:tc>
        <w:tc>
          <w:tcPr>
            <w:tcW w:w="1044" w:type="dxa"/>
            <w:shd w:val="clear" w:color="000000" w:fill="FFFFFF"/>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26,9</w:t>
            </w:r>
          </w:p>
        </w:tc>
        <w:tc>
          <w:tcPr>
            <w:tcW w:w="810" w:type="dxa"/>
            <w:gridSpan w:val="2"/>
            <w:shd w:val="clear" w:color="000000" w:fill="FFFFFF"/>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88,9</w:t>
            </w:r>
          </w:p>
        </w:tc>
        <w:tc>
          <w:tcPr>
            <w:tcW w:w="1044" w:type="dxa"/>
            <w:shd w:val="clear" w:color="000000" w:fill="FFFFFF"/>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25,8</w:t>
            </w:r>
          </w:p>
        </w:tc>
        <w:tc>
          <w:tcPr>
            <w:tcW w:w="1084" w:type="dxa"/>
            <w:shd w:val="clear" w:color="000000" w:fill="FFFFFF"/>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-45,7</w:t>
            </w:r>
          </w:p>
        </w:tc>
        <w:tc>
          <w:tcPr>
            <w:tcW w:w="1084" w:type="dxa"/>
            <w:shd w:val="clear" w:color="000000" w:fill="FFFFFF"/>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-18,3</w:t>
            </w:r>
          </w:p>
        </w:tc>
      </w:tr>
      <w:tr w:rsidR="001608E1" w:rsidRPr="00816800" w:rsidTr="0027124C">
        <w:trPr>
          <w:trHeight w:val="276"/>
          <w:jc w:val="center"/>
        </w:trPr>
        <w:tc>
          <w:tcPr>
            <w:tcW w:w="2162" w:type="dxa"/>
            <w:shd w:val="clear" w:color="000000" w:fill="FFFFFF"/>
            <w:noWrap/>
            <w:vAlign w:val="center"/>
            <w:hideMark/>
          </w:tcPr>
          <w:p w:rsidR="001608E1" w:rsidRPr="002F78E1" w:rsidRDefault="001608E1" w:rsidP="0027124C">
            <w:pPr>
              <w:spacing w:after="0" w:line="276" w:lineRule="auto"/>
              <w:rPr>
                <w:rFonts w:ascii="Calibri Light" w:eastAsia="Times New Roman" w:hAnsi="Calibri Light" w:cstheme="majorHAnsi"/>
                <w:b/>
                <w:bCs/>
                <w:color w:val="000000"/>
                <w:sz w:val="20"/>
                <w:szCs w:val="20"/>
                <w:lang w:val="ru-RU" w:eastAsia="ro-RO"/>
              </w:rPr>
            </w:pPr>
            <w:r w:rsidRPr="002F78E1">
              <w:rPr>
                <w:rFonts w:ascii="Calibri Light" w:eastAsia="Times New Roman" w:hAnsi="Calibri Light" w:cstheme="majorHAnsi"/>
                <w:b/>
                <w:bCs/>
                <w:color w:val="000000"/>
                <w:sz w:val="20"/>
                <w:szCs w:val="20"/>
                <w:lang w:val="ru-RU" w:eastAsia="ro-RO"/>
              </w:rPr>
              <w:t xml:space="preserve">штрафам </w:t>
            </w:r>
          </w:p>
        </w:tc>
        <w:tc>
          <w:tcPr>
            <w:tcW w:w="810" w:type="dxa"/>
            <w:shd w:val="clear" w:color="000000" w:fill="FFFFFF"/>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57,3</w:t>
            </w:r>
          </w:p>
        </w:tc>
        <w:tc>
          <w:tcPr>
            <w:tcW w:w="1044" w:type="dxa"/>
            <w:shd w:val="clear" w:color="000000" w:fill="FFFFFF"/>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12,5</w:t>
            </w:r>
          </w:p>
        </w:tc>
        <w:tc>
          <w:tcPr>
            <w:tcW w:w="810" w:type="dxa"/>
            <w:gridSpan w:val="2"/>
            <w:shd w:val="clear" w:color="000000" w:fill="FFFFFF"/>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60,2</w:t>
            </w:r>
          </w:p>
        </w:tc>
        <w:tc>
          <w:tcPr>
            <w:tcW w:w="1044" w:type="dxa"/>
            <w:shd w:val="clear" w:color="000000" w:fill="FFFFFF"/>
            <w:vAlign w:val="center"/>
            <w:hideMark/>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15,1</w:t>
            </w:r>
          </w:p>
        </w:tc>
        <w:tc>
          <w:tcPr>
            <w:tcW w:w="810" w:type="dxa"/>
            <w:gridSpan w:val="2"/>
            <w:shd w:val="clear" w:color="000000" w:fill="FFFFFF"/>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62,3</w:t>
            </w:r>
          </w:p>
        </w:tc>
        <w:tc>
          <w:tcPr>
            <w:tcW w:w="1044" w:type="dxa"/>
            <w:shd w:val="clear" w:color="000000" w:fill="FFFFFF"/>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18,1</w:t>
            </w:r>
          </w:p>
        </w:tc>
        <w:tc>
          <w:tcPr>
            <w:tcW w:w="1084" w:type="dxa"/>
            <w:shd w:val="clear" w:color="000000" w:fill="FFFFFF"/>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5,0</w:t>
            </w:r>
          </w:p>
        </w:tc>
        <w:tc>
          <w:tcPr>
            <w:tcW w:w="1084" w:type="dxa"/>
            <w:shd w:val="clear" w:color="000000" w:fill="FFFFFF"/>
            <w:vAlign w:val="center"/>
          </w:tcPr>
          <w:p w:rsidR="001608E1" w:rsidRPr="00816800" w:rsidRDefault="001608E1" w:rsidP="0027124C">
            <w:pPr>
              <w:spacing w:after="0" w:line="276" w:lineRule="auto"/>
              <w:jc w:val="center"/>
              <w:rPr>
                <w:rFonts w:ascii="Calibri Light" w:eastAsia="Times New Roman" w:hAnsi="Calibri Light" w:cstheme="majorHAnsi"/>
                <w:i/>
                <w:iCs/>
                <w:color w:val="000000"/>
                <w:sz w:val="20"/>
                <w:szCs w:val="20"/>
                <w:lang w:eastAsia="ro-RO"/>
              </w:rPr>
            </w:pPr>
            <w:r w:rsidRPr="00816800">
              <w:rPr>
                <w:rFonts w:ascii="Calibri Light" w:eastAsia="Times New Roman" w:hAnsi="Calibri Light" w:cstheme="majorHAnsi"/>
                <w:i/>
                <w:iCs/>
                <w:color w:val="000000"/>
                <w:sz w:val="20"/>
                <w:szCs w:val="20"/>
                <w:lang w:eastAsia="ro-RO"/>
              </w:rPr>
              <w:t>2,1</w:t>
            </w:r>
          </w:p>
        </w:tc>
      </w:tr>
      <w:tr w:rsidR="001608E1" w:rsidRPr="00816800" w:rsidTr="0027124C">
        <w:trPr>
          <w:trHeight w:val="276"/>
          <w:jc w:val="center"/>
        </w:trPr>
        <w:tc>
          <w:tcPr>
            <w:tcW w:w="2162" w:type="dxa"/>
            <w:shd w:val="clear" w:color="000000" w:fill="D9D9D9"/>
            <w:noWrap/>
            <w:vAlign w:val="center"/>
            <w:hideMark/>
          </w:tcPr>
          <w:p w:rsidR="001608E1" w:rsidRPr="002F78E1" w:rsidRDefault="001608E1" w:rsidP="0027124C">
            <w:pPr>
              <w:spacing w:after="0" w:line="276" w:lineRule="auto"/>
              <w:rPr>
                <w:rFonts w:ascii="Calibri Light" w:eastAsia="Times New Roman" w:hAnsi="Calibri Light" w:cstheme="majorHAnsi"/>
                <w:b/>
                <w:bCs/>
                <w:color w:val="000000"/>
                <w:sz w:val="20"/>
                <w:szCs w:val="20"/>
                <w:lang w:val="ru-RU" w:eastAsia="ro-RO"/>
              </w:rPr>
            </w:pPr>
            <w:r w:rsidRPr="002F78E1">
              <w:rPr>
                <w:rFonts w:ascii="Calibri Light" w:eastAsia="Times New Roman" w:hAnsi="Calibri Light" w:cstheme="majorHAnsi"/>
                <w:b/>
                <w:bCs/>
                <w:color w:val="000000"/>
                <w:sz w:val="20"/>
                <w:szCs w:val="20"/>
                <w:lang w:val="ru-RU" w:eastAsia="ro-RO"/>
              </w:rPr>
              <w:t xml:space="preserve">Всего задолженности </w:t>
            </w:r>
          </w:p>
        </w:tc>
        <w:tc>
          <w:tcPr>
            <w:tcW w:w="810" w:type="dxa"/>
            <w:shd w:val="clear" w:color="000000" w:fill="D0CECE"/>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457,0</w:t>
            </w:r>
          </w:p>
        </w:tc>
        <w:tc>
          <w:tcPr>
            <w:tcW w:w="1044" w:type="dxa"/>
            <w:shd w:val="clear" w:color="000000" w:fill="D0CECE"/>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100,0</w:t>
            </w:r>
          </w:p>
        </w:tc>
        <w:tc>
          <w:tcPr>
            <w:tcW w:w="810" w:type="dxa"/>
            <w:gridSpan w:val="2"/>
            <w:shd w:val="clear" w:color="000000" w:fill="D0CECE"/>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399,2</w:t>
            </w:r>
          </w:p>
        </w:tc>
        <w:tc>
          <w:tcPr>
            <w:tcW w:w="1044" w:type="dxa"/>
            <w:shd w:val="clear" w:color="000000" w:fill="D0CECE"/>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100,0</w:t>
            </w:r>
          </w:p>
        </w:tc>
        <w:tc>
          <w:tcPr>
            <w:tcW w:w="810" w:type="dxa"/>
            <w:gridSpan w:val="2"/>
            <w:shd w:val="clear" w:color="000000" w:fill="D0CECE"/>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344,0</w:t>
            </w:r>
          </w:p>
        </w:tc>
        <w:tc>
          <w:tcPr>
            <w:tcW w:w="1044" w:type="dxa"/>
            <w:shd w:val="clear" w:color="000000" w:fill="D0CECE"/>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100,0</w:t>
            </w:r>
          </w:p>
        </w:tc>
        <w:tc>
          <w:tcPr>
            <w:tcW w:w="1084" w:type="dxa"/>
            <w:shd w:val="clear" w:color="000000" w:fill="D0CECE"/>
            <w:vAlign w:val="center"/>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-113,0</w:t>
            </w:r>
          </w:p>
        </w:tc>
        <w:tc>
          <w:tcPr>
            <w:tcW w:w="1084" w:type="dxa"/>
            <w:shd w:val="clear" w:color="000000" w:fill="D0CECE"/>
            <w:vAlign w:val="center"/>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-55,2</w:t>
            </w:r>
          </w:p>
        </w:tc>
      </w:tr>
      <w:tr w:rsidR="001608E1" w:rsidRPr="00816800" w:rsidTr="0027124C">
        <w:trPr>
          <w:trHeight w:val="276"/>
          <w:jc w:val="center"/>
        </w:trPr>
        <w:tc>
          <w:tcPr>
            <w:tcW w:w="2162" w:type="dxa"/>
            <w:shd w:val="clear" w:color="000000" w:fill="D5DCE4"/>
            <w:noWrap/>
            <w:vAlign w:val="center"/>
            <w:hideMark/>
          </w:tcPr>
          <w:p w:rsidR="001608E1" w:rsidRPr="00816800" w:rsidRDefault="001608E1" w:rsidP="0027124C">
            <w:pPr>
              <w:spacing w:after="0" w:line="276" w:lineRule="auto"/>
              <w:rPr>
                <w:rFonts w:ascii="Calibri Light" w:eastAsia="Times New Roman" w:hAnsi="Calibri Light" w:cstheme="majorHAnsi"/>
                <w:b/>
                <w:bCs/>
                <w:color w:val="000000"/>
                <w:sz w:val="20"/>
                <w:szCs w:val="20"/>
                <w:lang w:eastAsia="ro-RO"/>
              </w:rPr>
            </w:pPr>
            <w:r>
              <w:rPr>
                <w:rFonts w:ascii="Calibri Light" w:eastAsia="Times New Roman" w:hAnsi="Calibri Light" w:cstheme="majorHAnsi"/>
                <w:b/>
                <w:bCs/>
                <w:color w:val="000000"/>
                <w:sz w:val="20"/>
                <w:szCs w:val="20"/>
                <w:lang w:val="ru-RU" w:eastAsia="ro-RO"/>
              </w:rPr>
              <w:t>ВСЕГО</w:t>
            </w:r>
            <w:r w:rsidRPr="00816800">
              <w:rPr>
                <w:rFonts w:ascii="Calibri Light" w:eastAsia="Times New Roman" w:hAnsi="Calibri Light" w:cstheme="majorHAnsi"/>
                <w:b/>
                <w:bCs/>
                <w:color w:val="000000"/>
                <w:sz w:val="20"/>
                <w:szCs w:val="20"/>
                <w:lang w:eastAsia="ro-RO"/>
              </w:rPr>
              <w:t xml:space="preserve"> (</w:t>
            </w:r>
            <w:r>
              <w:rPr>
                <w:rFonts w:ascii="Calibri Light" w:eastAsia="Times New Roman" w:hAnsi="Calibri Light" w:cstheme="majorHAnsi"/>
                <w:b/>
                <w:bCs/>
                <w:color w:val="000000"/>
                <w:sz w:val="20"/>
                <w:szCs w:val="20"/>
                <w:lang w:val="ru-RU" w:eastAsia="ro-RO"/>
              </w:rPr>
              <w:t>ГНС</w:t>
            </w:r>
            <w:r w:rsidRPr="00816800">
              <w:rPr>
                <w:rFonts w:ascii="Calibri Light" w:eastAsia="Times New Roman" w:hAnsi="Calibri Light" w:cstheme="majorHAnsi"/>
                <w:b/>
                <w:bCs/>
                <w:color w:val="000000"/>
                <w:sz w:val="20"/>
                <w:szCs w:val="20"/>
                <w:lang w:eastAsia="ro-RO"/>
              </w:rPr>
              <w:t>+</w:t>
            </w:r>
            <w:r>
              <w:rPr>
                <w:rFonts w:ascii="Calibri Light" w:eastAsia="Times New Roman" w:hAnsi="Calibri Light" w:cstheme="majorHAnsi"/>
                <w:b/>
                <w:bCs/>
                <w:color w:val="000000"/>
                <w:sz w:val="20"/>
                <w:szCs w:val="20"/>
                <w:lang w:val="ru-RU" w:eastAsia="ro-RO"/>
              </w:rPr>
              <w:t>ТС</w:t>
            </w:r>
            <w:r w:rsidRPr="00816800">
              <w:rPr>
                <w:rFonts w:ascii="Calibri Light" w:eastAsia="Times New Roman" w:hAnsi="Calibri Light" w:cstheme="majorHAnsi"/>
                <w:b/>
                <w:bCs/>
                <w:color w:val="000000"/>
                <w:sz w:val="20"/>
                <w:szCs w:val="20"/>
                <w:lang w:eastAsia="ro-RO"/>
              </w:rPr>
              <w:t>)</w:t>
            </w:r>
          </w:p>
        </w:tc>
        <w:tc>
          <w:tcPr>
            <w:tcW w:w="810" w:type="dxa"/>
            <w:shd w:val="clear" w:color="000000" w:fill="D5DCE4"/>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1.259,1</w:t>
            </w:r>
          </w:p>
        </w:tc>
        <w:tc>
          <w:tcPr>
            <w:tcW w:w="1044" w:type="dxa"/>
            <w:shd w:val="clear" w:color="000000" w:fill="D5DCE4"/>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x</w:t>
            </w:r>
          </w:p>
        </w:tc>
        <w:tc>
          <w:tcPr>
            <w:tcW w:w="810" w:type="dxa"/>
            <w:gridSpan w:val="2"/>
            <w:shd w:val="clear" w:color="000000" w:fill="D5DCE4"/>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1.385,4</w:t>
            </w:r>
          </w:p>
        </w:tc>
        <w:tc>
          <w:tcPr>
            <w:tcW w:w="1044" w:type="dxa"/>
            <w:shd w:val="clear" w:color="000000" w:fill="D5DCE4"/>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x</w:t>
            </w:r>
          </w:p>
        </w:tc>
        <w:tc>
          <w:tcPr>
            <w:tcW w:w="810" w:type="dxa"/>
            <w:gridSpan w:val="2"/>
            <w:shd w:val="clear" w:color="000000" w:fill="D5DCE4"/>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1.927,4</w:t>
            </w:r>
          </w:p>
        </w:tc>
        <w:tc>
          <w:tcPr>
            <w:tcW w:w="1044" w:type="dxa"/>
            <w:shd w:val="clear" w:color="000000" w:fill="D6DCE4"/>
            <w:vAlign w:val="center"/>
            <w:hideMark/>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x</w:t>
            </w:r>
          </w:p>
        </w:tc>
        <w:tc>
          <w:tcPr>
            <w:tcW w:w="1084" w:type="dxa"/>
            <w:shd w:val="clear" w:color="000000" w:fill="D6DCE4"/>
            <w:vAlign w:val="center"/>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668,3</w:t>
            </w:r>
          </w:p>
        </w:tc>
        <w:tc>
          <w:tcPr>
            <w:tcW w:w="1084" w:type="dxa"/>
            <w:shd w:val="clear" w:color="000000" w:fill="D6DCE4"/>
            <w:vAlign w:val="center"/>
          </w:tcPr>
          <w:p w:rsidR="001608E1" w:rsidRPr="00816800" w:rsidRDefault="001608E1" w:rsidP="0027124C">
            <w:pPr>
              <w:spacing w:after="0" w:line="276" w:lineRule="auto"/>
              <w:jc w:val="center"/>
              <w:rPr>
                <w:rFonts w:ascii="Calibri Light" w:eastAsia="Times New Roman" w:hAnsi="Calibri Light" w:cstheme="majorHAnsi"/>
                <w:b/>
                <w:bCs/>
                <w:i/>
                <w:iCs/>
                <w:color w:val="000000"/>
                <w:sz w:val="20"/>
                <w:szCs w:val="20"/>
                <w:lang w:eastAsia="ro-RO"/>
              </w:rPr>
            </w:pPr>
            <w:r w:rsidRPr="00816800">
              <w:rPr>
                <w:rFonts w:ascii="Calibri Light" w:eastAsia="Times New Roman" w:hAnsi="Calibri Light" w:cstheme="majorHAnsi"/>
                <w:b/>
                <w:bCs/>
                <w:i/>
                <w:iCs/>
                <w:color w:val="000000"/>
                <w:sz w:val="20"/>
                <w:szCs w:val="20"/>
                <w:lang w:eastAsia="ro-RO"/>
              </w:rPr>
              <w:t>542,0</w:t>
            </w:r>
          </w:p>
        </w:tc>
      </w:tr>
    </w:tbl>
    <w:p w:rsidR="001608E1" w:rsidRDefault="001608E1" w:rsidP="001608E1">
      <w:pPr>
        <w:spacing w:line="276" w:lineRule="auto"/>
        <w:rPr>
          <w:rFonts w:ascii="Calibri Light" w:hAnsi="Calibri Light" w:cstheme="majorHAnsi"/>
          <w:i/>
          <w:sz w:val="20"/>
          <w:szCs w:val="24"/>
          <w:lang w:val="ru-RU"/>
        </w:rPr>
      </w:pPr>
      <w:r>
        <w:rPr>
          <w:rFonts w:ascii="Calibri Light" w:hAnsi="Calibri Light" w:cstheme="majorHAnsi"/>
          <w:b/>
          <w:i/>
          <w:sz w:val="20"/>
          <w:szCs w:val="24"/>
          <w:lang w:val="ru-RU"/>
        </w:rPr>
        <w:lastRenderedPageBreak/>
        <w:t>Источник</w:t>
      </w:r>
      <w:r w:rsidRPr="00FF566F">
        <w:rPr>
          <w:rFonts w:ascii="Calibri Light" w:hAnsi="Calibri Light" w:cstheme="majorHAnsi"/>
          <w:b/>
          <w:i/>
          <w:sz w:val="20"/>
          <w:szCs w:val="24"/>
          <w:lang w:val="ru-RU"/>
        </w:rPr>
        <w:t>:</w:t>
      </w:r>
      <w:r w:rsidRPr="00FF566F">
        <w:rPr>
          <w:rFonts w:ascii="Calibri Light" w:hAnsi="Calibri Light" w:cstheme="majorHAnsi"/>
          <w:i/>
          <w:sz w:val="20"/>
          <w:szCs w:val="24"/>
          <w:lang w:val="ru-RU"/>
        </w:rPr>
        <w:t xml:space="preserve"> </w:t>
      </w:r>
      <w:r>
        <w:rPr>
          <w:rFonts w:ascii="Calibri Light" w:hAnsi="Calibri Light" w:cstheme="majorHAnsi"/>
          <w:i/>
          <w:sz w:val="20"/>
          <w:szCs w:val="24"/>
          <w:lang w:val="ru-RU"/>
        </w:rPr>
        <w:t xml:space="preserve">Данные обобщены аудиторской группой из Отчетов о </w:t>
      </w:r>
      <w:r w:rsidRPr="00FF566F">
        <w:rPr>
          <w:rFonts w:ascii="Calibri Light" w:hAnsi="Calibri Light" w:cstheme="majorHAnsi"/>
          <w:i/>
          <w:sz w:val="20"/>
          <w:szCs w:val="24"/>
          <w:lang w:val="ru-RU"/>
        </w:rPr>
        <w:t>задолженност</w:t>
      </w:r>
      <w:r>
        <w:rPr>
          <w:rFonts w:ascii="Calibri Light" w:hAnsi="Calibri Light" w:cstheme="majorHAnsi"/>
          <w:i/>
          <w:sz w:val="20"/>
          <w:szCs w:val="24"/>
          <w:lang w:val="ru-RU"/>
        </w:rPr>
        <w:t xml:space="preserve">ях в НПБ, администрируемых ГНС и ТС за </w:t>
      </w:r>
      <w:r w:rsidRPr="00FF566F">
        <w:rPr>
          <w:rFonts w:ascii="Calibri Light" w:hAnsi="Calibri Light" w:cstheme="majorHAnsi"/>
          <w:i/>
          <w:sz w:val="20"/>
          <w:szCs w:val="24"/>
          <w:lang w:val="ru-RU"/>
        </w:rPr>
        <w:t xml:space="preserve">2021, 2020 </w:t>
      </w:r>
      <w:r>
        <w:rPr>
          <w:rFonts w:ascii="Calibri Light" w:hAnsi="Calibri Light" w:cstheme="majorHAnsi"/>
          <w:i/>
          <w:sz w:val="20"/>
          <w:szCs w:val="24"/>
          <w:lang w:val="ru-RU"/>
        </w:rPr>
        <w:t>и</w:t>
      </w:r>
      <w:r w:rsidRPr="00FF566F">
        <w:rPr>
          <w:rFonts w:ascii="Calibri Light" w:hAnsi="Calibri Light" w:cstheme="majorHAnsi"/>
          <w:i/>
          <w:sz w:val="20"/>
          <w:szCs w:val="24"/>
          <w:lang w:val="ru-RU"/>
        </w:rPr>
        <w:t xml:space="preserve"> 2019</w:t>
      </w:r>
      <w:r>
        <w:rPr>
          <w:rFonts w:ascii="Calibri Light" w:hAnsi="Calibri Light" w:cstheme="majorHAnsi"/>
          <w:i/>
          <w:sz w:val="20"/>
          <w:szCs w:val="24"/>
          <w:lang w:val="ru-RU"/>
        </w:rPr>
        <w:t xml:space="preserve"> годы.</w:t>
      </w:r>
    </w:p>
    <w:p w:rsidR="001608E1" w:rsidRDefault="001608E1" w:rsidP="001608E1">
      <w:pPr>
        <w:spacing w:after="120"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Так, анализ аудита свидетельствует о том, что задолженности ГБ регистрируют в динамике тенденцию значительного роста – на </w:t>
      </w:r>
      <w:r w:rsidRPr="00FF566F">
        <w:rPr>
          <w:rFonts w:ascii="Calibri Light" w:eastAsia="Times New Roman" w:hAnsi="Calibri Light" w:cstheme="majorHAnsi"/>
          <w:sz w:val="24"/>
          <w:szCs w:val="24"/>
          <w:lang w:val="ru-RU"/>
        </w:rPr>
        <w:t>542,0</w:t>
      </w:r>
      <w:r>
        <w:rPr>
          <w:rFonts w:ascii="Calibri Light" w:eastAsia="Times New Roman" w:hAnsi="Calibri Light" w:cstheme="majorHAnsi"/>
          <w:sz w:val="24"/>
          <w:szCs w:val="24"/>
          <w:lang w:val="ru-RU"/>
        </w:rPr>
        <w:t xml:space="preserve"> </w:t>
      </w:r>
      <w:r>
        <w:rPr>
          <w:rFonts w:ascii="Calibri Light" w:hAnsi="Calibri Light" w:cstheme="majorHAnsi"/>
          <w:sz w:val="24"/>
          <w:szCs w:val="24"/>
          <w:lang w:val="ru-RU"/>
        </w:rPr>
        <w:t xml:space="preserve">млн. леев или на </w:t>
      </w:r>
      <w:r w:rsidRPr="00FF566F">
        <w:rPr>
          <w:rFonts w:ascii="Calibri Light" w:eastAsia="Times New Roman" w:hAnsi="Calibri Light" w:cstheme="majorHAnsi"/>
          <w:sz w:val="24"/>
          <w:szCs w:val="24"/>
          <w:lang w:val="ru-RU"/>
        </w:rPr>
        <w:t>39,1%</w:t>
      </w:r>
      <w:r>
        <w:rPr>
          <w:rFonts w:ascii="Calibri Light" w:eastAsia="Times New Roman" w:hAnsi="Calibri Light" w:cstheme="majorHAnsi"/>
          <w:sz w:val="24"/>
          <w:szCs w:val="24"/>
          <w:lang w:val="ru-RU"/>
        </w:rPr>
        <w:t xml:space="preserve"> против </w:t>
      </w:r>
      <w:r w:rsidRPr="00FF566F">
        <w:rPr>
          <w:rFonts w:ascii="Calibri Light" w:eastAsia="Times New Roman" w:hAnsi="Calibri Light" w:cstheme="majorHAnsi"/>
          <w:sz w:val="24"/>
          <w:szCs w:val="24"/>
          <w:lang w:val="ru-RU"/>
        </w:rPr>
        <w:t>2020</w:t>
      </w:r>
      <w:r>
        <w:rPr>
          <w:rFonts w:ascii="Calibri Light" w:eastAsia="Times New Roman" w:hAnsi="Calibri Light" w:cstheme="majorHAnsi"/>
          <w:sz w:val="24"/>
          <w:szCs w:val="24"/>
          <w:lang w:val="ru-RU"/>
        </w:rPr>
        <w:t xml:space="preserve"> года, и на </w:t>
      </w:r>
      <w:r w:rsidRPr="00FF566F">
        <w:rPr>
          <w:rFonts w:ascii="Calibri Light" w:eastAsia="Times New Roman" w:hAnsi="Calibri Light" w:cstheme="majorHAnsi"/>
          <w:sz w:val="24"/>
          <w:szCs w:val="24"/>
          <w:lang w:val="ru-RU"/>
        </w:rPr>
        <w:t xml:space="preserve">668,3 </w:t>
      </w:r>
      <w:r>
        <w:rPr>
          <w:rFonts w:ascii="Calibri Light" w:hAnsi="Calibri Light" w:cstheme="majorHAnsi"/>
          <w:sz w:val="24"/>
          <w:szCs w:val="24"/>
          <w:lang w:val="ru-RU"/>
        </w:rPr>
        <w:t xml:space="preserve">млн. леев или на </w:t>
      </w:r>
      <w:r>
        <w:rPr>
          <w:rFonts w:ascii="Calibri Light" w:eastAsia="Times New Roman" w:hAnsi="Calibri Light" w:cstheme="majorHAnsi"/>
          <w:sz w:val="24"/>
          <w:szCs w:val="24"/>
          <w:lang w:val="ru-RU"/>
        </w:rPr>
        <w:t xml:space="preserve">53,1% по сравнению с </w:t>
      </w:r>
      <w:r w:rsidRPr="00FF566F">
        <w:rPr>
          <w:rFonts w:ascii="Calibri Light" w:eastAsia="Times New Roman" w:hAnsi="Calibri Light" w:cstheme="majorHAnsi"/>
          <w:sz w:val="24"/>
          <w:szCs w:val="24"/>
          <w:lang w:val="ru-RU"/>
        </w:rPr>
        <w:t>2019</w:t>
      </w:r>
      <w:r>
        <w:rPr>
          <w:rFonts w:ascii="Calibri Light" w:eastAsia="Times New Roman" w:hAnsi="Calibri Light" w:cstheme="majorHAnsi"/>
          <w:sz w:val="24"/>
          <w:szCs w:val="24"/>
          <w:lang w:val="ru-RU"/>
        </w:rPr>
        <w:t xml:space="preserve"> годом</w:t>
      </w:r>
      <w:r w:rsidRPr="00FF566F">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В структуре общей </w:t>
      </w:r>
      <w:r>
        <w:rPr>
          <w:rFonts w:ascii="Calibri Light" w:hAnsi="Calibri Light" w:cstheme="majorHAnsi"/>
          <w:sz w:val="24"/>
          <w:szCs w:val="24"/>
          <w:lang w:val="ru-RU"/>
        </w:rPr>
        <w:t>задолженности значительная часть приходится на налоги и сборы, администрируемые органами ГНС, которые составили</w:t>
      </w:r>
      <w:r>
        <w:rPr>
          <w:rFonts w:ascii="Calibri Light" w:eastAsia="Times New Roman" w:hAnsi="Calibri Light" w:cstheme="majorHAnsi"/>
          <w:sz w:val="24"/>
          <w:szCs w:val="24"/>
          <w:lang w:val="ru-RU"/>
        </w:rPr>
        <w:t xml:space="preserve"> </w:t>
      </w:r>
      <w:r w:rsidRPr="00FF566F">
        <w:rPr>
          <w:rFonts w:ascii="Calibri Light" w:hAnsi="Calibri Light" w:cstheme="majorHAnsi"/>
          <w:color w:val="000000"/>
          <w:spacing w:val="3"/>
          <w:sz w:val="24"/>
          <w:szCs w:val="24"/>
          <w:lang w:val="ru-RU"/>
        </w:rPr>
        <w:t xml:space="preserve">82,2% (1 583,4 </w:t>
      </w:r>
      <w:r>
        <w:rPr>
          <w:rFonts w:ascii="Calibri Light" w:hAnsi="Calibri Light" w:cstheme="majorHAnsi"/>
          <w:sz w:val="24"/>
          <w:szCs w:val="24"/>
          <w:lang w:val="ru-RU"/>
        </w:rPr>
        <w:t>млн</w:t>
      </w:r>
      <w:r w:rsidRPr="00FF566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основные платежи </w:t>
      </w:r>
      <w:r w:rsidRPr="001F138C">
        <w:rPr>
          <w:rFonts w:ascii="Calibri Light" w:hAnsi="Calibri Light" w:cstheme="majorHAnsi"/>
          <w:color w:val="000000"/>
          <w:spacing w:val="3"/>
          <w:sz w:val="24"/>
          <w:szCs w:val="24"/>
          <w:lang w:val="ru-RU"/>
        </w:rPr>
        <w:t xml:space="preserve">– 835,7 </w:t>
      </w:r>
      <w:r>
        <w:rPr>
          <w:rFonts w:ascii="Calibri Light" w:hAnsi="Calibri Light" w:cstheme="majorHAnsi"/>
          <w:sz w:val="24"/>
          <w:szCs w:val="24"/>
          <w:lang w:val="ru-RU"/>
        </w:rPr>
        <w:t>млн</w:t>
      </w:r>
      <w:r w:rsidRPr="001F138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пени за задержку </w:t>
      </w:r>
      <w:r w:rsidRPr="001F138C">
        <w:rPr>
          <w:rFonts w:ascii="Calibri Light" w:hAnsi="Calibri Light" w:cstheme="majorHAnsi"/>
          <w:color w:val="000000"/>
          <w:spacing w:val="3"/>
          <w:sz w:val="24"/>
          <w:szCs w:val="24"/>
          <w:lang w:val="ru-RU"/>
        </w:rPr>
        <w:t xml:space="preserve">– 448,0 </w:t>
      </w:r>
      <w:r>
        <w:rPr>
          <w:rFonts w:ascii="Calibri Light" w:hAnsi="Calibri Light" w:cstheme="majorHAnsi"/>
          <w:sz w:val="24"/>
          <w:szCs w:val="24"/>
          <w:lang w:val="ru-RU"/>
        </w:rPr>
        <w:t>млн</w:t>
      </w:r>
      <w:r w:rsidRPr="001F138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штрафы </w:t>
      </w:r>
      <w:r w:rsidRPr="001F138C">
        <w:rPr>
          <w:rFonts w:ascii="Calibri Light" w:hAnsi="Calibri Light" w:cstheme="majorHAnsi"/>
          <w:color w:val="000000"/>
          <w:spacing w:val="3"/>
          <w:sz w:val="24"/>
          <w:szCs w:val="24"/>
          <w:lang w:val="ru-RU"/>
        </w:rPr>
        <w:t xml:space="preserve">– 299,7 </w:t>
      </w:r>
      <w:r>
        <w:rPr>
          <w:rFonts w:ascii="Calibri Light" w:hAnsi="Calibri Light" w:cstheme="majorHAnsi"/>
          <w:sz w:val="24"/>
          <w:szCs w:val="24"/>
          <w:lang w:val="ru-RU"/>
        </w:rPr>
        <w:t>млн</w:t>
      </w:r>
      <w:r w:rsidRPr="001F138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Против предыдущего года установлено существенное увеличение на </w:t>
      </w:r>
      <w:r w:rsidRPr="001258CC">
        <w:rPr>
          <w:rFonts w:ascii="Calibri Light" w:hAnsi="Calibri Light" w:cstheme="majorHAnsi"/>
          <w:color w:val="000000"/>
          <w:spacing w:val="3"/>
          <w:sz w:val="24"/>
          <w:szCs w:val="24"/>
          <w:lang w:val="ru-RU"/>
        </w:rPr>
        <w:t>60,6% (597,2</w:t>
      </w:r>
      <w:r w:rsidRPr="001258CC">
        <w:rPr>
          <w:rFonts w:ascii="Calibri Light" w:hAnsi="Calibri Light" w:cstheme="majorHAnsi"/>
          <w:sz w:val="24"/>
          <w:szCs w:val="24"/>
          <w:lang w:val="ru-RU"/>
        </w:rPr>
        <w:t xml:space="preserve"> </w:t>
      </w:r>
      <w:r>
        <w:rPr>
          <w:rFonts w:ascii="Calibri Light" w:hAnsi="Calibri Light" w:cstheme="majorHAnsi"/>
          <w:sz w:val="24"/>
          <w:szCs w:val="24"/>
          <w:lang w:val="ru-RU"/>
        </w:rPr>
        <w:t>млн</w:t>
      </w:r>
      <w:r w:rsidRPr="001258CC">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1258CC">
        <w:rPr>
          <w:rFonts w:ascii="Calibri Light" w:hAnsi="Calibri Light" w:cstheme="majorHAnsi"/>
          <w:color w:val="000000"/>
          <w:spacing w:val="3"/>
          <w:sz w:val="24"/>
          <w:szCs w:val="24"/>
          <w:lang w:val="ru-RU"/>
        </w:rPr>
        <w:t>).</w:t>
      </w:r>
    </w:p>
    <w:p w:rsidR="001608E1" w:rsidRDefault="001608E1" w:rsidP="001608E1">
      <w:pPr>
        <w:spacing w:after="120" w:line="276" w:lineRule="auto"/>
        <w:rPr>
          <w:rFonts w:ascii="Calibri Light" w:hAnsi="Calibri Light" w:cstheme="majorHAnsi"/>
          <w:color w:val="000000"/>
          <w:spacing w:val="3"/>
          <w:sz w:val="24"/>
          <w:szCs w:val="24"/>
          <w:lang w:val="ru-RU"/>
        </w:rPr>
      </w:pPr>
      <w:r>
        <w:rPr>
          <w:rFonts w:ascii="Calibri Light" w:hAnsi="Calibri Light" w:cstheme="majorHAnsi"/>
          <w:color w:val="000000"/>
          <w:spacing w:val="3"/>
          <w:sz w:val="24"/>
          <w:szCs w:val="24"/>
          <w:lang w:val="ru-RU"/>
        </w:rPr>
        <w:t xml:space="preserve">В результате доказательств, собранных в рамках аудита соответствия </w:t>
      </w:r>
      <w:r>
        <w:rPr>
          <w:rFonts w:ascii="Calibri Light" w:hAnsi="Calibri Light" w:cstheme="majorHAnsi"/>
          <w:sz w:val="24"/>
          <w:szCs w:val="24"/>
          <w:lang w:val="ru-RU"/>
        </w:rPr>
        <w:t>администрирования доходов ТС, установлено, что задолженности,</w:t>
      </w:r>
      <w:r w:rsidRPr="001258C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администрируемые и отраженные ТС в </w:t>
      </w:r>
      <w:r w:rsidRPr="001258CC">
        <w:rPr>
          <w:rFonts w:ascii="Calibri Light" w:hAnsi="Calibri Light" w:cstheme="majorHAnsi"/>
          <w:color w:val="000000"/>
          <w:spacing w:val="2"/>
          <w:sz w:val="24"/>
          <w:szCs w:val="24"/>
          <w:lang w:val="ru-RU"/>
        </w:rPr>
        <w:t>2021</w:t>
      </w:r>
      <w:r>
        <w:rPr>
          <w:rFonts w:ascii="Calibri Light" w:hAnsi="Calibri Light" w:cstheme="majorHAnsi"/>
          <w:color w:val="000000"/>
          <w:spacing w:val="2"/>
          <w:sz w:val="24"/>
          <w:szCs w:val="24"/>
          <w:lang w:val="ru-RU"/>
        </w:rPr>
        <w:t xml:space="preserve"> году, составили </w:t>
      </w:r>
      <w:r w:rsidRPr="001258CC">
        <w:rPr>
          <w:rFonts w:ascii="Calibri Light" w:hAnsi="Calibri Light" w:cstheme="majorHAnsi"/>
          <w:color w:val="000000"/>
          <w:spacing w:val="2"/>
          <w:sz w:val="24"/>
          <w:szCs w:val="24"/>
          <w:lang w:val="ru-RU"/>
        </w:rPr>
        <w:t xml:space="preserve">17,8% (344,0 </w:t>
      </w:r>
      <w:r>
        <w:rPr>
          <w:rFonts w:ascii="Calibri Light" w:hAnsi="Calibri Light" w:cstheme="majorHAnsi"/>
          <w:sz w:val="24"/>
          <w:szCs w:val="24"/>
          <w:lang w:val="ru-RU"/>
        </w:rPr>
        <w:t>млн</w:t>
      </w:r>
      <w:r w:rsidRPr="001258C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общей суммы задолженности, в том числе </w:t>
      </w:r>
      <w:r w:rsidRPr="001258CC">
        <w:rPr>
          <w:rFonts w:ascii="Calibri Light" w:hAnsi="Calibri Light" w:cstheme="majorHAnsi"/>
          <w:color w:val="000000"/>
          <w:spacing w:val="3"/>
          <w:sz w:val="24"/>
          <w:szCs w:val="24"/>
          <w:lang w:val="ru-RU"/>
        </w:rPr>
        <w:t xml:space="preserve">105,7 </w:t>
      </w:r>
      <w:r>
        <w:rPr>
          <w:rFonts w:ascii="Calibri Light" w:hAnsi="Calibri Light" w:cstheme="majorHAnsi"/>
          <w:sz w:val="24"/>
          <w:szCs w:val="24"/>
          <w:lang w:val="ru-RU"/>
        </w:rPr>
        <w:t>млн</w:t>
      </w:r>
      <w:r w:rsidRPr="001258C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со сроком свыше 6 лет, </w:t>
      </w:r>
      <w:r>
        <w:rPr>
          <w:rFonts w:ascii="Calibri Light" w:eastAsia="Calibri" w:hAnsi="Calibri Light" w:cstheme="majorHAnsi"/>
          <w:iCs/>
          <w:sz w:val="24"/>
          <w:szCs w:val="24"/>
          <w:lang w:val="ru-RU" w:eastAsia="zh-CN"/>
        </w:rPr>
        <w:t xml:space="preserve">зарегистрировав снижение лишь на </w:t>
      </w:r>
      <w:r w:rsidRPr="001258CC">
        <w:rPr>
          <w:rFonts w:ascii="Calibri Light" w:hAnsi="Calibri Light" w:cstheme="majorHAnsi"/>
          <w:color w:val="000000"/>
          <w:spacing w:val="3"/>
          <w:sz w:val="24"/>
          <w:szCs w:val="24"/>
          <w:lang w:val="ru-RU"/>
        </w:rPr>
        <w:t xml:space="preserve">55,2 </w:t>
      </w:r>
      <w:r>
        <w:rPr>
          <w:rFonts w:ascii="Calibri Light" w:hAnsi="Calibri Light" w:cstheme="majorHAnsi"/>
          <w:sz w:val="24"/>
          <w:szCs w:val="24"/>
          <w:lang w:val="ru-RU"/>
        </w:rPr>
        <w:t>млн</w:t>
      </w:r>
      <w:r w:rsidRPr="001258C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на </w:t>
      </w:r>
      <w:r>
        <w:rPr>
          <w:rFonts w:ascii="Calibri Light" w:hAnsi="Calibri Light" w:cstheme="majorHAnsi"/>
          <w:color w:val="000000" w:themeColor="text1"/>
          <w:spacing w:val="-1"/>
          <w:sz w:val="24"/>
          <w:szCs w:val="24"/>
          <w:lang w:val="ru-RU"/>
        </w:rPr>
        <w:t xml:space="preserve">13,8% по сравнению с </w:t>
      </w:r>
      <w:r w:rsidRPr="001258CC">
        <w:rPr>
          <w:rFonts w:ascii="Calibri Light" w:hAnsi="Calibri Light" w:cstheme="majorHAnsi"/>
          <w:color w:val="000000"/>
          <w:spacing w:val="3"/>
          <w:sz w:val="24"/>
          <w:szCs w:val="24"/>
          <w:lang w:val="ru-RU"/>
        </w:rPr>
        <w:t>2020</w:t>
      </w:r>
      <w:r>
        <w:rPr>
          <w:rFonts w:ascii="Calibri Light" w:hAnsi="Calibri Light" w:cstheme="majorHAnsi"/>
          <w:color w:val="000000"/>
          <w:spacing w:val="3"/>
          <w:sz w:val="24"/>
          <w:szCs w:val="24"/>
          <w:lang w:val="ru-RU"/>
        </w:rPr>
        <w:t xml:space="preserve"> годом</w:t>
      </w:r>
      <w:r w:rsidRPr="001258CC">
        <w:rPr>
          <w:rFonts w:ascii="Calibri Light" w:hAnsi="Calibri Light" w:cstheme="majorHAnsi"/>
          <w:color w:val="000000"/>
          <w:spacing w:val="-1"/>
          <w:sz w:val="24"/>
          <w:szCs w:val="24"/>
          <w:lang w:val="ru-RU"/>
        </w:rPr>
        <w:t>.</w:t>
      </w:r>
      <w:r w:rsidRPr="001258CC">
        <w:rPr>
          <w:rFonts w:ascii="Calibri Light" w:hAnsi="Calibri Light" w:cstheme="majorHAnsi"/>
          <w:color w:val="000000" w:themeColor="text1"/>
          <w:spacing w:val="-1"/>
          <w:sz w:val="24"/>
          <w:szCs w:val="24"/>
          <w:lang w:val="ru-RU"/>
        </w:rPr>
        <w:t xml:space="preserve"> </w:t>
      </w:r>
      <w:r>
        <w:rPr>
          <w:rFonts w:ascii="Calibri Light" w:hAnsi="Calibri Light" w:cstheme="majorHAnsi"/>
          <w:color w:val="000000" w:themeColor="text1"/>
          <w:spacing w:val="-1"/>
          <w:sz w:val="24"/>
          <w:szCs w:val="24"/>
          <w:lang w:val="ru-RU"/>
        </w:rPr>
        <w:t xml:space="preserve">Это снижение в динамике </w:t>
      </w:r>
      <w:r>
        <w:rPr>
          <w:rFonts w:ascii="Calibri Light" w:hAnsi="Calibri Light" w:cstheme="majorHAnsi"/>
          <w:sz w:val="24"/>
          <w:szCs w:val="24"/>
          <w:lang w:val="ru-RU"/>
        </w:rPr>
        <w:t xml:space="preserve">задолженностей ТС не появилось в результате сбора, а вследствие погашения путем истечения срока давности и списания </w:t>
      </w:r>
      <w:r w:rsidRPr="00C213E1">
        <w:rPr>
          <w:rFonts w:ascii="Calibri Light" w:hAnsi="Calibri Light" w:cstheme="majorHAnsi"/>
          <w:color w:val="000000" w:themeColor="text1"/>
          <w:spacing w:val="-1"/>
          <w:sz w:val="24"/>
          <w:szCs w:val="24"/>
          <w:lang w:val="ru-RU"/>
        </w:rPr>
        <w:t>долгов экономических агентов</w:t>
      </w:r>
      <w:r w:rsidRPr="00816800">
        <w:rPr>
          <w:rFonts w:ascii="Calibri Light" w:hAnsi="Calibri Light" w:cstheme="majorHAnsi"/>
          <w:sz w:val="24"/>
          <w:szCs w:val="24"/>
          <w:vertAlign w:val="superscript"/>
        </w:rPr>
        <w:footnoteReference w:id="12"/>
      </w:r>
      <w:r w:rsidRPr="001258CC">
        <w:rPr>
          <w:rFonts w:ascii="Calibri Light" w:hAnsi="Calibri Light" w:cstheme="majorHAnsi"/>
          <w:color w:val="000000" w:themeColor="text1"/>
          <w:spacing w:val="-1"/>
          <w:sz w:val="24"/>
          <w:szCs w:val="24"/>
          <w:lang w:val="ru-RU"/>
        </w:rPr>
        <w:t>,</w:t>
      </w:r>
      <w:r>
        <w:rPr>
          <w:rFonts w:ascii="Calibri Light" w:hAnsi="Calibri Light" w:cstheme="majorHAnsi"/>
          <w:color w:val="000000" w:themeColor="text1"/>
          <w:spacing w:val="-1"/>
          <w:sz w:val="24"/>
          <w:szCs w:val="24"/>
          <w:lang w:val="ru-RU"/>
        </w:rPr>
        <w:t xml:space="preserve"> которые в </w:t>
      </w:r>
      <w:r w:rsidRPr="001258CC">
        <w:rPr>
          <w:rFonts w:ascii="Calibri Light" w:hAnsi="Calibri Light" w:cstheme="majorHAnsi"/>
          <w:color w:val="000000" w:themeColor="text1"/>
          <w:spacing w:val="-1"/>
          <w:sz w:val="24"/>
          <w:szCs w:val="24"/>
          <w:lang w:val="ru-RU"/>
        </w:rPr>
        <w:t>2021</w:t>
      </w:r>
      <w:r>
        <w:rPr>
          <w:rFonts w:ascii="Calibri Light" w:hAnsi="Calibri Light" w:cstheme="majorHAnsi"/>
          <w:color w:val="000000" w:themeColor="text1"/>
          <w:spacing w:val="-1"/>
          <w:sz w:val="24"/>
          <w:szCs w:val="24"/>
          <w:lang w:val="ru-RU"/>
        </w:rPr>
        <w:t xml:space="preserve"> году составили </w:t>
      </w:r>
      <w:r w:rsidRPr="001258CC">
        <w:rPr>
          <w:rFonts w:ascii="Calibri Light" w:hAnsi="Calibri Light" w:cstheme="majorHAnsi"/>
          <w:color w:val="000000" w:themeColor="text1"/>
          <w:spacing w:val="-1"/>
          <w:sz w:val="24"/>
          <w:szCs w:val="24"/>
          <w:lang w:val="ru-RU"/>
        </w:rPr>
        <w:t xml:space="preserve">68,8 </w:t>
      </w:r>
      <w:r>
        <w:rPr>
          <w:rFonts w:ascii="Calibri Light" w:hAnsi="Calibri Light" w:cstheme="majorHAnsi"/>
          <w:sz w:val="24"/>
          <w:szCs w:val="24"/>
          <w:lang w:val="ru-RU"/>
        </w:rPr>
        <w:t>млн</w:t>
      </w:r>
      <w:r w:rsidRPr="001258C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по </w:t>
      </w:r>
      <w:r w:rsidRPr="001258CC">
        <w:rPr>
          <w:rFonts w:ascii="Calibri Light" w:hAnsi="Calibri Light" w:cstheme="majorHAnsi"/>
          <w:color w:val="000000" w:themeColor="text1"/>
          <w:spacing w:val="-1"/>
          <w:sz w:val="24"/>
          <w:szCs w:val="24"/>
          <w:lang w:val="ru-RU"/>
        </w:rPr>
        <w:t>109</w:t>
      </w:r>
      <w:r>
        <w:rPr>
          <w:rFonts w:ascii="Calibri Light" w:hAnsi="Calibri Light" w:cstheme="majorHAnsi"/>
          <w:color w:val="000000" w:themeColor="text1"/>
          <w:spacing w:val="-1"/>
          <w:sz w:val="24"/>
          <w:szCs w:val="24"/>
          <w:lang w:val="ru-RU"/>
        </w:rPr>
        <w:t xml:space="preserve"> таможенным плательщикам.</w:t>
      </w:r>
    </w:p>
    <w:p w:rsidR="001608E1" w:rsidRPr="008F20F9" w:rsidRDefault="001608E1" w:rsidP="001608E1">
      <w:pPr>
        <w:spacing w:after="120" w:line="276" w:lineRule="auto"/>
        <w:rPr>
          <w:rFonts w:ascii="Calibri Light" w:hAnsi="Calibri Light" w:cstheme="majorHAnsi"/>
          <w:i/>
          <w:spacing w:val="-1"/>
          <w:sz w:val="24"/>
          <w:szCs w:val="24"/>
          <w:lang w:val="ru-RU"/>
        </w:rPr>
      </w:pPr>
      <w:r>
        <w:rPr>
          <w:rFonts w:ascii="Calibri Light" w:hAnsi="Calibri Light" w:cstheme="majorHAnsi"/>
          <w:color w:val="000000" w:themeColor="text1"/>
          <w:spacing w:val="-1"/>
          <w:sz w:val="24"/>
          <w:szCs w:val="24"/>
          <w:lang w:val="ru-RU"/>
        </w:rPr>
        <w:t>В то же время установлено, что в Б</w:t>
      </w:r>
      <w:r>
        <w:rPr>
          <w:rFonts w:ascii="Calibri Light" w:hAnsi="Calibri Light" w:cstheme="majorHAnsi"/>
          <w:sz w:val="24"/>
          <w:szCs w:val="24"/>
          <w:lang w:val="ru-RU"/>
        </w:rPr>
        <w:t xml:space="preserve">ухгалтерском балансе об исполнении </w:t>
      </w:r>
      <w:r w:rsidRPr="00FA250E">
        <w:rPr>
          <w:rFonts w:ascii="Calibri Light" w:hAnsi="Calibri Light" w:cstheme="majorHAnsi"/>
          <w:sz w:val="24"/>
          <w:szCs w:val="24"/>
          <w:lang w:val="ru-RU"/>
        </w:rPr>
        <w:t>государственного бюджета</w:t>
      </w:r>
      <w:r w:rsidRPr="00816800">
        <w:rPr>
          <w:rStyle w:val="FootnoteReference"/>
          <w:rFonts w:ascii="Calibri Light" w:hAnsi="Calibri Light" w:cstheme="majorHAnsi"/>
          <w:bCs/>
          <w:iCs/>
          <w:sz w:val="24"/>
          <w:szCs w:val="24"/>
        </w:rPr>
        <w:footnoteReference w:id="13"/>
      </w:r>
      <w:r w:rsidRPr="001258CC">
        <w:rPr>
          <w:rFonts w:ascii="Calibri Light" w:hAnsi="Calibri Light" w:cstheme="majorHAnsi"/>
          <w:color w:val="000000" w:themeColor="text1"/>
          <w:spacing w:val="-1"/>
          <w:sz w:val="24"/>
          <w:szCs w:val="24"/>
          <w:lang w:val="ru-RU"/>
        </w:rPr>
        <w:t xml:space="preserve"> </w:t>
      </w:r>
      <w:r>
        <w:rPr>
          <w:rFonts w:ascii="Calibri Light" w:hAnsi="Calibri Light" w:cstheme="majorHAnsi"/>
          <w:color w:val="000000" w:themeColor="text1"/>
          <w:spacing w:val="-1"/>
          <w:sz w:val="24"/>
          <w:szCs w:val="24"/>
          <w:lang w:val="ru-RU"/>
        </w:rPr>
        <w:t xml:space="preserve">по состоянию на </w:t>
      </w:r>
      <w:r w:rsidRPr="00A026F2">
        <w:rPr>
          <w:rFonts w:ascii="Calibri Light" w:hAnsi="Calibri Light" w:cstheme="majorHAnsi"/>
          <w:sz w:val="24"/>
          <w:szCs w:val="24"/>
          <w:lang w:val="ru-RU"/>
        </w:rPr>
        <w:t>31.12.2021</w:t>
      </w:r>
      <w:r>
        <w:rPr>
          <w:rFonts w:ascii="Calibri Light" w:hAnsi="Calibri Light" w:cstheme="majorHAnsi"/>
          <w:sz w:val="24"/>
          <w:szCs w:val="24"/>
          <w:lang w:val="ru-RU"/>
        </w:rPr>
        <w:t xml:space="preserve"> были отражены обязательства </w:t>
      </w:r>
      <w:r w:rsidRPr="00E93B09">
        <w:rPr>
          <w:rFonts w:ascii="Calibri Light" w:hAnsi="Calibri Light" w:cstheme="majorHAnsi"/>
          <w:spacing w:val="-1"/>
          <w:sz w:val="24"/>
          <w:szCs w:val="24"/>
          <w:lang w:val="ru-RU"/>
        </w:rPr>
        <w:t>налогоплательщиков</w:t>
      </w:r>
      <w:r>
        <w:rPr>
          <w:rFonts w:ascii="Calibri Light" w:hAnsi="Calibri Light" w:cstheme="majorHAnsi"/>
          <w:spacing w:val="-1"/>
          <w:sz w:val="24"/>
          <w:szCs w:val="24"/>
          <w:lang w:val="ru-RU"/>
        </w:rPr>
        <w:t xml:space="preserve"> в сумме </w:t>
      </w:r>
      <w:r w:rsidRPr="00A026F2">
        <w:rPr>
          <w:rFonts w:ascii="Calibri Light" w:hAnsi="Calibri Light" w:cstheme="majorHAnsi"/>
          <w:bCs/>
          <w:iCs/>
          <w:sz w:val="24"/>
          <w:szCs w:val="24"/>
          <w:lang w:val="ru-RU"/>
        </w:rPr>
        <w:t xml:space="preserve">2 012,6 </w:t>
      </w:r>
      <w:r>
        <w:rPr>
          <w:rFonts w:ascii="Calibri Light" w:hAnsi="Calibri Light" w:cstheme="majorHAnsi"/>
          <w:sz w:val="24"/>
          <w:szCs w:val="24"/>
          <w:lang w:val="ru-RU"/>
        </w:rPr>
        <w:t>млн</w:t>
      </w:r>
      <w:r w:rsidRPr="00A026F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на </w:t>
      </w:r>
      <w:r w:rsidRPr="00A026F2">
        <w:rPr>
          <w:rFonts w:ascii="Calibri Light" w:hAnsi="Calibri Light" w:cstheme="majorHAnsi"/>
          <w:bCs/>
          <w:iCs/>
          <w:sz w:val="24"/>
          <w:szCs w:val="24"/>
          <w:lang w:val="ru-RU"/>
        </w:rPr>
        <w:t xml:space="preserve">85,2 </w:t>
      </w:r>
      <w:r>
        <w:rPr>
          <w:rFonts w:ascii="Calibri Light" w:hAnsi="Calibri Light" w:cstheme="majorHAnsi"/>
          <w:sz w:val="24"/>
          <w:szCs w:val="24"/>
          <w:lang w:val="ru-RU"/>
        </w:rPr>
        <w:t>млн</w:t>
      </w:r>
      <w:r w:rsidRPr="00A026F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больше данных, отраженных МФ </w:t>
      </w:r>
      <w:r w:rsidRPr="00A026F2">
        <w:rPr>
          <w:rFonts w:ascii="Calibri Light" w:hAnsi="Calibri Light" w:cstheme="majorHAnsi"/>
          <w:bCs/>
          <w:iCs/>
          <w:sz w:val="24"/>
          <w:szCs w:val="24"/>
          <w:lang w:val="ru-RU"/>
        </w:rPr>
        <w:t>(1 927,4</w:t>
      </w:r>
      <w:r w:rsidRPr="00A026F2">
        <w:rPr>
          <w:rFonts w:ascii="Calibri Light" w:hAnsi="Calibri Light" w:cstheme="majorHAnsi"/>
          <w:sz w:val="24"/>
          <w:szCs w:val="24"/>
          <w:lang w:val="ru-RU"/>
        </w:rPr>
        <w:t xml:space="preserve"> </w:t>
      </w:r>
      <w:r>
        <w:rPr>
          <w:rFonts w:ascii="Calibri Light" w:hAnsi="Calibri Light" w:cstheme="majorHAnsi"/>
          <w:sz w:val="24"/>
          <w:szCs w:val="24"/>
          <w:lang w:val="ru-RU"/>
        </w:rPr>
        <w:t>млн</w:t>
      </w:r>
      <w:r w:rsidRPr="00A026F2">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A026F2">
        <w:rPr>
          <w:rFonts w:ascii="Calibri Light" w:hAnsi="Calibri Light" w:cstheme="majorHAnsi"/>
          <w:bCs/>
          <w:iCs/>
          <w:sz w:val="24"/>
          <w:szCs w:val="24"/>
          <w:lang w:val="ru-RU"/>
        </w:rPr>
        <w:t>),</w:t>
      </w:r>
      <w:r>
        <w:rPr>
          <w:rFonts w:ascii="Calibri Light" w:hAnsi="Calibri Light" w:cstheme="majorHAnsi"/>
          <w:bCs/>
          <w:iCs/>
          <w:sz w:val="24"/>
          <w:szCs w:val="24"/>
          <w:lang w:val="ru-RU"/>
        </w:rPr>
        <w:t xml:space="preserve"> в результате, в Пояснительной записке об исполнении ГБ за </w:t>
      </w:r>
      <w:r w:rsidRPr="00A026F2">
        <w:rPr>
          <w:rFonts w:ascii="Calibri Light" w:hAnsi="Calibri Light" w:cstheme="majorHAnsi"/>
          <w:bCs/>
          <w:iCs/>
          <w:sz w:val="24"/>
          <w:szCs w:val="24"/>
          <w:lang w:val="ru-RU"/>
        </w:rPr>
        <w:t>2021</w:t>
      </w:r>
      <w:r>
        <w:rPr>
          <w:rFonts w:ascii="Calibri Light" w:hAnsi="Calibri Light" w:cstheme="majorHAnsi"/>
          <w:bCs/>
          <w:iCs/>
          <w:sz w:val="24"/>
          <w:szCs w:val="24"/>
          <w:lang w:val="ru-RU"/>
        </w:rPr>
        <w:t xml:space="preserve"> год были отражены лишь </w:t>
      </w:r>
      <w:r>
        <w:rPr>
          <w:rFonts w:ascii="Calibri Light" w:hAnsi="Calibri Light" w:cstheme="majorHAnsi"/>
          <w:sz w:val="24"/>
          <w:szCs w:val="24"/>
          <w:lang w:val="ru-RU"/>
        </w:rPr>
        <w:t xml:space="preserve">задолженности по платежам, администрируемым ГНС и ТС. Проверки аудита установили, что разница в сумме </w:t>
      </w:r>
      <w:r w:rsidRPr="00A026F2">
        <w:rPr>
          <w:rFonts w:ascii="Calibri Light" w:hAnsi="Calibri Light" w:cstheme="majorHAnsi"/>
          <w:bCs/>
          <w:iCs/>
          <w:sz w:val="24"/>
          <w:szCs w:val="24"/>
          <w:lang w:val="ru-RU"/>
        </w:rPr>
        <w:t xml:space="preserve">85,2 </w:t>
      </w:r>
      <w:r>
        <w:rPr>
          <w:rFonts w:ascii="Calibri Light" w:hAnsi="Calibri Light" w:cstheme="majorHAnsi"/>
          <w:sz w:val="24"/>
          <w:szCs w:val="24"/>
          <w:lang w:val="ru-RU"/>
        </w:rPr>
        <w:t>млн</w:t>
      </w:r>
      <w:r w:rsidRPr="00A026F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представляет собой обязательства </w:t>
      </w:r>
      <w:r w:rsidRPr="00E93B09">
        <w:rPr>
          <w:rFonts w:ascii="Calibri Light" w:hAnsi="Calibri Light" w:cstheme="majorHAnsi"/>
          <w:spacing w:val="-1"/>
          <w:sz w:val="24"/>
          <w:szCs w:val="24"/>
          <w:lang w:val="ru-RU"/>
        </w:rPr>
        <w:t>налогоплательщиков</w:t>
      </w:r>
      <w:r>
        <w:rPr>
          <w:rFonts w:ascii="Calibri Light" w:hAnsi="Calibri Light" w:cstheme="majorHAnsi"/>
          <w:spacing w:val="-1"/>
          <w:sz w:val="24"/>
          <w:szCs w:val="24"/>
          <w:lang w:val="ru-RU"/>
        </w:rPr>
        <w:t xml:space="preserve">, отраженных МИРР </w:t>
      </w:r>
      <w:r w:rsidRPr="00A026F2">
        <w:rPr>
          <w:rFonts w:ascii="Calibri Light" w:hAnsi="Calibri Light" w:cstheme="majorHAnsi"/>
          <w:bCs/>
          <w:iCs/>
          <w:sz w:val="24"/>
          <w:szCs w:val="24"/>
          <w:lang w:val="ru-RU"/>
        </w:rPr>
        <w:t xml:space="preserve">(74,2 </w:t>
      </w:r>
      <w:r>
        <w:rPr>
          <w:rFonts w:ascii="Calibri Light" w:hAnsi="Calibri Light" w:cstheme="majorHAnsi"/>
          <w:sz w:val="24"/>
          <w:szCs w:val="24"/>
          <w:lang w:val="ru-RU"/>
        </w:rPr>
        <w:t>млн</w:t>
      </w:r>
      <w:r w:rsidRPr="00E83655">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A026F2">
        <w:rPr>
          <w:rFonts w:ascii="Calibri Light" w:hAnsi="Calibri Light" w:cstheme="majorHAnsi"/>
          <w:bCs/>
          <w:iCs/>
          <w:sz w:val="24"/>
          <w:szCs w:val="24"/>
          <w:lang w:val="ru-RU"/>
        </w:rPr>
        <w:t>)</w:t>
      </w:r>
      <w:r w:rsidRPr="00816800">
        <w:rPr>
          <w:rStyle w:val="FootnoteReference"/>
          <w:rFonts w:ascii="Calibri Light" w:hAnsi="Calibri Light" w:cstheme="majorHAnsi"/>
          <w:bCs/>
          <w:iCs/>
          <w:sz w:val="24"/>
          <w:szCs w:val="24"/>
        </w:rPr>
        <w:footnoteReference w:id="14"/>
      </w:r>
      <w:r w:rsidRPr="00A026F2">
        <w:rPr>
          <w:rFonts w:ascii="Calibri Light" w:hAnsi="Calibri Light" w:cstheme="majorHAnsi"/>
          <w:bCs/>
          <w:iCs/>
          <w:sz w:val="24"/>
          <w:szCs w:val="24"/>
          <w:lang w:val="ru-RU"/>
        </w:rPr>
        <w:t>,</w:t>
      </w:r>
      <w:r>
        <w:rPr>
          <w:rFonts w:ascii="Calibri Light" w:hAnsi="Calibri Light" w:cstheme="majorHAnsi"/>
          <w:bCs/>
          <w:iCs/>
          <w:sz w:val="24"/>
          <w:szCs w:val="24"/>
          <w:lang w:val="ru-RU"/>
        </w:rPr>
        <w:t xml:space="preserve"> МОС </w:t>
      </w:r>
      <w:r w:rsidRPr="00E83655">
        <w:rPr>
          <w:rFonts w:ascii="Calibri Light" w:hAnsi="Calibri Light" w:cstheme="majorHAnsi"/>
          <w:bCs/>
          <w:iCs/>
          <w:sz w:val="24"/>
          <w:szCs w:val="24"/>
          <w:lang w:val="ru-RU"/>
        </w:rPr>
        <w:t xml:space="preserve">(10,8 </w:t>
      </w:r>
      <w:r>
        <w:rPr>
          <w:rFonts w:ascii="Calibri Light" w:hAnsi="Calibri Light" w:cstheme="majorHAnsi"/>
          <w:sz w:val="24"/>
          <w:szCs w:val="24"/>
          <w:lang w:val="ru-RU"/>
        </w:rPr>
        <w:t>млн</w:t>
      </w:r>
      <w:r w:rsidRPr="00E83655">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E83655">
        <w:rPr>
          <w:rFonts w:ascii="Calibri Light" w:hAnsi="Calibri Light" w:cstheme="majorHAnsi"/>
          <w:bCs/>
          <w:iCs/>
          <w:sz w:val="24"/>
          <w:szCs w:val="24"/>
          <w:lang w:val="ru-RU"/>
        </w:rPr>
        <w:t>)</w:t>
      </w:r>
      <w:r>
        <w:rPr>
          <w:rFonts w:ascii="Calibri Light" w:hAnsi="Calibri Light" w:cstheme="majorHAnsi"/>
          <w:bCs/>
          <w:iCs/>
          <w:sz w:val="24"/>
          <w:szCs w:val="24"/>
          <w:lang w:val="ru-RU"/>
        </w:rPr>
        <w:t xml:space="preserve"> и АНМ </w:t>
      </w:r>
      <w:r w:rsidRPr="00E83655">
        <w:rPr>
          <w:rFonts w:ascii="Calibri Light" w:hAnsi="Calibri Light" w:cstheme="majorHAnsi"/>
          <w:bCs/>
          <w:iCs/>
          <w:sz w:val="24"/>
          <w:szCs w:val="24"/>
          <w:lang w:val="ru-RU"/>
        </w:rPr>
        <w:t xml:space="preserve">(0,2 </w:t>
      </w:r>
      <w:r>
        <w:rPr>
          <w:rFonts w:ascii="Calibri Light" w:hAnsi="Calibri Light" w:cstheme="majorHAnsi"/>
          <w:sz w:val="24"/>
          <w:szCs w:val="24"/>
          <w:lang w:val="ru-RU"/>
        </w:rPr>
        <w:t>млн</w:t>
      </w:r>
      <w:r w:rsidRPr="00E8365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Так, согласно Отчету </w:t>
      </w:r>
      <w:r>
        <w:rPr>
          <w:rFonts w:ascii="Calibri Light" w:hAnsi="Calibri Light" w:cstheme="majorHAnsi"/>
          <w:spacing w:val="-1"/>
          <w:sz w:val="24"/>
          <w:szCs w:val="24"/>
          <w:lang w:val="ru-RU"/>
        </w:rPr>
        <w:t xml:space="preserve">МИРР, представленному МФ, общий остаток </w:t>
      </w:r>
      <w:r w:rsidR="002F78E1">
        <w:rPr>
          <w:rFonts w:ascii="Calibri Light" w:hAnsi="Calibri Light" w:cstheme="majorHAnsi"/>
          <w:spacing w:val="-1"/>
          <w:sz w:val="24"/>
          <w:szCs w:val="24"/>
          <w:lang w:val="ru-RU"/>
        </w:rPr>
        <w:t>вне</w:t>
      </w:r>
      <w:r>
        <w:rPr>
          <w:rFonts w:ascii="Calibri Light" w:hAnsi="Calibri Light" w:cstheme="majorHAnsi"/>
          <w:spacing w:val="-1"/>
          <w:sz w:val="24"/>
          <w:szCs w:val="24"/>
          <w:lang w:val="ru-RU"/>
        </w:rPr>
        <w:t xml:space="preserve">балансовых обязательств содержит экономические санкции (законные пени, процент за задержку), рассчитанные и направленные дебиторам за несоблюдение сроков оплаты платежей за надзор, находящихся в процедуре рассмотрения в судебных инстанциях </w:t>
      </w:r>
      <w:r w:rsidRPr="00E83655">
        <w:rPr>
          <w:rFonts w:ascii="Calibri Light" w:hAnsi="Calibri Light" w:cstheme="majorHAnsi"/>
          <w:bCs/>
          <w:iCs/>
          <w:sz w:val="24"/>
          <w:szCs w:val="24"/>
          <w:lang w:val="ru-RU"/>
        </w:rPr>
        <w:t xml:space="preserve">(72,3 </w:t>
      </w:r>
      <w:r>
        <w:rPr>
          <w:rFonts w:ascii="Calibri Light" w:hAnsi="Calibri Light" w:cstheme="majorHAnsi"/>
          <w:sz w:val="24"/>
          <w:szCs w:val="24"/>
          <w:lang w:val="ru-RU"/>
        </w:rPr>
        <w:t>млн</w:t>
      </w:r>
      <w:r w:rsidRPr="00E83655">
        <w:rPr>
          <w:rFonts w:ascii="Calibri Light" w:hAnsi="Calibri Light" w:cstheme="majorHAnsi"/>
          <w:sz w:val="24"/>
          <w:szCs w:val="24"/>
          <w:lang w:val="ru-RU"/>
        </w:rPr>
        <w:t xml:space="preserve">. </w:t>
      </w:r>
      <w:r>
        <w:rPr>
          <w:rFonts w:ascii="Calibri Light" w:hAnsi="Calibri Light" w:cstheme="majorHAnsi"/>
          <w:sz w:val="24"/>
          <w:szCs w:val="24"/>
          <w:lang w:val="ru-RU"/>
        </w:rPr>
        <w:t>леев), и обязательства работников, бывших работников ОГА,</w:t>
      </w:r>
      <w:r>
        <w:rPr>
          <w:rFonts w:ascii="Calibri Light" w:hAnsi="Calibri Light" w:cstheme="majorHAnsi"/>
          <w:spacing w:val="-1"/>
          <w:sz w:val="24"/>
          <w:szCs w:val="24"/>
          <w:lang w:val="ru-RU"/>
        </w:rPr>
        <w:t xml:space="preserve"> вместе с налогами, связанными с оплатой труда, отраженными в </w:t>
      </w:r>
      <w:r>
        <w:rPr>
          <w:rFonts w:ascii="Calibri Light" w:hAnsi="Calibri Light" w:cstheme="majorHAnsi"/>
          <w:sz w:val="24"/>
          <w:szCs w:val="24"/>
          <w:lang w:val="ru-RU"/>
        </w:rPr>
        <w:t xml:space="preserve">бухгалтерском учете в рамках процедуры исполнения предписаний Финансовой инспекции </w:t>
      </w:r>
      <w:r w:rsidRPr="002A0047">
        <w:rPr>
          <w:rFonts w:ascii="Calibri Light" w:hAnsi="Calibri Light" w:cstheme="majorHAnsi"/>
          <w:bCs/>
          <w:iCs/>
          <w:sz w:val="24"/>
          <w:szCs w:val="24"/>
          <w:lang w:val="ru-RU"/>
        </w:rPr>
        <w:t xml:space="preserve">(1,9 </w:t>
      </w:r>
      <w:r>
        <w:rPr>
          <w:rFonts w:ascii="Calibri Light" w:hAnsi="Calibri Light" w:cstheme="majorHAnsi"/>
          <w:sz w:val="24"/>
          <w:szCs w:val="24"/>
          <w:lang w:val="ru-RU"/>
        </w:rPr>
        <w:t>млн</w:t>
      </w:r>
      <w:r w:rsidRPr="002A0047">
        <w:rPr>
          <w:rFonts w:ascii="Calibri Light" w:hAnsi="Calibri Light" w:cstheme="majorHAnsi"/>
          <w:sz w:val="24"/>
          <w:szCs w:val="24"/>
          <w:lang w:val="ru-RU"/>
        </w:rPr>
        <w:t xml:space="preserve">. </w:t>
      </w:r>
      <w:r>
        <w:rPr>
          <w:rFonts w:ascii="Calibri Light" w:hAnsi="Calibri Light" w:cstheme="majorHAnsi"/>
          <w:sz w:val="24"/>
          <w:szCs w:val="24"/>
          <w:lang w:val="ru-RU"/>
        </w:rPr>
        <w:t>леев). В этом контексте, аудит свидетельствует об отсутствии ясности в методологических нормах</w:t>
      </w:r>
      <w:r w:rsidRPr="00816800">
        <w:rPr>
          <w:rFonts w:ascii="Calibri Light" w:hAnsi="Calibri Light" w:cstheme="majorHAnsi"/>
          <w:sz w:val="24"/>
          <w:szCs w:val="24"/>
          <w:vertAlign w:val="superscript"/>
        </w:rPr>
        <w:footnoteReference w:id="15"/>
      </w:r>
      <w:r>
        <w:rPr>
          <w:rFonts w:ascii="Calibri Light" w:hAnsi="Calibri Light" w:cstheme="majorHAnsi"/>
          <w:bCs/>
          <w:iCs/>
          <w:sz w:val="24"/>
          <w:szCs w:val="24"/>
          <w:lang w:val="ru-RU"/>
        </w:rPr>
        <w:t xml:space="preserve"> в условиях, при которых соответствующий Баланс должен обеспечивать полноту отражения в отчетности всех </w:t>
      </w:r>
      <w:r w:rsidRPr="002A0047">
        <w:rPr>
          <w:rFonts w:ascii="Calibri Light" w:hAnsi="Calibri Light" w:cstheme="majorHAnsi"/>
          <w:bCs/>
          <w:iCs/>
          <w:sz w:val="24"/>
          <w:szCs w:val="24"/>
          <w:lang w:val="ru-RU"/>
        </w:rPr>
        <w:t>„</w:t>
      </w:r>
      <w:r>
        <w:rPr>
          <w:rFonts w:ascii="Calibri Light" w:hAnsi="Calibri Light" w:cstheme="majorHAnsi"/>
          <w:bCs/>
          <w:i/>
          <w:iCs/>
          <w:sz w:val="24"/>
          <w:szCs w:val="24"/>
          <w:lang w:val="ru-RU"/>
        </w:rPr>
        <w:t xml:space="preserve">Обязательств </w:t>
      </w:r>
      <w:r w:rsidRPr="008F20F9">
        <w:rPr>
          <w:rFonts w:ascii="Calibri Light" w:hAnsi="Calibri Light" w:cstheme="majorHAnsi"/>
          <w:bCs/>
          <w:i/>
          <w:iCs/>
          <w:sz w:val="24"/>
          <w:szCs w:val="24"/>
          <w:lang w:val="ru-RU"/>
        </w:rPr>
        <w:t>налогоплательщиков”</w:t>
      </w:r>
      <w:r>
        <w:rPr>
          <w:rFonts w:ascii="Calibri Light" w:hAnsi="Calibri Light" w:cstheme="majorHAnsi"/>
          <w:bCs/>
          <w:i/>
          <w:iCs/>
          <w:sz w:val="24"/>
          <w:szCs w:val="24"/>
          <w:lang w:val="ru-RU"/>
        </w:rPr>
        <w:t xml:space="preserve"> перед ГБ (</w:t>
      </w:r>
      <w:r w:rsidRPr="008F20F9">
        <w:rPr>
          <w:rFonts w:ascii="Calibri Light" w:hAnsi="Calibri Light" w:cstheme="majorHAnsi"/>
          <w:i/>
          <w:sz w:val="24"/>
          <w:szCs w:val="24"/>
          <w:lang w:val="ru-RU"/>
        </w:rPr>
        <w:t>задолженности</w:t>
      </w:r>
      <w:r>
        <w:rPr>
          <w:rFonts w:ascii="Calibri Light" w:hAnsi="Calibri Light" w:cstheme="majorHAnsi"/>
          <w:i/>
          <w:sz w:val="24"/>
          <w:szCs w:val="24"/>
          <w:lang w:val="ru-RU"/>
        </w:rPr>
        <w:t>, обязательства, пени и др.).</w:t>
      </w:r>
    </w:p>
    <w:p w:rsidR="001608E1" w:rsidRPr="0041235F" w:rsidRDefault="001608E1" w:rsidP="001608E1">
      <w:pPr>
        <w:spacing w:line="276" w:lineRule="auto"/>
        <w:rPr>
          <w:rFonts w:ascii="Calibri Light" w:eastAsia="Times New Roman" w:hAnsi="Calibri Light" w:cstheme="majorHAnsi"/>
          <w:sz w:val="24"/>
          <w:szCs w:val="24"/>
          <w:lang w:val="ru-RU"/>
        </w:rPr>
      </w:pPr>
      <w:r>
        <w:rPr>
          <w:rFonts w:ascii="Calibri Light" w:hAnsi="Calibri Light" w:cstheme="majorHAnsi"/>
          <w:bCs/>
          <w:iCs/>
          <w:sz w:val="24"/>
          <w:szCs w:val="24"/>
          <w:lang w:val="ru-RU"/>
        </w:rPr>
        <w:t xml:space="preserve">Вместе с тем, отметим ситуацию, обусловленную поступлениями </w:t>
      </w:r>
      <w:r w:rsidRPr="008F20F9">
        <w:rPr>
          <w:rFonts w:ascii="Calibri Light" w:eastAsia="Times New Roman" w:hAnsi="Calibri Light" w:cstheme="majorHAnsi"/>
          <w:sz w:val="24"/>
          <w:szCs w:val="24"/>
          <w:lang w:val="ru-RU"/>
        </w:rPr>
        <w:t>импортно-экспортны</w:t>
      </w:r>
      <w:r>
        <w:rPr>
          <w:rFonts w:ascii="Calibri Light" w:eastAsia="Times New Roman" w:hAnsi="Calibri Light" w:cstheme="majorHAnsi"/>
          <w:sz w:val="24"/>
          <w:szCs w:val="24"/>
          <w:lang w:val="ru-RU"/>
        </w:rPr>
        <w:t>х</w:t>
      </w:r>
      <w:r w:rsidRPr="008F20F9">
        <w:rPr>
          <w:rFonts w:ascii="Calibri Light" w:eastAsia="Times New Roman" w:hAnsi="Calibri Light" w:cstheme="majorHAnsi"/>
          <w:sz w:val="24"/>
          <w:szCs w:val="24"/>
          <w:lang w:val="ru-RU"/>
        </w:rPr>
        <w:t xml:space="preserve"> пошлин</w:t>
      </w:r>
      <w:r>
        <w:rPr>
          <w:rFonts w:ascii="Calibri Light" w:eastAsia="Times New Roman" w:hAnsi="Calibri Light" w:cstheme="majorHAnsi"/>
          <w:sz w:val="24"/>
          <w:szCs w:val="24"/>
          <w:lang w:val="ru-RU"/>
        </w:rPr>
        <w:t xml:space="preserve">, оплачиваемых авансом экономическими агентами и физическими лицами в </w:t>
      </w:r>
      <w:r>
        <w:rPr>
          <w:rFonts w:ascii="Calibri Light" w:eastAsia="Times New Roman" w:hAnsi="Calibri Light" w:cstheme="majorHAnsi"/>
          <w:sz w:val="24"/>
          <w:szCs w:val="24"/>
          <w:lang w:val="ru-RU"/>
        </w:rPr>
        <w:lastRenderedPageBreak/>
        <w:t xml:space="preserve">последние рабочие дни текущего года, после закрытия операций посредством казначейской системы МФ, соответствующие суммы были записаны в первый день следующего бюджетного года. Так, в результате сбора доказательств относительно </w:t>
      </w:r>
      <w:r>
        <w:rPr>
          <w:rFonts w:ascii="Calibri Light" w:hAnsi="Calibri Light" w:cstheme="majorHAnsi"/>
          <w:sz w:val="24"/>
          <w:szCs w:val="24"/>
          <w:lang w:val="ru-RU"/>
        </w:rPr>
        <w:t xml:space="preserve">администрирования доходов ТС, установлены отклонения между доходами, поступившими на начало и конец отчетного периода за </w:t>
      </w:r>
      <w:r w:rsidRPr="0041235F">
        <w:rPr>
          <w:rFonts w:ascii="Calibri Light" w:hAnsi="Calibri Light" w:cstheme="majorHAnsi"/>
          <w:sz w:val="24"/>
          <w:szCs w:val="24"/>
          <w:lang w:val="ru-RU"/>
        </w:rPr>
        <w:t>2021</w:t>
      </w:r>
      <w:r>
        <w:rPr>
          <w:rFonts w:ascii="Calibri Light" w:hAnsi="Calibri Light" w:cstheme="majorHAnsi"/>
          <w:sz w:val="24"/>
          <w:szCs w:val="24"/>
          <w:lang w:val="ru-RU"/>
        </w:rPr>
        <w:t xml:space="preserve"> год, в сумме </w:t>
      </w:r>
      <w:r w:rsidRPr="0041235F">
        <w:rPr>
          <w:rFonts w:ascii="Calibri Light" w:hAnsi="Calibri Light" w:cstheme="majorHAnsi"/>
          <w:sz w:val="24"/>
          <w:szCs w:val="24"/>
          <w:lang w:val="ru-RU"/>
        </w:rPr>
        <w:t xml:space="preserve">3,7 </w:t>
      </w:r>
      <w:r>
        <w:rPr>
          <w:rFonts w:ascii="Calibri Light" w:hAnsi="Calibri Light" w:cstheme="majorHAnsi"/>
          <w:sz w:val="24"/>
          <w:szCs w:val="24"/>
          <w:lang w:val="ru-RU"/>
        </w:rPr>
        <w:t>млн</w:t>
      </w:r>
      <w:r w:rsidRPr="0041235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соответственно, </w:t>
      </w:r>
      <w:r w:rsidRPr="0041235F">
        <w:rPr>
          <w:rFonts w:ascii="Calibri Light" w:hAnsi="Calibri Light" w:cstheme="majorHAnsi"/>
          <w:sz w:val="24"/>
          <w:szCs w:val="24"/>
          <w:lang w:val="ru-RU"/>
        </w:rPr>
        <w:t xml:space="preserve">5,9 </w:t>
      </w:r>
      <w:r>
        <w:rPr>
          <w:rFonts w:ascii="Calibri Light" w:hAnsi="Calibri Light" w:cstheme="majorHAnsi"/>
          <w:sz w:val="24"/>
          <w:szCs w:val="24"/>
          <w:lang w:val="ru-RU"/>
        </w:rPr>
        <w:t>млн</w:t>
      </w:r>
      <w:r w:rsidRPr="0041235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между данными из </w:t>
      </w:r>
      <w:r w:rsidRPr="0041235F">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Информации о расшифровке сумм </w:t>
      </w:r>
      <w:r w:rsidRPr="008F20F9">
        <w:rPr>
          <w:rFonts w:ascii="Calibri Light" w:eastAsia="Times New Roman" w:hAnsi="Calibri Light" w:cstheme="majorHAnsi"/>
          <w:sz w:val="24"/>
          <w:szCs w:val="24"/>
          <w:lang w:val="ru-RU"/>
        </w:rPr>
        <w:t>импортно-экспортны</w:t>
      </w:r>
      <w:r>
        <w:rPr>
          <w:rFonts w:ascii="Calibri Light" w:eastAsia="Times New Roman" w:hAnsi="Calibri Light" w:cstheme="majorHAnsi"/>
          <w:sz w:val="24"/>
          <w:szCs w:val="24"/>
          <w:lang w:val="ru-RU"/>
        </w:rPr>
        <w:t>х</w:t>
      </w:r>
      <w:r w:rsidRPr="008F20F9">
        <w:rPr>
          <w:rFonts w:ascii="Calibri Light" w:eastAsia="Times New Roman" w:hAnsi="Calibri Light" w:cstheme="majorHAnsi"/>
          <w:sz w:val="24"/>
          <w:szCs w:val="24"/>
          <w:lang w:val="ru-RU"/>
        </w:rPr>
        <w:t xml:space="preserve"> пошлин</w:t>
      </w:r>
      <w:r>
        <w:rPr>
          <w:rFonts w:ascii="Calibri Light" w:eastAsia="Times New Roman" w:hAnsi="Calibri Light" w:cstheme="majorHAnsi"/>
          <w:sz w:val="24"/>
          <w:szCs w:val="24"/>
          <w:lang w:val="ru-RU"/>
        </w:rPr>
        <w:t>, оплаченных авансом</w:t>
      </w:r>
      <w:r w:rsidRPr="0041235F">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(Форма </w:t>
      </w:r>
      <w:r w:rsidRPr="00816800">
        <w:rPr>
          <w:rFonts w:ascii="Calibri Light" w:eastAsia="Times New Roman" w:hAnsi="Calibri Light" w:cstheme="majorHAnsi"/>
          <w:sz w:val="24"/>
          <w:szCs w:val="24"/>
        </w:rPr>
        <w:t>FI</w:t>
      </w:r>
      <w:r w:rsidRPr="0041235F">
        <w:rPr>
          <w:rFonts w:ascii="Calibri Light" w:eastAsia="Times New Roman" w:hAnsi="Calibri Light" w:cstheme="majorHAnsi"/>
          <w:sz w:val="24"/>
          <w:szCs w:val="24"/>
          <w:lang w:val="ru-RU"/>
        </w:rPr>
        <w:t>-002)</w:t>
      </w:r>
      <w:r>
        <w:rPr>
          <w:rFonts w:ascii="Calibri Light" w:eastAsia="Times New Roman" w:hAnsi="Calibri Light" w:cstheme="majorHAnsi"/>
          <w:sz w:val="24"/>
          <w:szCs w:val="24"/>
          <w:lang w:val="ru-RU"/>
        </w:rPr>
        <w:t xml:space="preserve">, и данными из ИС </w:t>
      </w:r>
      <w:r w:rsidRPr="0041235F">
        <w:rPr>
          <w:rFonts w:ascii="Calibri Light" w:hAnsi="Calibri Light" w:cstheme="majorHAnsi"/>
          <w:sz w:val="24"/>
          <w:szCs w:val="24"/>
          <w:lang w:val="ru-RU"/>
        </w:rPr>
        <w:t>„</w:t>
      </w:r>
      <w:r>
        <w:rPr>
          <w:rFonts w:ascii="Calibri Light" w:hAnsi="Calibri Light" w:cstheme="majorHAnsi"/>
          <w:sz w:val="24"/>
          <w:szCs w:val="24"/>
          <w:lang w:val="ru-RU"/>
        </w:rPr>
        <w:t>Экономист</w:t>
      </w:r>
      <w:r w:rsidRPr="0041235F">
        <w:rPr>
          <w:rFonts w:ascii="Calibri Light" w:hAnsi="Calibri Light" w:cstheme="majorHAnsi"/>
          <w:sz w:val="24"/>
          <w:szCs w:val="24"/>
          <w:lang w:val="ru-RU"/>
        </w:rPr>
        <w:t>”</w:t>
      </w:r>
      <w:r>
        <w:rPr>
          <w:rFonts w:ascii="Calibri Light" w:hAnsi="Calibri Light" w:cstheme="majorHAnsi"/>
          <w:sz w:val="24"/>
          <w:szCs w:val="24"/>
          <w:lang w:val="ru-RU"/>
        </w:rPr>
        <w:t xml:space="preserve"> ТС. Одновременно, аналогично предыдущим годам, отмечается, что нефункциональность модуля для расчета пени за опоздание по основным платежам из ИС</w:t>
      </w:r>
      <w:r w:rsidRPr="00816800">
        <w:rPr>
          <w:rFonts w:ascii="Calibri Light" w:hAnsi="Calibri Light" w:cstheme="majorHAnsi"/>
          <w:sz w:val="24"/>
          <w:szCs w:val="24"/>
          <w:vertAlign w:val="superscript"/>
        </w:rPr>
        <w:footnoteReference w:id="16"/>
      </w:r>
      <w:r>
        <w:rPr>
          <w:rFonts w:ascii="Calibri Light" w:hAnsi="Calibri Light" w:cstheme="majorHAnsi"/>
          <w:sz w:val="24"/>
          <w:szCs w:val="24"/>
          <w:lang w:val="ru-RU"/>
        </w:rPr>
        <w:t xml:space="preserve"> ТС привела к ошибочному отражению в МФ </w:t>
      </w:r>
      <w:r w:rsidRPr="009D4B6F">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О</w:t>
      </w:r>
      <w:r>
        <w:rPr>
          <w:rFonts w:ascii="Calibri Light" w:hAnsi="Calibri Light" w:cstheme="majorHAnsi"/>
          <w:sz w:val="24"/>
          <w:szCs w:val="24"/>
          <w:lang w:val="ru-RU"/>
        </w:rPr>
        <w:t xml:space="preserve">тчета о долгах </w:t>
      </w:r>
      <w:r>
        <w:rPr>
          <w:rFonts w:ascii="Calibri Light" w:eastAsia="Times New Roman" w:hAnsi="Calibri Light" w:cstheme="majorHAnsi"/>
          <w:sz w:val="24"/>
          <w:szCs w:val="24"/>
          <w:lang w:val="ru-RU"/>
        </w:rPr>
        <w:t>экономических агентов и физических лиц по состоянию на 31.12.2021”</w:t>
      </w:r>
      <w:r w:rsidRPr="009D4B6F">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на сумму </w:t>
      </w:r>
      <w:r w:rsidRPr="009D4B6F">
        <w:rPr>
          <w:rFonts w:ascii="Calibri Light" w:eastAsia="Times New Roman" w:hAnsi="Calibri Light" w:cstheme="majorHAnsi"/>
          <w:sz w:val="24"/>
          <w:szCs w:val="24"/>
          <w:lang w:val="ru-RU"/>
        </w:rPr>
        <w:t xml:space="preserve">47,7 </w:t>
      </w:r>
      <w:r>
        <w:rPr>
          <w:rFonts w:ascii="Calibri Light" w:hAnsi="Calibri Light" w:cstheme="majorHAnsi"/>
          <w:sz w:val="24"/>
          <w:szCs w:val="24"/>
          <w:lang w:val="ru-RU"/>
        </w:rPr>
        <w:t>млн</w:t>
      </w:r>
      <w:r w:rsidRPr="009D4B6F">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Pr="009D4B6F" w:rsidRDefault="001608E1" w:rsidP="001608E1">
      <w:pPr>
        <w:spacing w:line="276" w:lineRule="auto"/>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В результате сбора доказательств относительно </w:t>
      </w:r>
      <w:r>
        <w:rPr>
          <w:rFonts w:ascii="Calibri Light" w:hAnsi="Calibri Light" w:cstheme="majorHAnsi"/>
          <w:sz w:val="24"/>
          <w:szCs w:val="24"/>
          <w:lang w:val="ru-RU"/>
        </w:rPr>
        <w:t>администрирования доходов ГНС, отмечаются проблематичные аспекты, касающиеся полноты данных, отраженных ГНС</w:t>
      </w:r>
      <w:r>
        <w:rPr>
          <w:rFonts w:ascii="Calibri Light" w:eastAsia="Times New Roman" w:hAnsi="Calibri Light" w:cstheme="majorHAnsi"/>
          <w:sz w:val="24"/>
          <w:szCs w:val="24"/>
          <w:lang w:val="ru-RU"/>
        </w:rPr>
        <w:t>,</w:t>
      </w:r>
      <w:r w:rsidRPr="009D4B6F">
        <w:rPr>
          <w:rFonts w:ascii="Calibri Light" w:eastAsia="Times New Roman" w:hAnsi="Calibri Light" w:cstheme="majorHAnsi"/>
          <w:sz w:val="24"/>
          <w:szCs w:val="24"/>
          <w:lang w:val="ru-RU"/>
        </w:rPr>
        <w:t xml:space="preserve"> </w:t>
      </w:r>
      <w:r>
        <w:rPr>
          <w:rFonts w:ascii="Calibri Light" w:hAnsi="Calibri Light" w:cstheme="majorHAnsi"/>
          <w:sz w:val="24"/>
          <w:szCs w:val="24"/>
          <w:lang w:val="ru-RU"/>
        </w:rPr>
        <w:t>связанные с неполным исполнением налоговым органом роли администратора доходов по некоторым кодам ЭКО</w:t>
      </w:r>
      <w:r w:rsidRPr="00816800">
        <w:rPr>
          <w:rFonts w:ascii="Calibri Light" w:hAnsi="Calibri Light" w:cstheme="majorHAnsi"/>
          <w:sz w:val="24"/>
          <w:szCs w:val="24"/>
          <w:vertAlign w:val="superscript"/>
        </w:rPr>
        <w:footnoteReference w:id="17"/>
      </w:r>
      <w:r w:rsidRPr="00AD1F42">
        <w:rPr>
          <w:rFonts w:ascii="Calibri Light" w:hAnsi="Calibri Light" w:cstheme="majorHAnsi"/>
          <w:sz w:val="24"/>
          <w:szCs w:val="24"/>
          <w:lang w:val="ru-RU"/>
        </w:rPr>
        <w:t>,</w:t>
      </w:r>
      <w:r>
        <w:rPr>
          <w:rFonts w:ascii="Calibri Light" w:hAnsi="Calibri Light" w:cstheme="majorHAnsi"/>
          <w:sz w:val="24"/>
          <w:szCs w:val="24"/>
          <w:lang w:val="ru-RU"/>
        </w:rPr>
        <w:t xml:space="preserve"> таким образом, не были полностью соблюдены требования, установленные в ст.3 Закона №</w:t>
      </w:r>
      <w:r w:rsidRPr="00AD1F42">
        <w:rPr>
          <w:rFonts w:ascii="Calibri Light" w:hAnsi="Calibri Light" w:cstheme="majorHAnsi"/>
          <w:sz w:val="24"/>
          <w:szCs w:val="24"/>
          <w:lang w:val="ru-RU"/>
        </w:rPr>
        <w:t xml:space="preserve">181 </w:t>
      </w:r>
      <w:r>
        <w:rPr>
          <w:rFonts w:ascii="Calibri Light" w:hAnsi="Calibri Light" w:cstheme="majorHAnsi"/>
          <w:sz w:val="24"/>
          <w:szCs w:val="24"/>
          <w:lang w:val="ru-RU"/>
        </w:rPr>
        <w:t>от</w:t>
      </w:r>
      <w:r w:rsidRPr="00AD1F42">
        <w:rPr>
          <w:rFonts w:ascii="Calibri Light" w:hAnsi="Calibri Light" w:cstheme="majorHAnsi"/>
          <w:sz w:val="24"/>
          <w:szCs w:val="24"/>
          <w:lang w:val="ru-RU"/>
        </w:rPr>
        <w:t xml:space="preserve"> 25.05.2014</w:t>
      </w:r>
      <w:r w:rsidRPr="00816800">
        <w:rPr>
          <w:rFonts w:ascii="Calibri Light" w:hAnsi="Calibri Light" w:cstheme="majorHAnsi"/>
          <w:sz w:val="24"/>
          <w:szCs w:val="24"/>
          <w:vertAlign w:val="superscript"/>
        </w:rPr>
        <w:footnoteReference w:id="18"/>
      </w:r>
      <w:r w:rsidRPr="00AD1F42">
        <w:rPr>
          <w:rFonts w:ascii="Calibri Light" w:hAnsi="Calibri Light" w:cstheme="majorHAnsi"/>
          <w:sz w:val="24"/>
          <w:szCs w:val="24"/>
          <w:lang w:val="ru-RU"/>
        </w:rPr>
        <w:t>.</w:t>
      </w:r>
      <w:r>
        <w:rPr>
          <w:rFonts w:ascii="Calibri Light" w:hAnsi="Calibri Light" w:cstheme="majorHAnsi"/>
          <w:sz w:val="24"/>
          <w:szCs w:val="24"/>
          <w:lang w:val="ru-RU"/>
        </w:rPr>
        <w:t xml:space="preserve"> Несмотря на то, что Счетная палата указывала на соответствующие недостатки и в рамках других аудитов, в </w:t>
      </w:r>
      <w:r w:rsidRPr="00AD1F42">
        <w:rPr>
          <w:rFonts w:ascii="Calibri Light" w:hAnsi="Calibri Light" w:cstheme="majorHAnsi"/>
          <w:sz w:val="24"/>
          <w:szCs w:val="24"/>
          <w:lang w:val="ru-RU"/>
        </w:rPr>
        <w:t>2021</w:t>
      </w:r>
      <w:r>
        <w:rPr>
          <w:rFonts w:ascii="Calibri Light" w:hAnsi="Calibri Light" w:cstheme="majorHAnsi"/>
          <w:sz w:val="24"/>
          <w:szCs w:val="24"/>
          <w:lang w:val="ru-RU"/>
        </w:rPr>
        <w:t xml:space="preserve"> году не был достигнут прогресс по компоненту, связанному с созданием ряда механизмов по сотрудничеству между ГНС и государственными учреждениями по начислению и отчетности сборов, штрафов, других платежей в бюджет, администрирование по которым возложено на ГНС, а эффективное управление этими источниками – в ответственность других учреждений</w:t>
      </w:r>
      <w:r w:rsidRPr="00AD1F4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государства. В этих условиях, ряд кодов ЭКО в учете ГНС отражают лишь кассовые поступления, согласно выпискам из казначейства, без отражения на счете </w:t>
      </w:r>
      <w:r>
        <w:rPr>
          <w:rFonts w:ascii="Calibri Light" w:hAnsi="Calibri Light" w:cstheme="majorHAnsi"/>
          <w:spacing w:val="-1"/>
          <w:sz w:val="24"/>
          <w:szCs w:val="24"/>
          <w:lang w:val="ru-RU"/>
        </w:rPr>
        <w:t xml:space="preserve">налогоплательщика начисления платежей и, при необходимости, </w:t>
      </w:r>
      <w:r>
        <w:rPr>
          <w:rFonts w:ascii="Calibri Light" w:hAnsi="Calibri Light" w:cstheme="majorHAnsi"/>
          <w:sz w:val="24"/>
          <w:szCs w:val="24"/>
          <w:lang w:val="ru-RU"/>
        </w:rPr>
        <w:t>задолженности по этим платежам.</w:t>
      </w:r>
    </w:p>
    <w:p w:rsidR="001608E1" w:rsidRPr="0071132D"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Аудит свидетельствует, что с целью </w:t>
      </w:r>
      <w:r w:rsidRPr="0071132D">
        <w:rPr>
          <w:rFonts w:ascii="Calibri Light" w:hAnsi="Calibri Light" w:cstheme="majorHAnsi"/>
          <w:sz w:val="24"/>
          <w:szCs w:val="24"/>
          <w:lang w:val="ru-RU"/>
        </w:rPr>
        <w:t xml:space="preserve">обеспечения </w:t>
      </w:r>
      <w:r>
        <w:rPr>
          <w:rFonts w:ascii="Calibri Light" w:hAnsi="Calibri Light" w:cstheme="majorHAnsi"/>
          <w:sz w:val="24"/>
          <w:szCs w:val="24"/>
          <w:lang w:val="ru-RU"/>
        </w:rPr>
        <w:t>правиль</w:t>
      </w:r>
      <w:r w:rsidRPr="0071132D">
        <w:rPr>
          <w:rFonts w:ascii="Calibri Light" w:hAnsi="Calibri Light" w:cstheme="majorHAnsi"/>
          <w:sz w:val="24"/>
          <w:szCs w:val="24"/>
          <w:lang w:val="ru-RU"/>
        </w:rPr>
        <w:t>ности составления отчетов</w:t>
      </w:r>
      <w:r>
        <w:rPr>
          <w:rFonts w:ascii="Calibri Light" w:hAnsi="Calibri Light" w:cstheme="majorHAnsi"/>
          <w:sz w:val="24"/>
          <w:szCs w:val="24"/>
          <w:lang w:val="ru-RU"/>
        </w:rPr>
        <w:t xml:space="preserve"> об исполнении ГБ, должна быть внедрена дополнительная деятельность внутреннего контроля по соблюдению утвержденных норм</w:t>
      </w:r>
      <w:r w:rsidRPr="00816800">
        <w:rPr>
          <w:rFonts w:ascii="Calibri Light" w:hAnsi="Calibri Light" w:cstheme="majorHAnsi"/>
          <w:sz w:val="24"/>
          <w:szCs w:val="24"/>
          <w:vertAlign w:val="superscript"/>
        </w:rPr>
        <w:footnoteReference w:id="19"/>
      </w:r>
      <w:r w:rsidRPr="0071132D">
        <w:rPr>
          <w:rFonts w:ascii="Calibri Light" w:hAnsi="Calibri Light" w:cstheme="majorHAnsi"/>
          <w:sz w:val="24"/>
          <w:szCs w:val="24"/>
          <w:lang w:val="ru-RU"/>
        </w:rPr>
        <w:t>.</w:t>
      </w:r>
      <w:r>
        <w:rPr>
          <w:rFonts w:ascii="Calibri Light" w:hAnsi="Calibri Light" w:cstheme="majorHAnsi"/>
          <w:sz w:val="24"/>
          <w:szCs w:val="24"/>
          <w:lang w:val="ru-RU"/>
        </w:rPr>
        <w:t xml:space="preserve"> Так</w:t>
      </w:r>
      <w:r w:rsidRPr="0071132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МФ составило и представило лишь по 2 администраторам доходов (ГНС и ТС) Регистры доходов ГБ </w:t>
      </w:r>
      <w:r w:rsidRPr="0071132D">
        <w:rPr>
          <w:rFonts w:ascii="Calibri Light" w:hAnsi="Calibri Light" w:cstheme="majorHAnsi"/>
          <w:sz w:val="24"/>
          <w:szCs w:val="24"/>
          <w:lang w:val="ru-RU"/>
        </w:rPr>
        <w:t>(Форму FI-006),</w:t>
      </w:r>
      <w:r>
        <w:rPr>
          <w:rFonts w:ascii="Calibri Light" w:hAnsi="Calibri Light" w:cstheme="majorHAnsi"/>
          <w:sz w:val="24"/>
          <w:szCs w:val="24"/>
          <w:lang w:val="ru-RU"/>
        </w:rPr>
        <w:t xml:space="preserve"> составленные совокупно по видам налогов и сборов с начала года. В результате проверок аудита установлено, что не были подтверждены все доходы, исполненные в ГБ назначенными </w:t>
      </w:r>
      <w:r>
        <w:rPr>
          <w:rFonts w:ascii="Calibri Light" w:hAnsi="Calibri Light" w:cstheme="majorHAnsi"/>
          <w:sz w:val="24"/>
          <w:szCs w:val="24"/>
          <w:lang w:val="ru-RU"/>
        </w:rPr>
        <w:lastRenderedPageBreak/>
        <w:t xml:space="preserve">администраторами доходов, а в Регистрах доходов, подписанных с ГНС, включены налоги и сборы, которые не рассчитывает/администрирует ГНС.  </w:t>
      </w:r>
    </w:p>
    <w:p w:rsidR="001608E1" w:rsidRPr="00D26C7D"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Несмотря на то, что эти ситуации не влияют на мнение о кассовом исполнении бюджета, аудит представляет их с целью создания контрольной деятельности, исчерпывающего определения базы по составлению финансовой отчетности и по регулированию с целью устранения возможных эффектов на Бухгалтерский баланс, а также обеспечения </w:t>
      </w:r>
      <w:r w:rsidRPr="00D26C7D">
        <w:rPr>
          <w:rFonts w:ascii="Calibri Light" w:eastAsia="Times New Roman" w:hAnsi="Calibri Light" w:cstheme="majorHAnsi"/>
          <w:sz w:val="24"/>
          <w:szCs w:val="24"/>
          <w:lang w:val="ru-RU"/>
        </w:rPr>
        <w:t>соблюдения сводной отчетности</w:t>
      </w:r>
      <w:r>
        <w:rPr>
          <w:rFonts w:ascii="Calibri Light" w:eastAsia="Times New Roman" w:hAnsi="Calibri Light" w:cstheme="majorHAnsi"/>
          <w:sz w:val="24"/>
          <w:szCs w:val="24"/>
          <w:lang w:val="ru-RU"/>
        </w:rPr>
        <w:t xml:space="preserve"> по обязательствам </w:t>
      </w:r>
      <w:r w:rsidRPr="00D26C7D">
        <w:rPr>
          <w:rFonts w:ascii="Calibri Light" w:eastAsia="Times New Roman" w:hAnsi="Calibri Light" w:cstheme="majorHAnsi"/>
          <w:sz w:val="24"/>
          <w:szCs w:val="24"/>
          <w:lang w:val="ru-RU"/>
        </w:rPr>
        <w:t>налогоплательщиков</w:t>
      </w:r>
      <w:r>
        <w:rPr>
          <w:rFonts w:ascii="Calibri Light" w:eastAsia="Times New Roman" w:hAnsi="Calibri Light" w:cstheme="majorHAnsi"/>
          <w:sz w:val="24"/>
          <w:szCs w:val="24"/>
          <w:lang w:val="ru-RU"/>
        </w:rPr>
        <w:t xml:space="preserve"> перед ГБ </w:t>
      </w:r>
      <w:r w:rsidRPr="00D26C7D">
        <w:rPr>
          <w:rFonts w:ascii="Calibri Light" w:eastAsia="Times New Roman" w:hAnsi="Calibri Light" w:cstheme="majorHAnsi"/>
          <w:sz w:val="24"/>
          <w:szCs w:val="24"/>
          <w:lang w:val="ru-RU"/>
        </w:rPr>
        <w:t>всеми администраторами</w:t>
      </w:r>
      <w:r>
        <w:rPr>
          <w:rFonts w:ascii="Calibri Light" w:eastAsia="Times New Roman" w:hAnsi="Calibri Light" w:cstheme="majorHAnsi"/>
          <w:sz w:val="24"/>
          <w:szCs w:val="24"/>
          <w:lang w:val="ru-RU"/>
        </w:rPr>
        <w:t>.</w:t>
      </w:r>
    </w:p>
    <w:p w:rsidR="001608E1" w:rsidRDefault="001608E1" w:rsidP="001608E1">
      <w:pPr>
        <w:pStyle w:val="Heading2"/>
        <w:spacing w:line="276" w:lineRule="auto"/>
        <w:rPr>
          <w:rFonts w:ascii="Calibri Light" w:eastAsia="Times New Roman" w:hAnsi="Calibri Light" w:cstheme="majorHAnsi"/>
          <w:b/>
          <w:color w:val="auto"/>
          <w:sz w:val="24"/>
          <w:szCs w:val="24"/>
          <w:lang w:val="ru-RU"/>
        </w:rPr>
      </w:pPr>
      <w:r w:rsidRPr="00820F3A">
        <w:rPr>
          <w:rFonts w:ascii="Calibri Light" w:eastAsia="Times New Roman" w:hAnsi="Calibri Light" w:cstheme="majorHAnsi"/>
          <w:b/>
          <w:color w:val="auto"/>
          <w:sz w:val="24"/>
          <w:szCs w:val="24"/>
          <w:lang w:val="ru-RU"/>
        </w:rPr>
        <w:t xml:space="preserve">3.3. </w:t>
      </w:r>
      <w:r>
        <w:rPr>
          <w:rFonts w:ascii="Calibri Light" w:hAnsi="Calibri Light" w:cstheme="majorHAnsi"/>
          <w:b/>
          <w:color w:val="auto"/>
          <w:sz w:val="24"/>
          <w:szCs w:val="24"/>
          <w:lang w:val="ru-RU"/>
        </w:rPr>
        <w:t>Обращаем внимание на то, что процесс реорганизации некоторых ЦПО обусловил задержку по составлению их финансовой отчетности, но без влияния на кассовое исполнение ГБ.</w:t>
      </w:r>
    </w:p>
    <w:p w:rsidR="001608E1" w:rsidRP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В</w:t>
      </w:r>
      <w:r w:rsidRPr="00D640C3">
        <w:rPr>
          <w:rFonts w:ascii="Calibri Light" w:hAnsi="Calibri Light" w:cstheme="majorHAnsi"/>
          <w:sz w:val="24"/>
          <w:szCs w:val="24"/>
          <w:lang w:val="ru-RU"/>
        </w:rPr>
        <w:t xml:space="preserve"> 2021 </w:t>
      </w:r>
      <w:r>
        <w:rPr>
          <w:rFonts w:ascii="Calibri Light" w:hAnsi="Calibri Light" w:cstheme="majorHAnsi"/>
          <w:sz w:val="24"/>
          <w:szCs w:val="24"/>
          <w:lang w:val="ru-RU"/>
        </w:rPr>
        <w:t xml:space="preserve">году была проведена реформа центрального публичного управления, инициированная в соответствии с Постановлением Парламента №89 от </w:t>
      </w:r>
      <w:r w:rsidRPr="00D640C3">
        <w:rPr>
          <w:rFonts w:ascii="Calibri Light" w:hAnsi="Calibri Light" w:cstheme="majorHAnsi"/>
          <w:sz w:val="24"/>
          <w:szCs w:val="24"/>
          <w:lang w:val="ru-RU"/>
        </w:rPr>
        <w:t>06.08.2021 „</w:t>
      </w:r>
      <w:r>
        <w:rPr>
          <w:rFonts w:ascii="Calibri Light" w:hAnsi="Calibri Light" w:cstheme="majorHAnsi"/>
          <w:sz w:val="24"/>
          <w:szCs w:val="24"/>
          <w:lang w:val="ru-RU"/>
        </w:rPr>
        <w:t>Об утверждении списка министерств</w:t>
      </w:r>
      <w:r w:rsidRPr="00D640C3">
        <w:rPr>
          <w:rFonts w:ascii="Calibri Light" w:hAnsi="Calibri Light" w:cstheme="majorHAnsi"/>
          <w:sz w:val="24"/>
          <w:szCs w:val="24"/>
          <w:lang w:val="ru-RU"/>
        </w:rPr>
        <w:t>”.</w:t>
      </w:r>
      <w:r>
        <w:rPr>
          <w:rFonts w:ascii="Calibri Light" w:hAnsi="Calibri Light" w:cstheme="majorHAnsi"/>
          <w:sz w:val="24"/>
          <w:szCs w:val="24"/>
          <w:lang w:val="ru-RU"/>
        </w:rPr>
        <w:t xml:space="preserve"> Процедура по реорганизации проводилась на основании Постановления Правительства №</w:t>
      </w:r>
      <w:r w:rsidRPr="00D640C3">
        <w:rPr>
          <w:rFonts w:ascii="Calibri Light" w:hAnsi="Calibri Light" w:cstheme="majorHAnsi"/>
          <w:sz w:val="24"/>
          <w:szCs w:val="24"/>
          <w:lang w:val="ru-RU"/>
        </w:rPr>
        <w:t xml:space="preserve">117 </w:t>
      </w:r>
      <w:r>
        <w:rPr>
          <w:rFonts w:ascii="Calibri Light" w:hAnsi="Calibri Light" w:cstheme="majorHAnsi"/>
          <w:sz w:val="24"/>
          <w:szCs w:val="24"/>
          <w:lang w:val="ru-RU"/>
        </w:rPr>
        <w:t>от</w:t>
      </w:r>
      <w:r w:rsidRPr="00D640C3">
        <w:rPr>
          <w:rFonts w:ascii="Calibri Light" w:hAnsi="Calibri Light" w:cstheme="majorHAnsi"/>
          <w:sz w:val="24"/>
          <w:szCs w:val="24"/>
          <w:lang w:val="ru-RU"/>
        </w:rPr>
        <w:t xml:space="preserve"> 12.08.2021 „</w:t>
      </w:r>
      <w:r>
        <w:rPr>
          <w:rFonts w:ascii="Calibri Light" w:hAnsi="Calibri Light" w:cstheme="majorHAnsi"/>
          <w:sz w:val="24"/>
          <w:szCs w:val="24"/>
          <w:lang w:val="ru-RU"/>
        </w:rPr>
        <w:t>О</w:t>
      </w:r>
      <w:r w:rsidRPr="00D640C3">
        <w:rPr>
          <w:rFonts w:ascii="Calibri Light" w:hAnsi="Calibri Light" w:cstheme="majorHAnsi"/>
          <w:sz w:val="24"/>
          <w:szCs w:val="24"/>
          <w:lang w:val="ro-RO"/>
        </w:rPr>
        <w:t xml:space="preserve"> ре</w:t>
      </w:r>
      <w:r w:rsidR="008A2483">
        <w:rPr>
          <w:rFonts w:ascii="Calibri Light" w:hAnsi="Calibri Light" w:cstheme="majorHAnsi"/>
          <w:sz w:val="24"/>
          <w:szCs w:val="24"/>
          <w:lang w:val="ru-RU"/>
        </w:rPr>
        <w:t xml:space="preserve">структуризации </w:t>
      </w:r>
      <w:r w:rsidRPr="002F78E1">
        <w:rPr>
          <w:rFonts w:ascii="Calibri Light" w:hAnsi="Calibri Light" w:cstheme="majorHAnsi"/>
          <w:sz w:val="24"/>
          <w:szCs w:val="24"/>
          <w:lang w:val="ru-RU"/>
        </w:rPr>
        <w:t xml:space="preserve">центрального </w:t>
      </w:r>
      <w:r w:rsidR="008A2483">
        <w:rPr>
          <w:rFonts w:ascii="Calibri Light" w:hAnsi="Calibri Light" w:cstheme="majorHAnsi"/>
          <w:sz w:val="24"/>
          <w:szCs w:val="24"/>
          <w:lang w:val="ru-RU"/>
        </w:rPr>
        <w:t>отраслевого публичного у</w:t>
      </w:r>
      <w:r w:rsidRPr="002F78E1">
        <w:rPr>
          <w:rFonts w:ascii="Calibri Light" w:hAnsi="Calibri Light" w:cstheme="majorHAnsi"/>
          <w:sz w:val="24"/>
          <w:szCs w:val="24"/>
          <w:lang w:val="ru-RU"/>
        </w:rPr>
        <w:t>правления”. Таким образом, 4 ЦПО</w:t>
      </w:r>
      <w:r w:rsidRPr="002F78E1">
        <w:rPr>
          <w:rStyle w:val="FootnoteReference"/>
          <w:rFonts w:ascii="Calibri Light" w:hAnsi="Calibri Light" w:cstheme="majorHAnsi"/>
          <w:sz w:val="24"/>
          <w:szCs w:val="24"/>
          <w:lang w:val="ru-RU"/>
        </w:rPr>
        <w:footnoteReference w:id="20"/>
      </w:r>
      <w:r w:rsidRPr="002F78E1">
        <w:rPr>
          <w:rFonts w:ascii="Calibri Light" w:hAnsi="Calibri Light" w:cstheme="majorHAnsi"/>
          <w:sz w:val="24"/>
          <w:szCs w:val="24"/>
          <w:lang w:val="ru-RU"/>
        </w:rPr>
        <w:t xml:space="preserve"> были реорганизованы</w:t>
      </w:r>
      <w:r w:rsidRPr="001608E1">
        <w:rPr>
          <w:rFonts w:ascii="Calibri Light" w:hAnsi="Calibri Light" w:cstheme="majorHAnsi"/>
          <w:sz w:val="24"/>
          <w:szCs w:val="24"/>
          <w:lang w:val="ru-RU"/>
        </w:rPr>
        <w:t xml:space="preserve"> </w:t>
      </w:r>
      <w:r>
        <w:rPr>
          <w:rFonts w:ascii="Calibri Light" w:hAnsi="Calibri Light" w:cstheme="majorHAnsi"/>
          <w:sz w:val="24"/>
          <w:szCs w:val="24"/>
          <w:lang w:val="ru-RU"/>
        </w:rPr>
        <w:t>путем</w:t>
      </w:r>
      <w:r w:rsidRPr="001608E1">
        <w:rPr>
          <w:rFonts w:ascii="Calibri Light" w:hAnsi="Calibri Light" w:cstheme="majorHAnsi"/>
          <w:sz w:val="24"/>
          <w:szCs w:val="24"/>
          <w:lang w:val="ru-RU"/>
        </w:rPr>
        <w:t xml:space="preserve"> </w:t>
      </w:r>
      <w:r>
        <w:rPr>
          <w:rFonts w:ascii="Calibri Light" w:hAnsi="Calibri Light" w:cstheme="majorHAnsi"/>
          <w:sz w:val="24"/>
          <w:szCs w:val="24"/>
          <w:lang w:val="ru-RU"/>
        </w:rPr>
        <w:t>раздробления</w:t>
      </w:r>
      <w:r w:rsidRPr="001608E1">
        <w:rPr>
          <w:rFonts w:ascii="Calibri Light" w:hAnsi="Calibri Light" w:cstheme="majorHAnsi"/>
          <w:sz w:val="24"/>
          <w:szCs w:val="24"/>
          <w:lang w:val="ru-RU"/>
        </w:rPr>
        <w:t xml:space="preserve"> (</w:t>
      </w:r>
      <w:r>
        <w:rPr>
          <w:rFonts w:ascii="Calibri Light" w:hAnsi="Calibri Light" w:cstheme="majorHAnsi"/>
          <w:sz w:val="24"/>
          <w:szCs w:val="24"/>
          <w:lang w:val="ru-RU"/>
        </w:rPr>
        <w:t>отделения</w:t>
      </w:r>
      <w:r w:rsidRPr="001608E1">
        <w:rPr>
          <w:rFonts w:ascii="Calibri Light" w:hAnsi="Calibri Light" w:cstheme="majorHAnsi"/>
          <w:sz w:val="24"/>
          <w:szCs w:val="24"/>
          <w:lang w:val="ru-RU"/>
        </w:rPr>
        <w:t>).</w:t>
      </w:r>
    </w:p>
    <w:p w:rsidR="001608E1" w:rsidRPr="006C388B" w:rsidRDefault="001608E1" w:rsidP="001608E1">
      <w:pPr>
        <w:pStyle w:val="FootnoteText"/>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Для обеспечения надлежащего проведения процесса реорганизации и для </w:t>
      </w:r>
      <w:r w:rsidRPr="000421EB">
        <w:rPr>
          <w:rFonts w:ascii="Calibri Light" w:hAnsi="Calibri Light" w:cs="Calibri Light"/>
          <w:sz w:val="24"/>
          <w:szCs w:val="24"/>
          <w:lang w:val="ru-RU"/>
        </w:rPr>
        <w:t>избе</w:t>
      </w:r>
      <w:r w:rsidR="002F78E1">
        <w:rPr>
          <w:rFonts w:ascii="Calibri Light" w:hAnsi="Calibri Light" w:cs="Calibri Light"/>
          <w:sz w:val="24"/>
          <w:szCs w:val="24"/>
          <w:lang w:val="ru-RU"/>
        </w:rPr>
        <w:t>г</w:t>
      </w:r>
      <w:r w:rsidRPr="000421EB">
        <w:rPr>
          <w:rFonts w:ascii="Calibri Light" w:hAnsi="Calibri Light" w:cs="Calibri Light"/>
          <w:sz w:val="24"/>
          <w:szCs w:val="24"/>
          <w:lang w:val="ru-RU"/>
        </w:rPr>
        <w:t>а</w:t>
      </w:r>
      <w:r>
        <w:rPr>
          <w:rFonts w:ascii="Calibri Light" w:hAnsi="Calibri Light" w:cs="Calibri Light"/>
          <w:sz w:val="24"/>
          <w:szCs w:val="24"/>
          <w:lang w:val="ru-RU"/>
        </w:rPr>
        <w:t>ния</w:t>
      </w:r>
      <w:r w:rsidRPr="000421EB">
        <w:rPr>
          <w:rFonts w:ascii="Calibri Light" w:hAnsi="Calibri Light" w:cs="Calibri Light"/>
          <w:sz w:val="24"/>
          <w:szCs w:val="24"/>
          <w:lang w:val="ru-RU"/>
        </w:rPr>
        <w:t xml:space="preserve"> потенциальных недостатков</w:t>
      </w:r>
      <w:r>
        <w:rPr>
          <w:rFonts w:ascii="Calibri Light" w:hAnsi="Calibri Light" w:cs="Calibri Light"/>
          <w:sz w:val="24"/>
          <w:szCs w:val="24"/>
          <w:lang w:val="ru-RU"/>
        </w:rPr>
        <w:t xml:space="preserve"> и неясностей, связанных с соблюдением правил по составлению финансовой отчетности, установленных Приказом МФ №</w:t>
      </w:r>
      <w:r w:rsidRPr="000421EB">
        <w:rPr>
          <w:rFonts w:ascii="Calibri Light" w:hAnsi="Calibri Light" w:cstheme="majorHAnsi"/>
          <w:sz w:val="24"/>
          <w:szCs w:val="24"/>
          <w:lang w:val="ru-RU"/>
        </w:rPr>
        <w:t xml:space="preserve">216 </w:t>
      </w:r>
      <w:r>
        <w:rPr>
          <w:rFonts w:ascii="Calibri Light" w:hAnsi="Calibri Light" w:cstheme="majorHAnsi"/>
          <w:sz w:val="24"/>
          <w:szCs w:val="24"/>
          <w:lang w:val="ru-RU"/>
        </w:rPr>
        <w:t>от</w:t>
      </w:r>
      <w:r w:rsidRPr="000421EB">
        <w:rPr>
          <w:rFonts w:ascii="Calibri Light" w:hAnsi="Calibri Light" w:cstheme="majorHAnsi"/>
          <w:sz w:val="24"/>
          <w:szCs w:val="24"/>
          <w:lang w:val="ru-RU"/>
        </w:rPr>
        <w:t xml:space="preserve"> 28.12.2015</w:t>
      </w:r>
      <w:r w:rsidRPr="000421EB">
        <w:rPr>
          <w:rFonts w:ascii="Calibri Light" w:hAnsi="Calibri Light" w:cs="Calibri Light"/>
          <w:sz w:val="24"/>
          <w:szCs w:val="24"/>
          <w:lang w:val="ru-RU"/>
        </w:rPr>
        <w:t>,</w:t>
      </w:r>
      <w:r>
        <w:rPr>
          <w:rFonts w:ascii="Calibri Light" w:hAnsi="Calibri Light" w:cs="Calibri Light"/>
          <w:sz w:val="24"/>
          <w:szCs w:val="24"/>
          <w:lang w:val="ru-RU"/>
        </w:rPr>
        <w:t xml:space="preserve"> МФ </w:t>
      </w:r>
      <w:r w:rsidRPr="002F78E1">
        <w:rPr>
          <w:rFonts w:ascii="Calibri Light" w:hAnsi="Calibri Light" w:cs="Calibri Light"/>
          <w:sz w:val="24"/>
          <w:szCs w:val="24"/>
          <w:lang w:val="ru-RU"/>
        </w:rPr>
        <w:t xml:space="preserve">описало во внутренних актах (циркулярах) обязательные этапы, проходимые </w:t>
      </w:r>
      <w:r w:rsidRPr="002F78E1">
        <w:rPr>
          <w:rFonts w:ascii="Calibri Light" w:hAnsi="Calibri Light" w:cstheme="majorHAnsi"/>
          <w:sz w:val="24"/>
          <w:szCs w:val="24"/>
          <w:lang w:val="ru-RU"/>
        </w:rPr>
        <w:t xml:space="preserve">реорганизованными органами, а также важные аспекты, которые должны соблюдаться менеджментом реорганизованных ЦПО. Так, процесс реорганизации ЦПО должен быть хорошо организован, с установленными сроками представления информации и </w:t>
      </w:r>
      <w:r w:rsidRPr="002F78E1">
        <w:rPr>
          <w:rFonts w:ascii="Calibri Light" w:hAnsi="Calibri Light" w:cs="Calibri Light"/>
          <w:sz w:val="24"/>
          <w:szCs w:val="24"/>
          <w:lang w:val="ru-RU"/>
        </w:rPr>
        <w:t xml:space="preserve">финансовых отчетов МФ. Однако аудит установил, что в выпущенных МФ циркулярах не предусмотрено соблюдение положений ст.34 Закона о </w:t>
      </w:r>
      <w:r w:rsidRPr="002F78E1">
        <w:rPr>
          <w:rFonts w:ascii="Calibri Light" w:hAnsi="Calibri Light" w:cstheme="majorHAnsi"/>
          <w:sz w:val="24"/>
          <w:szCs w:val="24"/>
          <w:lang w:val="ru-RU"/>
        </w:rPr>
        <w:t xml:space="preserve">бухгалтерском учете №113 от </w:t>
      </w:r>
      <w:r w:rsidRPr="002F78E1">
        <w:rPr>
          <w:rFonts w:ascii="Calibri Light" w:hAnsi="Calibri Light" w:cs="Calibri Light"/>
          <w:sz w:val="24"/>
          <w:szCs w:val="24"/>
          <w:lang w:val="ru-RU"/>
        </w:rPr>
        <w:t xml:space="preserve">27.04.2007 относительно требований по составлению отчетности в случае </w:t>
      </w:r>
      <w:r w:rsidRPr="002F78E1">
        <w:rPr>
          <w:rFonts w:ascii="Calibri Light" w:hAnsi="Calibri Light" w:cstheme="majorHAnsi"/>
          <w:sz w:val="24"/>
          <w:szCs w:val="24"/>
          <w:lang w:val="ru-RU"/>
        </w:rPr>
        <w:t>реорганизации, а именно, составление реорганизованным органом разделительного баланса, который совместно с Актом передачи является</w:t>
      </w:r>
      <w:r>
        <w:rPr>
          <w:rFonts w:ascii="Calibri Light" w:hAnsi="Calibri Light" w:cstheme="majorHAnsi"/>
          <w:sz w:val="24"/>
          <w:szCs w:val="24"/>
          <w:lang w:val="ru-RU"/>
        </w:rPr>
        <w:t xml:space="preserve"> документом, посредством которого подтверждается передача имущества от одного юридического лица другому. Это служит основанием для юридического лица снять со своего учета, а другому взять на свой учет имущество и обязательства. Согласно требованиям МФ, передача/прием активов и пассивов в случае реорганизации бюджетных органов/учреждений</w:t>
      </w:r>
      <w:r w:rsidR="002F78E1">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отражается </w:t>
      </w:r>
      <w:r w:rsidRPr="002F78E1">
        <w:rPr>
          <w:rFonts w:ascii="Calibri Light" w:hAnsi="Calibri Light" w:cstheme="majorHAnsi"/>
          <w:sz w:val="24"/>
          <w:szCs w:val="24"/>
          <w:lang w:val="ru-RU"/>
        </w:rPr>
        <w:t xml:space="preserve">на субсчете </w:t>
      </w:r>
      <w:r w:rsidRPr="002F78E1">
        <w:rPr>
          <w:rFonts w:ascii="Calibri Light" w:hAnsi="Calibri Light" w:cstheme="majorHAnsi"/>
          <w:color w:val="000000" w:themeColor="text1"/>
          <w:sz w:val="24"/>
          <w:szCs w:val="24"/>
          <w:lang w:val="ru-RU"/>
        </w:rPr>
        <w:t xml:space="preserve">II уровня </w:t>
      </w:r>
      <w:r w:rsidRPr="002F78E1">
        <w:rPr>
          <w:rFonts w:ascii="Calibri Light" w:hAnsi="Calibri Light" w:cstheme="majorHAnsi"/>
          <w:i/>
          <w:color w:val="000000" w:themeColor="text1"/>
          <w:sz w:val="24"/>
          <w:szCs w:val="24"/>
          <w:lang w:val="ru-RU"/>
        </w:rPr>
        <w:t>723000 „</w:t>
      </w:r>
      <w:r w:rsidRPr="002F78E1">
        <w:rPr>
          <w:rFonts w:ascii="Calibri Light" w:hAnsi="Calibri Light" w:cstheme="majorHAnsi"/>
          <w:i/>
          <w:sz w:val="24"/>
          <w:szCs w:val="24"/>
          <w:lang w:val="ru-RU"/>
        </w:rPr>
        <w:t>Исправление результатов предыдущих лет бюджетных органов/бюджетных учреждений</w:t>
      </w:r>
      <w:r w:rsidRPr="002F78E1">
        <w:rPr>
          <w:rFonts w:ascii="Calibri Light" w:hAnsi="Calibri Light" w:cstheme="majorHAnsi"/>
          <w:i/>
          <w:color w:val="000000" w:themeColor="text1"/>
          <w:sz w:val="24"/>
          <w:szCs w:val="24"/>
          <w:lang w:val="ru-RU"/>
        </w:rPr>
        <w:t xml:space="preserve">". </w:t>
      </w:r>
      <w:r w:rsidRPr="002F78E1">
        <w:rPr>
          <w:rFonts w:ascii="Calibri Light" w:hAnsi="Calibri Light" w:cstheme="majorHAnsi"/>
          <w:color w:val="000000" w:themeColor="text1"/>
          <w:sz w:val="24"/>
          <w:szCs w:val="24"/>
          <w:lang w:val="ru-RU"/>
        </w:rPr>
        <w:t xml:space="preserve">Вместе с тем, </w:t>
      </w:r>
      <w:r w:rsidRPr="002F78E1">
        <w:rPr>
          <w:rFonts w:ascii="Calibri Light" w:hAnsi="Calibri Light" w:cstheme="majorHAnsi"/>
          <w:sz w:val="24"/>
          <w:szCs w:val="24"/>
          <w:lang w:val="ru-RU"/>
        </w:rPr>
        <w:t xml:space="preserve">реорганизованные органы до 15 декабря </w:t>
      </w:r>
      <w:r w:rsidRPr="002F78E1">
        <w:rPr>
          <w:rFonts w:ascii="Calibri Light" w:hAnsi="Calibri Light" w:cs="Calibri Light"/>
          <w:sz w:val="24"/>
          <w:szCs w:val="24"/>
          <w:lang w:val="ru-RU"/>
        </w:rPr>
        <w:t xml:space="preserve">2021 года были обязаны передать МФ на бумажном носителе один экземпляр финансового отчета по состоянию до передачи активов и пассивов, вместе с экземпляром актов передачи. Этот аспект не был достаточно мониторизирован МФ, чтобы эти документы были ему представлены. Без составления баланса до передачи и </w:t>
      </w:r>
      <w:r w:rsidRPr="002F78E1">
        <w:rPr>
          <w:rFonts w:ascii="Calibri Light" w:hAnsi="Calibri Light" w:cstheme="majorHAnsi"/>
          <w:sz w:val="24"/>
          <w:szCs w:val="24"/>
          <w:lang w:val="ru-RU"/>
        </w:rPr>
        <w:t xml:space="preserve">разделительного баланса </w:t>
      </w:r>
      <w:r w:rsidRPr="002F78E1">
        <w:rPr>
          <w:rFonts w:ascii="Calibri Light" w:hAnsi="Calibri Light" w:cstheme="majorHAnsi"/>
          <w:sz w:val="24"/>
          <w:szCs w:val="24"/>
          <w:lang w:val="ru-RU"/>
        </w:rPr>
        <w:lastRenderedPageBreak/>
        <w:t xml:space="preserve">существует риск неправильного составления отчетности в результате бухгалтерской деятельности по отражению приема-передачи активов и пассивов путем субсчета </w:t>
      </w:r>
      <w:r w:rsidRPr="002F78E1">
        <w:rPr>
          <w:rFonts w:ascii="Calibri Light" w:hAnsi="Calibri Light" w:cstheme="majorHAnsi"/>
          <w:color w:val="000000" w:themeColor="text1"/>
          <w:sz w:val="24"/>
          <w:szCs w:val="24"/>
          <w:lang w:val="ru-RU"/>
        </w:rPr>
        <w:t>II уровня</w:t>
      </w:r>
      <w:r w:rsidRPr="00C93D37">
        <w:rPr>
          <w:rFonts w:ascii="Calibri Light" w:hAnsi="Calibri Light" w:cstheme="majorHAnsi"/>
          <w:color w:val="000000" w:themeColor="text1"/>
          <w:sz w:val="24"/>
          <w:szCs w:val="24"/>
          <w:lang w:val="ru-RU"/>
        </w:rPr>
        <w:t xml:space="preserve"> </w:t>
      </w:r>
      <w:r w:rsidRPr="00C93D37">
        <w:rPr>
          <w:rFonts w:ascii="Calibri Light" w:hAnsi="Calibri Light" w:cstheme="majorHAnsi"/>
          <w:i/>
          <w:color w:val="000000" w:themeColor="text1"/>
          <w:sz w:val="24"/>
          <w:szCs w:val="24"/>
          <w:lang w:val="ru-RU"/>
        </w:rPr>
        <w:t>723000</w:t>
      </w:r>
      <w:r>
        <w:rPr>
          <w:rFonts w:ascii="Calibri Light" w:hAnsi="Calibri Light" w:cstheme="majorHAnsi"/>
          <w:i/>
          <w:color w:val="000000" w:themeColor="text1"/>
          <w:sz w:val="24"/>
          <w:szCs w:val="24"/>
          <w:lang w:val="ru-RU"/>
        </w:rPr>
        <w:t xml:space="preserve"> </w:t>
      </w:r>
      <w:r w:rsidRPr="00C93D37">
        <w:rPr>
          <w:rFonts w:ascii="Calibri Light" w:hAnsi="Calibri Light" w:cstheme="majorHAnsi"/>
          <w:i/>
          <w:color w:val="000000" w:themeColor="text1"/>
          <w:sz w:val="24"/>
          <w:szCs w:val="24"/>
          <w:lang w:val="ru-RU"/>
        </w:rPr>
        <w:t>„</w:t>
      </w:r>
      <w:r w:rsidRPr="006C388B">
        <w:rPr>
          <w:rFonts w:ascii="Calibri Light" w:hAnsi="Calibri Light" w:cstheme="majorHAnsi"/>
          <w:i/>
          <w:sz w:val="24"/>
          <w:szCs w:val="24"/>
          <w:lang w:val="ru-RU"/>
        </w:rPr>
        <w:t>Исправление результатов предыдущих лет бюджетных органов/бюджетных учреждений</w:t>
      </w:r>
      <w:r w:rsidRPr="006C388B">
        <w:rPr>
          <w:rFonts w:ascii="Calibri Light" w:hAnsi="Calibri Light" w:cstheme="majorHAnsi"/>
          <w:i/>
          <w:color w:val="000000" w:themeColor="text1"/>
          <w:sz w:val="24"/>
          <w:szCs w:val="24"/>
          <w:lang w:val="ru-RU"/>
        </w:rPr>
        <w:t>".</w:t>
      </w:r>
    </w:p>
    <w:p w:rsidR="001608E1" w:rsidRPr="0093643B" w:rsidRDefault="001608E1" w:rsidP="001608E1">
      <w:pPr>
        <w:pStyle w:val="FootnoteText"/>
        <w:spacing w:line="276" w:lineRule="auto"/>
        <w:jc w:val="both"/>
        <w:rPr>
          <w:rFonts w:ascii="Calibri Light" w:hAnsi="Calibri Light" w:cstheme="majorHAnsi"/>
          <w:sz w:val="16"/>
          <w:szCs w:val="16"/>
          <w:lang w:val="ru-RU"/>
        </w:rPr>
      </w:pPr>
      <w:r w:rsidRPr="0093643B">
        <w:rPr>
          <w:rFonts w:ascii="Calibri Light" w:hAnsi="Calibri Light" w:cstheme="majorHAnsi"/>
          <w:sz w:val="24"/>
          <w:szCs w:val="24"/>
          <w:lang w:val="ru-RU"/>
        </w:rPr>
        <w:t xml:space="preserve"> </w:t>
      </w:r>
    </w:p>
    <w:p w:rsidR="001608E1" w:rsidRPr="00FA71F6" w:rsidRDefault="001608E1" w:rsidP="001608E1">
      <w:pPr>
        <w:spacing w:line="276" w:lineRule="auto"/>
        <w:rPr>
          <w:rFonts w:ascii="Calibri Light" w:hAnsi="Calibri Light" w:cstheme="majorHAnsi"/>
          <w:color w:val="000000"/>
          <w:sz w:val="24"/>
          <w:szCs w:val="24"/>
          <w:lang w:val="ru-RU"/>
        </w:rPr>
      </w:pPr>
      <w:r w:rsidRPr="00FA71F6">
        <w:rPr>
          <w:rFonts w:ascii="Calibri Light" w:hAnsi="Calibri Light" w:cs="Calibri"/>
          <w:color w:val="000000"/>
          <w:sz w:val="24"/>
          <w:szCs w:val="24"/>
          <w:lang w:val="ru-RU"/>
        </w:rPr>
        <w:t xml:space="preserve">Важным </w:t>
      </w:r>
      <w:r w:rsidRPr="002F78E1">
        <w:rPr>
          <w:rFonts w:ascii="Calibri Light" w:hAnsi="Calibri Light" w:cs="Calibri"/>
          <w:color w:val="000000"/>
          <w:sz w:val="24"/>
          <w:szCs w:val="24"/>
          <w:lang w:val="ru-RU"/>
        </w:rPr>
        <w:t xml:space="preserve">аспектом проведения процесса </w:t>
      </w:r>
      <w:r w:rsidRPr="002F78E1">
        <w:rPr>
          <w:rFonts w:ascii="Calibri Light" w:hAnsi="Calibri Light" w:cstheme="majorHAnsi"/>
          <w:sz w:val="24"/>
          <w:szCs w:val="24"/>
          <w:lang w:val="ru-RU"/>
        </w:rPr>
        <w:t xml:space="preserve">реорганизации было прохождение с низкой ответственностью менеджмента реорганизованных органов процесса реорганизации. Это существенно повлияло на </w:t>
      </w:r>
      <w:r w:rsidRPr="002F78E1">
        <w:rPr>
          <w:rFonts w:ascii="Calibri Light" w:hAnsi="Calibri Light" w:cstheme="majorHAnsi"/>
          <w:color w:val="000000"/>
          <w:sz w:val="24"/>
          <w:szCs w:val="24"/>
          <w:lang w:val="ru-RU"/>
        </w:rPr>
        <w:t>качество консолидированных финансовых и имущественных отчетов министерств. Так, МОКИ частично исполнило требования</w:t>
      </w:r>
      <w:r>
        <w:rPr>
          <w:rFonts w:ascii="Calibri Light" w:hAnsi="Calibri Light" w:cstheme="majorHAnsi"/>
          <w:color w:val="000000"/>
          <w:sz w:val="24"/>
          <w:szCs w:val="24"/>
          <w:lang w:val="ru-RU"/>
        </w:rPr>
        <w:t xml:space="preserve">, указанные в Циркуляре МФ, в результате был нарушен процесс </w:t>
      </w:r>
      <w:r>
        <w:rPr>
          <w:rFonts w:ascii="Calibri Light" w:hAnsi="Calibri Light" w:cstheme="majorHAnsi"/>
          <w:sz w:val="24"/>
          <w:szCs w:val="24"/>
          <w:lang w:val="ru-RU"/>
        </w:rPr>
        <w:t xml:space="preserve">реорганизации министерства. Не были переданы активы и пассивы между центральными аппаратами МОКИ и МК. </w:t>
      </w:r>
      <w:r>
        <w:rPr>
          <w:rFonts w:ascii="Calibri Light" w:hAnsi="Calibri Light" w:cstheme="majorHAnsi"/>
          <w:color w:val="000000"/>
          <w:sz w:val="24"/>
          <w:szCs w:val="24"/>
          <w:lang w:val="ru-RU"/>
        </w:rPr>
        <w:t>Консолидированные финансовые отчеты МОКИ, МОИ и МК не отражают реальную ситуацию, они существенно искажены на стоимость инвестиций в связанные и несвязанные стороны, которые на основании ПП перешли из ведения МОКИ в подчинение МК. Фактически, перешло в ведение МК</w:t>
      </w:r>
      <w:r w:rsidRPr="008523DF">
        <w:rPr>
          <w:rFonts w:ascii="Calibri Light" w:hAnsi="Calibri Light" w:cstheme="majorHAnsi"/>
          <w:color w:val="000000"/>
          <w:sz w:val="24"/>
          <w:szCs w:val="24"/>
          <w:lang w:val="ru-RU"/>
        </w:rPr>
        <w:t xml:space="preserve"> </w:t>
      </w:r>
      <w:r>
        <w:rPr>
          <w:rFonts w:ascii="Calibri Light" w:hAnsi="Calibri Light" w:cstheme="majorHAnsi"/>
          <w:color w:val="000000"/>
          <w:sz w:val="24"/>
          <w:szCs w:val="24"/>
          <w:lang w:val="ru-RU"/>
        </w:rPr>
        <w:t xml:space="preserve">лишь их название, в то время как размер инвестиций в связанные и несвязанные стороны отражен в финансовых отчетах МОИ. </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Проверки аудита свидетельствуют о том, что 3 ЦПО (МЭИ, МСХРРОС и МОКИ) не вписались в установленный срок, по запросу период отчетности был продлен до 22 дней. Соответствующие процессы по приему-передаче оценены в рамках обязательных финансовых аудитов ЦПО. </w:t>
      </w:r>
    </w:p>
    <w:p w:rsidR="001608E1" w:rsidRPr="00820F3A" w:rsidRDefault="001608E1" w:rsidP="001608E1">
      <w:pPr>
        <w:spacing w:line="276" w:lineRule="auto"/>
        <w:rPr>
          <w:rFonts w:ascii="Calibri Light" w:hAnsi="Calibri Light" w:cs="Calibri Light"/>
          <w:sz w:val="24"/>
          <w:szCs w:val="24"/>
          <w:lang w:val="ru-RU"/>
        </w:rPr>
      </w:pPr>
      <w:r w:rsidRPr="008523DF">
        <w:rPr>
          <w:rFonts w:ascii="Calibri Light" w:eastAsia="Times New Roman" w:hAnsi="Calibri Light"/>
          <w:b/>
          <w:sz w:val="24"/>
          <w:szCs w:val="24"/>
          <w:lang w:val="ru-RU"/>
        </w:rPr>
        <w:t>3.4.</w:t>
      </w:r>
      <w:r w:rsidRPr="008523DF">
        <w:rPr>
          <w:rFonts w:ascii="Calibri Light" w:hAnsi="Calibri Light" w:cstheme="majorHAnsi"/>
          <w:b/>
          <w:sz w:val="24"/>
          <w:szCs w:val="24"/>
          <w:lang w:val="ru-RU"/>
        </w:rPr>
        <w:t xml:space="preserve"> </w:t>
      </w:r>
      <w:r>
        <w:rPr>
          <w:rFonts w:ascii="Calibri Light" w:hAnsi="Calibri Light" w:cstheme="majorHAnsi"/>
          <w:b/>
          <w:sz w:val="24"/>
          <w:szCs w:val="24"/>
          <w:lang w:val="ru-RU"/>
        </w:rPr>
        <w:t>Обращаем</w:t>
      </w:r>
      <w:r w:rsidRPr="008523DF">
        <w:rPr>
          <w:rFonts w:ascii="Calibri Light" w:hAnsi="Calibri Light" w:cstheme="majorHAnsi"/>
          <w:b/>
          <w:sz w:val="24"/>
          <w:szCs w:val="24"/>
          <w:lang w:val="ru-RU"/>
        </w:rPr>
        <w:t xml:space="preserve"> </w:t>
      </w:r>
      <w:r>
        <w:rPr>
          <w:rFonts w:ascii="Calibri Light" w:hAnsi="Calibri Light" w:cstheme="majorHAnsi"/>
          <w:b/>
          <w:sz w:val="24"/>
          <w:szCs w:val="24"/>
          <w:lang w:val="ru-RU"/>
        </w:rPr>
        <w:t>внимание</w:t>
      </w:r>
      <w:r w:rsidRPr="008523DF">
        <w:rPr>
          <w:rFonts w:ascii="Calibri Light" w:hAnsi="Calibri Light" w:cstheme="majorHAnsi"/>
          <w:b/>
          <w:sz w:val="24"/>
          <w:szCs w:val="24"/>
          <w:lang w:val="ru-RU"/>
        </w:rPr>
        <w:t xml:space="preserve"> </w:t>
      </w:r>
      <w:r>
        <w:rPr>
          <w:rFonts w:ascii="Calibri Light" w:hAnsi="Calibri Light" w:cstheme="majorHAnsi"/>
          <w:b/>
          <w:sz w:val="24"/>
          <w:szCs w:val="24"/>
          <w:lang w:val="ru-RU"/>
        </w:rPr>
        <w:t>на</w:t>
      </w:r>
      <w:r w:rsidRPr="008523DF">
        <w:rPr>
          <w:rFonts w:ascii="Calibri Light" w:hAnsi="Calibri Light" w:cstheme="majorHAnsi"/>
          <w:b/>
          <w:sz w:val="24"/>
          <w:szCs w:val="24"/>
          <w:lang w:val="ru-RU"/>
        </w:rPr>
        <w:t xml:space="preserve"> </w:t>
      </w:r>
      <w:r>
        <w:rPr>
          <w:rFonts w:ascii="Calibri Light" w:hAnsi="Calibri Light" w:cstheme="majorHAnsi"/>
          <w:b/>
          <w:sz w:val="24"/>
          <w:szCs w:val="24"/>
          <w:lang w:val="ru-RU"/>
        </w:rPr>
        <w:t>то</w:t>
      </w:r>
      <w:r w:rsidRPr="008523DF">
        <w:rPr>
          <w:rFonts w:ascii="Calibri Light" w:hAnsi="Calibri Light" w:cstheme="majorHAnsi"/>
          <w:b/>
          <w:sz w:val="24"/>
          <w:szCs w:val="24"/>
          <w:lang w:val="ru-RU"/>
        </w:rPr>
        <w:t xml:space="preserve">, </w:t>
      </w:r>
      <w:r>
        <w:rPr>
          <w:rFonts w:ascii="Calibri Light" w:hAnsi="Calibri Light" w:cstheme="majorHAnsi"/>
          <w:b/>
          <w:sz w:val="24"/>
          <w:szCs w:val="24"/>
          <w:lang w:val="ru-RU"/>
        </w:rPr>
        <w:t xml:space="preserve">что не все расходы, исполненные из резервного фонда Правительства, </w:t>
      </w:r>
      <w:r w:rsidRPr="00BB270A">
        <w:rPr>
          <w:rFonts w:ascii="Calibri Light" w:hAnsi="Calibri Light" w:cs="Calibri Light"/>
          <w:b/>
          <w:sz w:val="24"/>
          <w:szCs w:val="24"/>
          <w:lang w:val="ru-RU"/>
        </w:rPr>
        <w:t>одновременно соответств</w:t>
      </w:r>
      <w:r>
        <w:rPr>
          <w:rFonts w:ascii="Calibri Light" w:hAnsi="Calibri Light" w:cs="Calibri Light"/>
          <w:b/>
          <w:sz w:val="24"/>
          <w:szCs w:val="24"/>
          <w:lang w:val="ru-RU"/>
        </w:rPr>
        <w:t xml:space="preserve">уют </w:t>
      </w:r>
      <w:r w:rsidRPr="00BB270A">
        <w:rPr>
          <w:rFonts w:ascii="Calibri Light" w:hAnsi="Calibri Light" w:cs="Calibri Light"/>
          <w:b/>
          <w:sz w:val="24"/>
          <w:szCs w:val="24"/>
          <w:lang w:val="ru-RU"/>
        </w:rPr>
        <w:t>всем критериям приемлемости, установленным нормативной базой</w:t>
      </w:r>
      <w:r>
        <w:rPr>
          <w:rFonts w:ascii="Calibri Light" w:hAnsi="Calibri Light" w:cs="Calibri Light"/>
          <w:b/>
          <w:sz w:val="24"/>
          <w:szCs w:val="24"/>
          <w:lang w:val="ru-RU"/>
        </w:rPr>
        <w:t>, влияя на соответствие использования его средств.</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На</w:t>
      </w:r>
      <w:r w:rsidRPr="0059686D">
        <w:rPr>
          <w:rFonts w:ascii="Calibri Light" w:hAnsi="Calibri Light" w:cstheme="majorHAnsi"/>
          <w:sz w:val="24"/>
          <w:szCs w:val="24"/>
          <w:lang w:val="ru-RU"/>
        </w:rPr>
        <w:t xml:space="preserve"> 2021</w:t>
      </w:r>
      <w:r>
        <w:rPr>
          <w:rFonts w:ascii="Calibri Light" w:hAnsi="Calibri Light" w:cstheme="majorHAnsi"/>
          <w:sz w:val="24"/>
          <w:szCs w:val="24"/>
          <w:lang w:val="ru-RU"/>
        </w:rPr>
        <w:t xml:space="preserve"> год</w:t>
      </w:r>
      <w:r w:rsidRPr="00816800">
        <w:rPr>
          <w:rFonts w:ascii="Calibri Light" w:hAnsi="Calibri Light" w:cstheme="majorHAnsi"/>
          <w:sz w:val="24"/>
          <w:szCs w:val="24"/>
          <w:vertAlign w:val="superscript"/>
        </w:rPr>
        <w:footnoteReference w:id="21"/>
      </w:r>
      <w:r>
        <w:rPr>
          <w:rFonts w:ascii="Calibri Light" w:hAnsi="Calibri Light" w:cstheme="majorHAnsi"/>
          <w:sz w:val="24"/>
          <w:szCs w:val="24"/>
          <w:lang w:val="ru-RU"/>
        </w:rPr>
        <w:t xml:space="preserve"> чрезвычайные фонды Правительства первоначально были утверждены в сумме </w:t>
      </w:r>
      <w:r w:rsidRPr="0059686D">
        <w:rPr>
          <w:rFonts w:ascii="Calibri Light" w:hAnsi="Calibri Light" w:cstheme="majorHAnsi"/>
          <w:sz w:val="24"/>
          <w:szCs w:val="24"/>
          <w:lang w:val="ru-RU"/>
        </w:rPr>
        <w:t>277,8</w:t>
      </w:r>
      <w:r>
        <w:rPr>
          <w:rFonts w:ascii="Calibri Light" w:hAnsi="Calibri Light" w:cstheme="majorHAnsi"/>
          <w:sz w:val="24"/>
          <w:szCs w:val="24"/>
          <w:lang w:val="ru-RU"/>
        </w:rPr>
        <w:t xml:space="preserve"> млн. леев, в том числе </w:t>
      </w:r>
      <w:r w:rsidRPr="0059686D">
        <w:rPr>
          <w:rFonts w:ascii="Calibri Light" w:hAnsi="Calibri Light" w:cstheme="majorHAnsi"/>
          <w:sz w:val="24"/>
          <w:szCs w:val="24"/>
          <w:lang w:val="ru-RU"/>
        </w:rPr>
        <w:t xml:space="preserve">161,5 </w:t>
      </w:r>
      <w:r>
        <w:rPr>
          <w:rFonts w:ascii="Calibri Light" w:hAnsi="Calibri Light" w:cstheme="majorHAnsi"/>
          <w:sz w:val="24"/>
          <w:szCs w:val="24"/>
          <w:lang w:val="ru-RU"/>
        </w:rPr>
        <w:t>млн</w:t>
      </w:r>
      <w:r w:rsidRPr="0059686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 </w:t>
      </w:r>
      <w:r w:rsidRPr="0059686D">
        <w:rPr>
          <w:rFonts w:ascii="Calibri Light" w:hAnsi="Calibri Light" w:cstheme="majorHAnsi"/>
          <w:sz w:val="24"/>
          <w:szCs w:val="24"/>
          <w:lang w:val="ru-RU"/>
        </w:rPr>
        <w:t>резервный фонд</w:t>
      </w:r>
      <w:r>
        <w:rPr>
          <w:rFonts w:ascii="Calibri Light" w:hAnsi="Calibri Light" w:cstheme="majorHAnsi"/>
          <w:sz w:val="24"/>
          <w:szCs w:val="24"/>
          <w:lang w:val="ru-RU"/>
        </w:rPr>
        <w:t xml:space="preserve"> и </w:t>
      </w:r>
      <w:r w:rsidRPr="0059686D">
        <w:rPr>
          <w:rFonts w:ascii="Calibri Light" w:hAnsi="Calibri Light" w:cstheme="majorHAnsi"/>
          <w:sz w:val="24"/>
          <w:szCs w:val="24"/>
          <w:lang w:val="ru-RU"/>
        </w:rPr>
        <w:t xml:space="preserve">116,3 </w:t>
      </w:r>
      <w:r>
        <w:rPr>
          <w:rFonts w:ascii="Calibri Light" w:hAnsi="Calibri Light" w:cstheme="majorHAnsi"/>
          <w:sz w:val="24"/>
          <w:szCs w:val="24"/>
          <w:lang w:val="ru-RU"/>
        </w:rPr>
        <w:t>млн</w:t>
      </w:r>
      <w:r w:rsidRPr="0059686D">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59686D">
        <w:rPr>
          <w:rFonts w:ascii="Calibri Light" w:hAnsi="Calibri Light" w:cstheme="majorHAnsi"/>
          <w:sz w:val="24"/>
          <w:szCs w:val="24"/>
          <w:lang w:val="ru-RU"/>
        </w:rPr>
        <w:t xml:space="preserve"> –интервенционный фонд</w:t>
      </w:r>
      <w:r>
        <w:rPr>
          <w:rFonts w:ascii="Calibri Light" w:hAnsi="Calibri Light" w:cstheme="majorHAnsi"/>
          <w:sz w:val="24"/>
          <w:szCs w:val="24"/>
          <w:lang w:val="ru-RU"/>
        </w:rPr>
        <w:t xml:space="preserve">. В результате внесенных изменений, ассигнования для </w:t>
      </w:r>
      <w:r w:rsidRPr="0059686D">
        <w:rPr>
          <w:rFonts w:ascii="Calibri Light" w:hAnsi="Calibri Light" w:cstheme="majorHAnsi"/>
          <w:sz w:val="24"/>
          <w:szCs w:val="24"/>
          <w:lang w:val="ru-RU"/>
        </w:rPr>
        <w:t>резервн</w:t>
      </w:r>
      <w:r>
        <w:rPr>
          <w:rFonts w:ascii="Calibri Light" w:hAnsi="Calibri Light" w:cstheme="majorHAnsi"/>
          <w:sz w:val="24"/>
          <w:szCs w:val="24"/>
          <w:lang w:val="ru-RU"/>
        </w:rPr>
        <w:t>ого</w:t>
      </w:r>
      <w:r w:rsidRPr="0059686D">
        <w:rPr>
          <w:rFonts w:ascii="Calibri Light" w:hAnsi="Calibri Light" w:cstheme="majorHAnsi"/>
          <w:sz w:val="24"/>
          <w:szCs w:val="24"/>
          <w:lang w:val="ru-RU"/>
        </w:rPr>
        <w:t xml:space="preserve"> фонд</w:t>
      </w:r>
      <w:r>
        <w:rPr>
          <w:rFonts w:ascii="Calibri Light" w:hAnsi="Calibri Light" w:cstheme="majorHAnsi"/>
          <w:sz w:val="24"/>
          <w:szCs w:val="24"/>
          <w:lang w:val="ru-RU"/>
        </w:rPr>
        <w:t xml:space="preserve">а были увеличены на </w:t>
      </w:r>
      <w:r w:rsidRPr="0059686D">
        <w:rPr>
          <w:rFonts w:ascii="Calibri Light" w:hAnsi="Calibri Light" w:cstheme="majorHAnsi"/>
          <w:sz w:val="24"/>
          <w:szCs w:val="24"/>
          <w:lang w:val="ru-RU"/>
        </w:rPr>
        <w:t xml:space="preserve">338,5 </w:t>
      </w:r>
      <w:r>
        <w:rPr>
          <w:rFonts w:ascii="Calibri Light" w:hAnsi="Calibri Light" w:cstheme="majorHAnsi"/>
          <w:sz w:val="24"/>
          <w:szCs w:val="24"/>
          <w:lang w:val="ru-RU"/>
        </w:rPr>
        <w:t>млн</w:t>
      </w:r>
      <w:r w:rsidRPr="0059686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составив </w:t>
      </w:r>
      <w:r w:rsidRPr="0059686D">
        <w:rPr>
          <w:rFonts w:ascii="Calibri Light" w:hAnsi="Calibri Light" w:cstheme="majorHAnsi"/>
          <w:sz w:val="24"/>
          <w:szCs w:val="24"/>
          <w:lang w:val="ru-RU"/>
        </w:rPr>
        <w:t xml:space="preserve">500,0 </w:t>
      </w:r>
      <w:r>
        <w:rPr>
          <w:rFonts w:ascii="Calibri Light" w:hAnsi="Calibri Light" w:cstheme="majorHAnsi"/>
          <w:sz w:val="24"/>
          <w:szCs w:val="24"/>
          <w:lang w:val="ru-RU"/>
        </w:rPr>
        <w:t>млн</w:t>
      </w:r>
      <w:r w:rsidRPr="0059686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 для </w:t>
      </w:r>
      <w:r w:rsidRPr="0059686D">
        <w:rPr>
          <w:rFonts w:ascii="Calibri Light" w:hAnsi="Calibri Light" w:cstheme="majorHAnsi"/>
          <w:sz w:val="24"/>
          <w:szCs w:val="24"/>
          <w:lang w:val="ru-RU"/>
        </w:rPr>
        <w:t>интервенционн</w:t>
      </w:r>
      <w:r>
        <w:rPr>
          <w:rFonts w:ascii="Calibri Light" w:hAnsi="Calibri Light" w:cstheme="majorHAnsi"/>
          <w:sz w:val="24"/>
          <w:szCs w:val="24"/>
          <w:lang w:val="ru-RU"/>
        </w:rPr>
        <w:t>ого</w:t>
      </w:r>
      <w:r w:rsidRPr="0059686D">
        <w:rPr>
          <w:rFonts w:ascii="Calibri Light" w:hAnsi="Calibri Light" w:cstheme="majorHAnsi"/>
          <w:sz w:val="24"/>
          <w:szCs w:val="24"/>
          <w:lang w:val="ru-RU"/>
        </w:rPr>
        <w:t xml:space="preserve"> фонд</w:t>
      </w:r>
      <w:r>
        <w:rPr>
          <w:rFonts w:ascii="Calibri Light" w:hAnsi="Calibri Light" w:cstheme="majorHAnsi"/>
          <w:sz w:val="24"/>
          <w:szCs w:val="24"/>
          <w:lang w:val="ru-RU"/>
        </w:rPr>
        <w:t xml:space="preserve">а – на </w:t>
      </w:r>
      <w:r w:rsidRPr="0059686D">
        <w:rPr>
          <w:rFonts w:ascii="Calibri Light" w:hAnsi="Calibri Light" w:cstheme="majorHAnsi"/>
          <w:sz w:val="24"/>
          <w:szCs w:val="24"/>
          <w:lang w:val="ru-RU"/>
        </w:rPr>
        <w:t xml:space="preserve">206,7 </w:t>
      </w:r>
      <w:r>
        <w:rPr>
          <w:rFonts w:ascii="Calibri Light" w:hAnsi="Calibri Light" w:cstheme="majorHAnsi"/>
          <w:sz w:val="24"/>
          <w:szCs w:val="24"/>
          <w:lang w:val="ru-RU"/>
        </w:rPr>
        <w:t>млн</w:t>
      </w:r>
      <w:r w:rsidRPr="0059686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составив </w:t>
      </w:r>
      <w:r w:rsidRPr="0059686D">
        <w:rPr>
          <w:rFonts w:ascii="Calibri Light" w:hAnsi="Calibri Light" w:cstheme="majorHAnsi"/>
          <w:sz w:val="24"/>
          <w:szCs w:val="24"/>
          <w:lang w:val="ru-RU"/>
        </w:rPr>
        <w:t xml:space="preserve">323,0 </w:t>
      </w:r>
      <w:r>
        <w:rPr>
          <w:rFonts w:ascii="Calibri Light" w:hAnsi="Calibri Light" w:cstheme="majorHAnsi"/>
          <w:sz w:val="24"/>
          <w:szCs w:val="24"/>
          <w:lang w:val="ru-RU"/>
        </w:rPr>
        <w:t>млн</w:t>
      </w:r>
      <w:r w:rsidRPr="0059686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включая </w:t>
      </w:r>
      <w:r w:rsidRPr="0059686D">
        <w:rPr>
          <w:rFonts w:ascii="Calibri Light" w:hAnsi="Calibri Light" w:cstheme="majorHAnsi"/>
          <w:sz w:val="24"/>
          <w:szCs w:val="24"/>
          <w:lang w:val="ru-RU"/>
        </w:rPr>
        <w:t xml:space="preserve">0,6 </w:t>
      </w:r>
      <w:r>
        <w:rPr>
          <w:rFonts w:ascii="Calibri Light" w:hAnsi="Calibri Light" w:cstheme="majorHAnsi"/>
          <w:sz w:val="24"/>
          <w:szCs w:val="24"/>
          <w:lang w:val="ru-RU"/>
        </w:rPr>
        <w:t>млн.</w:t>
      </w:r>
      <w:r w:rsidRPr="0059686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за счет пожертвований физических и юридических лиц, предназначенных для борьбы с пандемией </w:t>
      </w:r>
      <w:r w:rsidRPr="00816800">
        <w:rPr>
          <w:rFonts w:ascii="Calibri Light" w:hAnsi="Calibri Light" w:cstheme="majorHAnsi"/>
          <w:sz w:val="24"/>
          <w:szCs w:val="24"/>
        </w:rPr>
        <w:t>COVID</w:t>
      </w:r>
      <w:r w:rsidRPr="0059686D">
        <w:rPr>
          <w:rFonts w:ascii="Calibri Light" w:hAnsi="Calibri Light" w:cstheme="majorHAnsi"/>
          <w:sz w:val="24"/>
          <w:szCs w:val="24"/>
          <w:lang w:val="ru-RU"/>
        </w:rPr>
        <w:t>-19.</w:t>
      </w:r>
    </w:p>
    <w:p w:rsidR="001608E1" w:rsidRPr="0044117D" w:rsidRDefault="001608E1" w:rsidP="001608E1">
      <w:pPr>
        <w:spacing w:line="276" w:lineRule="auto"/>
        <w:rPr>
          <w:rFonts w:ascii="Calibri Light" w:hAnsi="Calibri Light" w:cstheme="majorHAnsi"/>
          <w:i/>
          <w:sz w:val="24"/>
          <w:szCs w:val="24"/>
          <w:lang w:val="ru-RU"/>
        </w:rPr>
      </w:pPr>
      <w:r>
        <w:rPr>
          <w:rFonts w:ascii="Calibri Light" w:hAnsi="Calibri Light" w:cstheme="majorHAnsi"/>
          <w:sz w:val="24"/>
          <w:szCs w:val="24"/>
          <w:lang w:val="ru-RU"/>
        </w:rPr>
        <w:t xml:space="preserve">Для распределения средств из </w:t>
      </w:r>
      <w:r w:rsidRPr="0059686D">
        <w:rPr>
          <w:rFonts w:ascii="Calibri Light" w:hAnsi="Calibri Light" w:cstheme="majorHAnsi"/>
          <w:sz w:val="24"/>
          <w:szCs w:val="24"/>
          <w:lang w:val="ru-RU"/>
        </w:rPr>
        <w:t>резервн</w:t>
      </w:r>
      <w:r>
        <w:rPr>
          <w:rFonts w:ascii="Calibri Light" w:hAnsi="Calibri Light" w:cstheme="majorHAnsi"/>
          <w:sz w:val="24"/>
          <w:szCs w:val="24"/>
          <w:lang w:val="ru-RU"/>
        </w:rPr>
        <w:t>ого</w:t>
      </w:r>
      <w:r w:rsidRPr="0059686D">
        <w:rPr>
          <w:rFonts w:ascii="Calibri Light" w:hAnsi="Calibri Light" w:cstheme="majorHAnsi"/>
          <w:sz w:val="24"/>
          <w:szCs w:val="24"/>
          <w:lang w:val="ru-RU"/>
        </w:rPr>
        <w:t xml:space="preserve"> фонд</w:t>
      </w:r>
      <w:r>
        <w:rPr>
          <w:rFonts w:ascii="Calibri Light" w:hAnsi="Calibri Light" w:cstheme="majorHAnsi"/>
          <w:sz w:val="24"/>
          <w:szCs w:val="24"/>
          <w:lang w:val="ru-RU"/>
        </w:rPr>
        <w:t xml:space="preserve">а были утверждены 11 Постановлений Правительства в размере </w:t>
      </w:r>
      <w:r w:rsidRPr="0059686D">
        <w:rPr>
          <w:rFonts w:ascii="Calibri Light" w:hAnsi="Calibri Light" w:cstheme="majorHAnsi"/>
          <w:sz w:val="24"/>
          <w:szCs w:val="24"/>
          <w:lang w:val="ru-RU"/>
        </w:rPr>
        <w:t xml:space="preserve">181,3 </w:t>
      </w:r>
      <w:r>
        <w:rPr>
          <w:rFonts w:ascii="Calibri Light" w:hAnsi="Calibri Light" w:cstheme="majorHAnsi"/>
          <w:sz w:val="24"/>
          <w:szCs w:val="24"/>
          <w:lang w:val="ru-RU"/>
        </w:rPr>
        <w:t>млн</w:t>
      </w:r>
      <w:r w:rsidRPr="0059686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из </w:t>
      </w:r>
      <w:r w:rsidRPr="0059686D">
        <w:rPr>
          <w:rFonts w:ascii="Calibri Light" w:hAnsi="Calibri Light" w:cstheme="majorHAnsi"/>
          <w:sz w:val="24"/>
          <w:szCs w:val="24"/>
          <w:lang w:val="ru-RU"/>
        </w:rPr>
        <w:t>интервенционн</w:t>
      </w:r>
      <w:r>
        <w:rPr>
          <w:rFonts w:ascii="Calibri Light" w:hAnsi="Calibri Light" w:cstheme="majorHAnsi"/>
          <w:sz w:val="24"/>
          <w:szCs w:val="24"/>
          <w:lang w:val="ru-RU"/>
        </w:rPr>
        <w:t>ого</w:t>
      </w:r>
      <w:r w:rsidRPr="0059686D">
        <w:rPr>
          <w:rFonts w:ascii="Calibri Light" w:hAnsi="Calibri Light" w:cstheme="majorHAnsi"/>
          <w:sz w:val="24"/>
          <w:szCs w:val="24"/>
          <w:lang w:val="ru-RU"/>
        </w:rPr>
        <w:t xml:space="preserve"> фонд</w:t>
      </w:r>
      <w:r>
        <w:rPr>
          <w:rFonts w:ascii="Calibri Light" w:hAnsi="Calibri Light" w:cstheme="majorHAnsi"/>
          <w:sz w:val="24"/>
          <w:szCs w:val="24"/>
          <w:lang w:val="ru-RU"/>
        </w:rPr>
        <w:t>а - 9</w:t>
      </w:r>
      <w:r w:rsidRPr="0044117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Постановлений Правительства в сумме </w:t>
      </w:r>
      <w:r w:rsidRPr="0044117D">
        <w:rPr>
          <w:rFonts w:ascii="Calibri Light" w:hAnsi="Calibri Light" w:cstheme="majorHAnsi"/>
          <w:sz w:val="24"/>
          <w:szCs w:val="24"/>
          <w:lang w:val="ru-RU"/>
        </w:rPr>
        <w:t xml:space="preserve">199,8 </w:t>
      </w:r>
      <w:r>
        <w:rPr>
          <w:rFonts w:ascii="Calibri Light" w:hAnsi="Calibri Light" w:cstheme="majorHAnsi"/>
          <w:sz w:val="24"/>
          <w:szCs w:val="24"/>
          <w:lang w:val="ru-RU"/>
        </w:rPr>
        <w:t>млн</w:t>
      </w:r>
      <w:r w:rsidRPr="0044117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Вместе с тем, исполнение расходов было на уровне 81,1% или </w:t>
      </w:r>
      <w:r w:rsidRPr="0044117D">
        <w:rPr>
          <w:rFonts w:ascii="Calibri Light" w:hAnsi="Calibri Light" w:cstheme="majorHAnsi"/>
          <w:sz w:val="24"/>
          <w:szCs w:val="24"/>
          <w:lang w:val="ru-RU"/>
        </w:rPr>
        <w:t xml:space="preserve">147,1 </w:t>
      </w:r>
      <w:r>
        <w:rPr>
          <w:rFonts w:ascii="Calibri Light" w:hAnsi="Calibri Light" w:cstheme="majorHAnsi"/>
          <w:sz w:val="24"/>
          <w:szCs w:val="24"/>
          <w:lang w:val="ru-RU"/>
        </w:rPr>
        <w:t>млн</w:t>
      </w:r>
      <w:r w:rsidRPr="0044117D">
        <w:rPr>
          <w:rFonts w:ascii="Calibri Light" w:hAnsi="Calibri Light" w:cstheme="majorHAnsi"/>
          <w:sz w:val="24"/>
          <w:szCs w:val="24"/>
          <w:lang w:val="ru-RU"/>
        </w:rPr>
        <w:t xml:space="preserve">. </w:t>
      </w:r>
      <w:r>
        <w:rPr>
          <w:rFonts w:ascii="Calibri Light" w:hAnsi="Calibri Light" w:cstheme="majorHAnsi"/>
          <w:sz w:val="24"/>
          <w:szCs w:val="24"/>
          <w:lang w:val="ru-RU"/>
        </w:rPr>
        <w:t>леев из резервного</w:t>
      </w:r>
      <w:r w:rsidRPr="0059686D">
        <w:rPr>
          <w:rFonts w:ascii="Calibri Light" w:hAnsi="Calibri Light" w:cstheme="majorHAnsi"/>
          <w:sz w:val="24"/>
          <w:szCs w:val="24"/>
          <w:lang w:val="ru-RU"/>
        </w:rPr>
        <w:t xml:space="preserve"> фонд</w:t>
      </w:r>
      <w:r>
        <w:rPr>
          <w:rFonts w:ascii="Calibri Light" w:hAnsi="Calibri Light" w:cstheme="majorHAnsi"/>
          <w:sz w:val="24"/>
          <w:szCs w:val="24"/>
          <w:lang w:val="ru-RU"/>
        </w:rPr>
        <w:t xml:space="preserve">а и, соответственно, </w:t>
      </w:r>
      <w:r w:rsidRPr="0044117D">
        <w:rPr>
          <w:rFonts w:ascii="Calibri Light" w:hAnsi="Calibri Light" w:cstheme="majorHAnsi"/>
          <w:sz w:val="24"/>
          <w:szCs w:val="24"/>
          <w:lang w:val="ru-RU"/>
        </w:rPr>
        <w:t>98,0%</w:t>
      </w:r>
      <w:r>
        <w:rPr>
          <w:rFonts w:ascii="Calibri Light" w:hAnsi="Calibri Light" w:cstheme="majorHAnsi"/>
          <w:sz w:val="24"/>
          <w:szCs w:val="24"/>
          <w:lang w:val="ru-RU"/>
        </w:rPr>
        <w:t xml:space="preserve"> или</w:t>
      </w:r>
      <w:r w:rsidRPr="0044117D">
        <w:rPr>
          <w:rFonts w:ascii="Calibri Light" w:hAnsi="Calibri Light" w:cstheme="majorHAnsi"/>
          <w:sz w:val="24"/>
          <w:szCs w:val="24"/>
          <w:lang w:val="ru-RU"/>
        </w:rPr>
        <w:t xml:space="preserve"> 196,0 </w:t>
      </w:r>
      <w:r>
        <w:rPr>
          <w:rFonts w:ascii="Calibri Light" w:hAnsi="Calibri Light" w:cstheme="majorHAnsi"/>
          <w:sz w:val="24"/>
          <w:szCs w:val="24"/>
          <w:lang w:val="ru-RU"/>
        </w:rPr>
        <w:t>млн</w:t>
      </w:r>
      <w:r w:rsidRPr="0044117D">
        <w:rPr>
          <w:rFonts w:ascii="Calibri Light" w:hAnsi="Calibri Light" w:cstheme="majorHAnsi"/>
          <w:sz w:val="24"/>
          <w:szCs w:val="24"/>
          <w:lang w:val="ru-RU"/>
        </w:rPr>
        <w:t xml:space="preserve">. </w:t>
      </w:r>
      <w:r>
        <w:rPr>
          <w:rFonts w:ascii="Calibri Light" w:hAnsi="Calibri Light" w:cstheme="majorHAnsi"/>
          <w:sz w:val="24"/>
          <w:szCs w:val="24"/>
          <w:lang w:val="ru-RU"/>
        </w:rPr>
        <w:t>леев из</w:t>
      </w:r>
      <w:r w:rsidRPr="0044117D">
        <w:rPr>
          <w:rFonts w:ascii="Calibri Light" w:hAnsi="Calibri Light" w:cstheme="majorHAnsi"/>
          <w:sz w:val="24"/>
          <w:szCs w:val="24"/>
          <w:lang w:val="ru-RU"/>
        </w:rPr>
        <w:t xml:space="preserve"> </w:t>
      </w:r>
      <w:r w:rsidRPr="0059686D">
        <w:rPr>
          <w:rFonts w:ascii="Calibri Light" w:hAnsi="Calibri Light" w:cstheme="majorHAnsi"/>
          <w:sz w:val="24"/>
          <w:szCs w:val="24"/>
          <w:lang w:val="ru-RU"/>
        </w:rPr>
        <w:t>интервенционн</w:t>
      </w:r>
      <w:r>
        <w:rPr>
          <w:rFonts w:ascii="Calibri Light" w:hAnsi="Calibri Light" w:cstheme="majorHAnsi"/>
          <w:sz w:val="24"/>
          <w:szCs w:val="24"/>
          <w:lang w:val="ru-RU"/>
        </w:rPr>
        <w:t>ого</w:t>
      </w:r>
      <w:r w:rsidRPr="0059686D">
        <w:rPr>
          <w:rFonts w:ascii="Calibri Light" w:hAnsi="Calibri Light" w:cstheme="majorHAnsi"/>
          <w:sz w:val="24"/>
          <w:szCs w:val="24"/>
          <w:lang w:val="ru-RU"/>
        </w:rPr>
        <w:t xml:space="preserve"> фонд</w:t>
      </w:r>
      <w:r>
        <w:rPr>
          <w:rFonts w:ascii="Calibri Light" w:hAnsi="Calibri Light" w:cstheme="majorHAnsi"/>
          <w:sz w:val="24"/>
          <w:szCs w:val="24"/>
          <w:lang w:val="ru-RU"/>
        </w:rPr>
        <w:t xml:space="preserve">а, </w:t>
      </w:r>
      <w:r w:rsidRPr="0044117D">
        <w:rPr>
          <w:rFonts w:ascii="Calibri Light" w:hAnsi="Calibri Light" w:cstheme="majorHAnsi"/>
          <w:i/>
          <w:sz w:val="24"/>
          <w:szCs w:val="24"/>
          <w:lang w:val="ru-RU"/>
        </w:rPr>
        <w:t xml:space="preserve">которые графически представлены </w:t>
      </w:r>
      <w:r>
        <w:rPr>
          <w:rFonts w:ascii="Calibri Light" w:hAnsi="Calibri Light" w:cstheme="majorHAnsi"/>
          <w:i/>
          <w:sz w:val="24"/>
          <w:szCs w:val="24"/>
          <w:lang w:val="ru-RU"/>
        </w:rPr>
        <w:t xml:space="preserve">на </w:t>
      </w:r>
      <w:r w:rsidRPr="0044117D">
        <w:rPr>
          <w:rFonts w:ascii="Calibri Light" w:hAnsi="Calibri Light" w:cstheme="majorHAnsi"/>
          <w:i/>
          <w:sz w:val="24"/>
          <w:szCs w:val="24"/>
          <w:lang w:val="ru-RU"/>
        </w:rPr>
        <w:t>диаграмме №1.</w:t>
      </w:r>
    </w:p>
    <w:p w:rsidR="001608E1" w:rsidRPr="0044117D" w:rsidRDefault="001608E1" w:rsidP="001608E1">
      <w:pPr>
        <w:spacing w:after="0" w:line="276" w:lineRule="auto"/>
        <w:jc w:val="right"/>
        <w:rPr>
          <w:rFonts w:ascii="Calibri Light" w:hAnsi="Calibri Light" w:cstheme="majorHAnsi"/>
          <w:b/>
          <w:i/>
          <w:sz w:val="24"/>
          <w:szCs w:val="24"/>
          <w:lang w:val="ru-RU"/>
        </w:rPr>
      </w:pPr>
      <w:r>
        <w:rPr>
          <w:rFonts w:ascii="Calibri Light" w:hAnsi="Calibri Light" w:cstheme="majorHAnsi"/>
          <w:b/>
          <w:i/>
          <w:sz w:val="24"/>
          <w:szCs w:val="24"/>
          <w:lang w:val="ru-RU"/>
        </w:rPr>
        <w:t>Диаграмма №</w:t>
      </w:r>
      <w:r w:rsidRPr="0044117D">
        <w:rPr>
          <w:rFonts w:ascii="Calibri Light" w:hAnsi="Calibri Light" w:cstheme="majorHAnsi"/>
          <w:b/>
          <w:i/>
          <w:sz w:val="24"/>
          <w:szCs w:val="24"/>
          <w:lang w:val="ru-RU"/>
        </w:rPr>
        <w:t>1</w:t>
      </w:r>
    </w:p>
    <w:p w:rsidR="001608E1" w:rsidRDefault="001608E1" w:rsidP="001608E1">
      <w:pPr>
        <w:spacing w:after="0" w:line="276" w:lineRule="auto"/>
        <w:ind w:left="-284" w:right="-235"/>
        <w:jc w:val="center"/>
        <w:rPr>
          <w:rFonts w:ascii="Calibri Light" w:hAnsi="Calibri Light" w:cstheme="majorHAnsi"/>
          <w:b/>
          <w:sz w:val="24"/>
          <w:szCs w:val="24"/>
          <w:lang w:val="ru-RU"/>
        </w:rPr>
      </w:pPr>
      <w:r>
        <w:rPr>
          <w:rFonts w:ascii="Calibri Light" w:hAnsi="Calibri Light" w:cstheme="majorHAnsi"/>
          <w:b/>
          <w:sz w:val="24"/>
          <w:szCs w:val="24"/>
          <w:lang w:val="ru-RU"/>
        </w:rPr>
        <w:t xml:space="preserve">Исполнение финансовых средств из </w:t>
      </w:r>
      <w:r w:rsidRPr="0044117D">
        <w:rPr>
          <w:rFonts w:ascii="Calibri Light" w:hAnsi="Calibri Light" w:cstheme="majorHAnsi"/>
          <w:b/>
          <w:sz w:val="24"/>
          <w:szCs w:val="24"/>
          <w:lang w:val="ru-RU"/>
        </w:rPr>
        <w:t>резервн</w:t>
      </w:r>
      <w:r>
        <w:rPr>
          <w:rFonts w:ascii="Calibri Light" w:hAnsi="Calibri Light" w:cstheme="majorHAnsi"/>
          <w:b/>
          <w:sz w:val="24"/>
          <w:szCs w:val="24"/>
          <w:lang w:val="ru-RU"/>
        </w:rPr>
        <w:t>ого и</w:t>
      </w:r>
      <w:r w:rsidRPr="0044117D">
        <w:rPr>
          <w:rFonts w:ascii="Calibri Light" w:hAnsi="Calibri Light" w:cstheme="majorHAnsi"/>
          <w:b/>
          <w:sz w:val="24"/>
          <w:szCs w:val="24"/>
          <w:lang w:val="ru-RU"/>
        </w:rPr>
        <w:t xml:space="preserve"> интервенционн</w:t>
      </w:r>
      <w:r>
        <w:rPr>
          <w:rFonts w:ascii="Calibri Light" w:hAnsi="Calibri Light" w:cstheme="majorHAnsi"/>
          <w:b/>
          <w:sz w:val="24"/>
          <w:szCs w:val="24"/>
          <w:lang w:val="ru-RU"/>
        </w:rPr>
        <w:t>ого</w:t>
      </w:r>
      <w:r w:rsidRPr="0044117D">
        <w:rPr>
          <w:rFonts w:ascii="Calibri Light" w:hAnsi="Calibri Light" w:cstheme="majorHAnsi"/>
          <w:b/>
          <w:sz w:val="24"/>
          <w:szCs w:val="24"/>
          <w:lang w:val="ru-RU"/>
        </w:rPr>
        <w:t xml:space="preserve"> фонд</w:t>
      </w:r>
      <w:r>
        <w:rPr>
          <w:rFonts w:ascii="Calibri Light" w:hAnsi="Calibri Light" w:cstheme="majorHAnsi"/>
          <w:b/>
          <w:sz w:val="24"/>
          <w:szCs w:val="24"/>
          <w:lang w:val="ru-RU"/>
        </w:rPr>
        <w:t>ов Правительства</w:t>
      </w:r>
    </w:p>
    <w:p w:rsidR="001608E1" w:rsidRDefault="001608E1" w:rsidP="001608E1">
      <w:pPr>
        <w:spacing w:line="276" w:lineRule="auto"/>
        <w:ind w:left="-284" w:right="-235"/>
        <w:jc w:val="center"/>
        <w:rPr>
          <w:rFonts w:ascii="Calibri Light" w:hAnsi="Calibri Light" w:cstheme="majorHAnsi"/>
          <w:b/>
          <w:sz w:val="24"/>
          <w:szCs w:val="24"/>
          <w:lang w:val="ru-RU"/>
        </w:rPr>
      </w:pPr>
      <w:r>
        <w:rPr>
          <w:rFonts w:ascii="Calibri Light" w:hAnsi="Calibri Light" w:cstheme="majorHAnsi"/>
          <w:b/>
          <w:sz w:val="24"/>
          <w:szCs w:val="24"/>
          <w:lang w:val="ru-RU"/>
        </w:rPr>
        <w:t xml:space="preserve"> в </w:t>
      </w:r>
      <w:r w:rsidRPr="0044117D">
        <w:rPr>
          <w:rFonts w:ascii="Calibri Light" w:hAnsi="Calibri Light" w:cstheme="majorHAnsi"/>
          <w:b/>
          <w:sz w:val="24"/>
          <w:szCs w:val="24"/>
          <w:lang w:val="ru-RU"/>
        </w:rPr>
        <w:t>2021</w:t>
      </w:r>
      <w:r>
        <w:rPr>
          <w:rFonts w:ascii="Calibri Light" w:hAnsi="Calibri Light" w:cstheme="majorHAnsi"/>
          <w:b/>
          <w:sz w:val="24"/>
          <w:szCs w:val="24"/>
          <w:lang w:val="ru-RU"/>
        </w:rPr>
        <w:t xml:space="preserve"> году</w:t>
      </w:r>
    </w:p>
    <w:p w:rsidR="001608E1" w:rsidRDefault="001608E1" w:rsidP="001608E1">
      <w:pPr>
        <w:spacing w:after="0" w:line="276" w:lineRule="auto"/>
        <w:ind w:right="1466"/>
        <w:jc w:val="right"/>
        <w:rPr>
          <w:rFonts w:ascii="Calibri Light" w:hAnsi="Calibri Light" w:cstheme="majorHAnsi"/>
          <w:i/>
          <w:sz w:val="24"/>
          <w:szCs w:val="24"/>
          <w:lang w:val="ru-RU"/>
        </w:rPr>
      </w:pPr>
    </w:p>
    <w:p w:rsidR="001608E1" w:rsidRPr="008E210C" w:rsidRDefault="001608E1" w:rsidP="001608E1">
      <w:pPr>
        <w:spacing w:after="0" w:line="276" w:lineRule="auto"/>
        <w:ind w:right="1466"/>
        <w:jc w:val="right"/>
        <w:rPr>
          <w:rFonts w:ascii="Calibri Light" w:eastAsiaTheme="minorEastAsia" w:hAnsi="Calibri Light" w:cstheme="majorHAnsi"/>
          <w:bCs/>
          <w:i/>
          <w:iCs/>
          <w:sz w:val="24"/>
          <w:szCs w:val="24"/>
          <w:lang w:val="ru-RU" w:eastAsia="ru-RU"/>
        </w:rPr>
      </w:pPr>
      <w:r w:rsidRPr="008E210C">
        <w:rPr>
          <w:rFonts w:ascii="Calibri Light" w:hAnsi="Calibri Light" w:cstheme="majorHAnsi"/>
          <w:i/>
          <w:sz w:val="24"/>
          <w:szCs w:val="24"/>
          <w:lang w:val="ru-RU"/>
        </w:rPr>
        <w:t xml:space="preserve"> (млн. леев</w:t>
      </w:r>
      <w:r w:rsidRPr="008E210C">
        <w:rPr>
          <w:rFonts w:ascii="Calibri Light" w:eastAsiaTheme="minorEastAsia" w:hAnsi="Calibri Light" w:cstheme="majorHAnsi"/>
          <w:bCs/>
          <w:i/>
          <w:iCs/>
          <w:sz w:val="24"/>
          <w:szCs w:val="24"/>
          <w:lang w:val="ru-RU" w:eastAsia="ru-RU"/>
        </w:rPr>
        <w:t>)</w:t>
      </w:r>
    </w:p>
    <w:p w:rsidR="001608E1" w:rsidRPr="00816800" w:rsidRDefault="001608E1" w:rsidP="001608E1">
      <w:pPr>
        <w:spacing w:after="0" w:line="276" w:lineRule="auto"/>
        <w:ind w:right="1466"/>
        <w:jc w:val="right"/>
        <w:rPr>
          <w:rFonts w:ascii="Calibri Light" w:eastAsiaTheme="minorEastAsia" w:hAnsi="Calibri Light" w:cstheme="majorHAnsi"/>
          <w:bCs/>
          <w:i/>
          <w:iCs/>
          <w:sz w:val="24"/>
          <w:szCs w:val="24"/>
          <w:lang w:eastAsia="ru-RU"/>
        </w:rPr>
      </w:pPr>
      <w:r w:rsidRPr="00816800">
        <w:rPr>
          <w:rFonts w:ascii="Calibri Light" w:eastAsia="Calibri" w:hAnsi="Calibri Light" w:cstheme="majorHAnsi"/>
          <w:b/>
          <w:noProof/>
          <w:color w:val="000000"/>
          <w:sz w:val="22"/>
          <w:highlight w:val="yellow"/>
          <w:shd w:val="clear" w:color="auto" w:fill="FFFFFF" w:themeFill="background1"/>
          <w:lang w:val="en-US"/>
        </w:rPr>
        <w:drawing>
          <wp:inline distT="0" distB="0" distL="0" distR="0" wp14:anchorId="25F53446" wp14:editId="4AE31EA5">
            <wp:extent cx="5539740" cy="1927860"/>
            <wp:effectExtent l="0" t="0" r="381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08E1" w:rsidRPr="00CF47D3" w:rsidRDefault="001608E1" w:rsidP="001608E1">
      <w:pPr>
        <w:spacing w:after="0" w:line="276" w:lineRule="auto"/>
        <w:jc w:val="center"/>
        <w:rPr>
          <w:rFonts w:ascii="Calibri Light" w:eastAsia="Calibri" w:hAnsi="Calibri Light" w:cstheme="majorHAnsi"/>
          <w:color w:val="000000"/>
          <w:sz w:val="8"/>
          <w:szCs w:val="8"/>
        </w:rPr>
      </w:pPr>
    </w:p>
    <w:p w:rsidR="001608E1" w:rsidRPr="0093643B" w:rsidRDefault="001608E1" w:rsidP="001608E1">
      <w:pPr>
        <w:spacing w:line="276" w:lineRule="auto"/>
        <w:jc w:val="center"/>
        <w:rPr>
          <w:rFonts w:ascii="Calibri Light" w:eastAsia="Calibri" w:hAnsi="Calibri Light" w:cstheme="majorHAnsi"/>
          <w:color w:val="000000"/>
          <w:sz w:val="20"/>
          <w:szCs w:val="20"/>
          <w:lang w:val="ru-RU"/>
        </w:rPr>
      </w:pPr>
      <w:r>
        <w:rPr>
          <w:rFonts w:ascii="Calibri Light" w:hAnsi="Calibri Light" w:cstheme="majorHAnsi"/>
          <w:b/>
          <w:i/>
          <w:sz w:val="20"/>
          <w:szCs w:val="20"/>
          <w:lang w:val="ru-RU" w:eastAsia="ru-RU"/>
        </w:rPr>
        <w:t>Источник</w:t>
      </w:r>
      <w:r w:rsidRPr="00C0267B">
        <w:rPr>
          <w:rFonts w:ascii="Calibri Light" w:hAnsi="Calibri Light" w:cstheme="majorHAnsi"/>
          <w:b/>
          <w:i/>
          <w:sz w:val="20"/>
          <w:szCs w:val="20"/>
          <w:lang w:val="ru-RU" w:eastAsia="ru-RU"/>
        </w:rPr>
        <w:t xml:space="preserve">: </w:t>
      </w:r>
      <w:r w:rsidRPr="00C0267B">
        <w:rPr>
          <w:rFonts w:ascii="Calibri Light" w:hAnsi="Calibri Light" w:cstheme="majorHAnsi"/>
          <w:i/>
          <w:sz w:val="20"/>
          <w:szCs w:val="20"/>
          <w:lang w:val="ru-RU" w:eastAsia="ru-RU"/>
        </w:rPr>
        <w:t>Данные обобщены</w:t>
      </w:r>
      <w:r>
        <w:rPr>
          <w:rFonts w:ascii="Calibri Light" w:hAnsi="Calibri Light" w:cstheme="majorHAnsi"/>
          <w:i/>
          <w:sz w:val="20"/>
          <w:szCs w:val="20"/>
          <w:lang w:val="ru-RU" w:eastAsia="ru-RU"/>
        </w:rPr>
        <w:t xml:space="preserve"> аудиторской группой согласно информации, представленной МФ.</w:t>
      </w:r>
      <w:r w:rsidRPr="00C0267B">
        <w:rPr>
          <w:rFonts w:ascii="Calibri Light" w:hAnsi="Calibri Light" w:cstheme="majorHAnsi"/>
          <w:i/>
          <w:sz w:val="20"/>
          <w:szCs w:val="20"/>
          <w:lang w:val="ru-RU" w:eastAsia="ru-RU"/>
        </w:rPr>
        <w:t xml:space="preserve"> </w:t>
      </w:r>
    </w:p>
    <w:p w:rsidR="001608E1" w:rsidRPr="00645F77"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Расходы из </w:t>
      </w:r>
      <w:r w:rsidRPr="0059686D">
        <w:rPr>
          <w:rFonts w:ascii="Calibri Light" w:hAnsi="Calibri Light" w:cstheme="majorHAnsi"/>
          <w:sz w:val="24"/>
          <w:szCs w:val="24"/>
          <w:lang w:val="ru-RU"/>
        </w:rPr>
        <w:t>интервенционн</w:t>
      </w:r>
      <w:r>
        <w:rPr>
          <w:rFonts w:ascii="Calibri Light" w:hAnsi="Calibri Light" w:cstheme="majorHAnsi"/>
          <w:sz w:val="24"/>
          <w:szCs w:val="24"/>
          <w:lang w:val="ru-RU"/>
        </w:rPr>
        <w:t>ого</w:t>
      </w:r>
      <w:r w:rsidRPr="0059686D">
        <w:rPr>
          <w:rFonts w:ascii="Calibri Light" w:hAnsi="Calibri Light" w:cstheme="majorHAnsi"/>
          <w:sz w:val="24"/>
          <w:szCs w:val="24"/>
          <w:lang w:val="ru-RU"/>
        </w:rPr>
        <w:t xml:space="preserve"> фонд</w:t>
      </w:r>
      <w:r>
        <w:rPr>
          <w:rFonts w:ascii="Calibri Light" w:hAnsi="Calibri Light" w:cstheme="majorHAnsi"/>
          <w:sz w:val="24"/>
          <w:szCs w:val="24"/>
          <w:lang w:val="ru-RU"/>
        </w:rPr>
        <w:t xml:space="preserve">а Правительства были исполнены в размере </w:t>
      </w:r>
      <w:r w:rsidRPr="00C0267B">
        <w:rPr>
          <w:rFonts w:ascii="Calibri Light" w:hAnsi="Calibri Light" w:cstheme="majorHAnsi"/>
          <w:sz w:val="24"/>
          <w:szCs w:val="24"/>
          <w:lang w:val="ru-RU"/>
        </w:rPr>
        <w:t xml:space="preserve">196,0 </w:t>
      </w:r>
      <w:r>
        <w:rPr>
          <w:rFonts w:ascii="Calibri Light" w:hAnsi="Calibri Light" w:cstheme="majorHAnsi"/>
          <w:sz w:val="24"/>
          <w:szCs w:val="24"/>
          <w:lang w:val="ru-RU"/>
        </w:rPr>
        <w:t>млн</w:t>
      </w:r>
      <w:r w:rsidRPr="00C0267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w:t>
      </w:r>
      <w:r w:rsidRPr="00C0267B">
        <w:rPr>
          <w:rFonts w:ascii="Calibri Light" w:hAnsi="Calibri Light" w:cstheme="majorHAnsi"/>
          <w:sz w:val="24"/>
          <w:szCs w:val="24"/>
          <w:lang w:val="ru-RU"/>
        </w:rPr>
        <w:t xml:space="preserve">41,9% (82,2 </w:t>
      </w:r>
      <w:r>
        <w:rPr>
          <w:rFonts w:ascii="Calibri Light" w:hAnsi="Calibri Light" w:cstheme="majorHAnsi"/>
          <w:sz w:val="24"/>
          <w:szCs w:val="24"/>
          <w:lang w:val="ru-RU"/>
        </w:rPr>
        <w:t>млн. леев</w:t>
      </w:r>
      <w:r w:rsidRPr="00C0267B">
        <w:rPr>
          <w:rFonts w:ascii="Calibri Light" w:hAnsi="Calibri Light" w:cstheme="majorHAnsi"/>
          <w:sz w:val="24"/>
          <w:szCs w:val="24"/>
          <w:lang w:val="ru-RU"/>
        </w:rPr>
        <w:t xml:space="preserve">) 19 </w:t>
      </w:r>
      <w:r>
        <w:rPr>
          <w:rFonts w:ascii="Calibri Light" w:hAnsi="Calibri Light" w:cstheme="majorHAnsi"/>
          <w:sz w:val="24"/>
          <w:szCs w:val="24"/>
          <w:lang w:val="ru-RU"/>
        </w:rPr>
        <w:t>ЦПО</w:t>
      </w:r>
      <w:r w:rsidRPr="00816800">
        <w:rPr>
          <w:rFonts w:ascii="Calibri Light" w:hAnsi="Calibri Light" w:cstheme="majorHAnsi"/>
          <w:sz w:val="24"/>
          <w:szCs w:val="24"/>
          <w:vertAlign w:val="superscript"/>
        </w:rPr>
        <w:footnoteReference w:id="22"/>
      </w:r>
      <w:r w:rsidRPr="00C0267B">
        <w:rPr>
          <w:rFonts w:ascii="Calibri Light" w:hAnsi="Calibri Light" w:cstheme="majorHAnsi"/>
          <w:sz w:val="24"/>
          <w:szCs w:val="24"/>
          <w:lang w:val="ru-RU"/>
        </w:rPr>
        <w:t>,</w:t>
      </w:r>
      <w:r>
        <w:rPr>
          <w:rFonts w:ascii="Calibri Light" w:hAnsi="Calibri Light" w:cstheme="majorHAnsi"/>
          <w:sz w:val="24"/>
          <w:szCs w:val="24"/>
          <w:lang w:val="ru-RU"/>
        </w:rPr>
        <w:t xml:space="preserve"> из которых </w:t>
      </w:r>
      <w:r w:rsidRPr="00E97827">
        <w:rPr>
          <w:rFonts w:ascii="Calibri Light" w:hAnsi="Calibri Light" w:cstheme="majorHAnsi"/>
          <w:sz w:val="24"/>
          <w:szCs w:val="24"/>
          <w:lang w:val="ru-RU"/>
        </w:rPr>
        <w:t xml:space="preserve">58,1% (113,8 </w:t>
      </w:r>
      <w:r>
        <w:rPr>
          <w:rFonts w:ascii="Calibri Light" w:hAnsi="Calibri Light" w:cstheme="majorHAnsi"/>
          <w:sz w:val="24"/>
          <w:szCs w:val="24"/>
          <w:lang w:val="ru-RU"/>
        </w:rPr>
        <w:t>млн</w:t>
      </w:r>
      <w:r w:rsidRPr="00E97827">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относится к трансфертам местным бюджетам. Распределенные средства из </w:t>
      </w:r>
      <w:r w:rsidRPr="0059686D">
        <w:rPr>
          <w:rFonts w:ascii="Calibri Light" w:hAnsi="Calibri Light" w:cstheme="majorHAnsi"/>
          <w:sz w:val="24"/>
          <w:szCs w:val="24"/>
          <w:lang w:val="ru-RU"/>
        </w:rPr>
        <w:t>интервенционн</w:t>
      </w:r>
      <w:r>
        <w:rPr>
          <w:rFonts w:ascii="Calibri Light" w:hAnsi="Calibri Light" w:cstheme="majorHAnsi"/>
          <w:sz w:val="24"/>
          <w:szCs w:val="24"/>
          <w:lang w:val="ru-RU"/>
        </w:rPr>
        <w:t>ого</w:t>
      </w:r>
      <w:r w:rsidRPr="0059686D">
        <w:rPr>
          <w:rFonts w:ascii="Calibri Light" w:hAnsi="Calibri Light" w:cstheme="majorHAnsi"/>
          <w:sz w:val="24"/>
          <w:szCs w:val="24"/>
          <w:lang w:val="ru-RU"/>
        </w:rPr>
        <w:t xml:space="preserve"> фонд</w:t>
      </w:r>
      <w:r>
        <w:rPr>
          <w:rFonts w:ascii="Calibri Light" w:hAnsi="Calibri Light" w:cstheme="majorHAnsi"/>
          <w:sz w:val="24"/>
          <w:szCs w:val="24"/>
          <w:lang w:val="ru-RU"/>
        </w:rPr>
        <w:t xml:space="preserve">а были использованы для предоставления: единовременных пособий работникам, зараженным </w:t>
      </w:r>
      <w:r w:rsidRPr="00816800">
        <w:rPr>
          <w:rFonts w:ascii="Calibri Light" w:hAnsi="Calibri Light" w:cstheme="majorHAnsi"/>
          <w:sz w:val="24"/>
          <w:szCs w:val="24"/>
        </w:rPr>
        <w:t>COVID</w:t>
      </w:r>
      <w:r w:rsidRPr="00645F77">
        <w:rPr>
          <w:rFonts w:ascii="Calibri Light" w:hAnsi="Calibri Light" w:cstheme="majorHAnsi"/>
          <w:sz w:val="24"/>
          <w:szCs w:val="24"/>
          <w:lang w:val="ru-RU"/>
        </w:rPr>
        <w:t>-19</w:t>
      </w:r>
      <w:r>
        <w:rPr>
          <w:rFonts w:ascii="Calibri Light" w:hAnsi="Calibri Light" w:cstheme="majorHAnsi"/>
          <w:sz w:val="24"/>
          <w:szCs w:val="24"/>
          <w:lang w:val="ru-RU"/>
        </w:rPr>
        <w:t xml:space="preserve"> во время исполнения служебных полномочий </w:t>
      </w:r>
      <w:r w:rsidRPr="00645F77">
        <w:rPr>
          <w:rFonts w:ascii="Calibri Light" w:hAnsi="Calibri Light" w:cstheme="majorHAnsi"/>
          <w:sz w:val="24"/>
          <w:szCs w:val="24"/>
          <w:lang w:val="ru-RU"/>
        </w:rPr>
        <w:t xml:space="preserve">(182,56 </w:t>
      </w:r>
      <w:r>
        <w:rPr>
          <w:rFonts w:ascii="Calibri Light" w:hAnsi="Calibri Light" w:cstheme="majorHAnsi"/>
          <w:sz w:val="24"/>
          <w:szCs w:val="24"/>
          <w:lang w:val="ru-RU"/>
        </w:rPr>
        <w:t>млн</w:t>
      </w:r>
      <w:r w:rsidRPr="00645F77">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w:t>
      </w:r>
      <w:r w:rsidRPr="00645F77">
        <w:rPr>
          <w:rFonts w:ascii="Calibri Light" w:hAnsi="Calibri Light" w:cstheme="majorHAnsi"/>
          <w:sz w:val="24"/>
          <w:szCs w:val="24"/>
          <w:lang w:val="ru-RU"/>
        </w:rPr>
        <w:t>93,1%),</w:t>
      </w:r>
      <w:r>
        <w:rPr>
          <w:rFonts w:ascii="Calibri Light" w:hAnsi="Calibri Light" w:cstheme="majorHAnsi"/>
          <w:sz w:val="24"/>
          <w:szCs w:val="24"/>
          <w:lang w:val="ru-RU"/>
        </w:rPr>
        <w:t xml:space="preserve"> единовременных пособий умершим лицам в рамках публичных медико-санитарных учреждений в борьбе с </w:t>
      </w:r>
      <w:r w:rsidRPr="00816800">
        <w:rPr>
          <w:rFonts w:ascii="Calibri Light" w:hAnsi="Calibri Light" w:cstheme="majorHAnsi"/>
          <w:sz w:val="24"/>
          <w:szCs w:val="24"/>
        </w:rPr>
        <w:t>COVID</w:t>
      </w:r>
      <w:r w:rsidRPr="00645F77">
        <w:rPr>
          <w:rFonts w:ascii="Calibri Light" w:hAnsi="Calibri Light" w:cstheme="majorHAnsi"/>
          <w:sz w:val="24"/>
          <w:szCs w:val="24"/>
          <w:lang w:val="ru-RU"/>
        </w:rPr>
        <w:t xml:space="preserve">-19 (7,0 </w:t>
      </w:r>
      <w:r>
        <w:rPr>
          <w:rFonts w:ascii="Calibri Light" w:hAnsi="Calibri Light" w:cstheme="majorHAnsi"/>
          <w:sz w:val="24"/>
          <w:szCs w:val="24"/>
          <w:lang w:val="ru-RU"/>
        </w:rPr>
        <w:t>млн</w:t>
      </w:r>
      <w:r w:rsidRPr="00645F77">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645F77">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или </w:t>
      </w:r>
      <w:r w:rsidRPr="00645F77">
        <w:rPr>
          <w:rFonts w:ascii="Calibri Light" w:hAnsi="Calibri Light" w:cstheme="majorHAnsi"/>
          <w:sz w:val="24"/>
          <w:szCs w:val="24"/>
          <w:lang w:val="ru-RU"/>
        </w:rPr>
        <w:t>3,6%)</w:t>
      </w:r>
      <w:r>
        <w:rPr>
          <w:rFonts w:ascii="Calibri Light" w:hAnsi="Calibri Light" w:cstheme="majorHAnsi"/>
          <w:sz w:val="24"/>
          <w:szCs w:val="24"/>
          <w:lang w:val="ru-RU"/>
        </w:rPr>
        <w:t xml:space="preserve"> и для ликвидации последствий стихийных бедствий </w:t>
      </w:r>
      <w:r w:rsidRPr="00645F77">
        <w:rPr>
          <w:rFonts w:ascii="Calibri Light" w:hAnsi="Calibri Light" w:cstheme="majorHAnsi"/>
          <w:sz w:val="24"/>
          <w:szCs w:val="24"/>
          <w:lang w:val="ru-RU"/>
        </w:rPr>
        <w:t xml:space="preserve">(6,4 </w:t>
      </w:r>
      <w:r>
        <w:rPr>
          <w:rFonts w:ascii="Calibri Light" w:hAnsi="Calibri Light" w:cstheme="majorHAnsi"/>
          <w:sz w:val="24"/>
          <w:szCs w:val="24"/>
          <w:lang w:val="ru-RU"/>
        </w:rPr>
        <w:t>млн</w:t>
      </w:r>
      <w:r w:rsidRPr="00645F77">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645F77">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или </w:t>
      </w:r>
      <w:r w:rsidRPr="00645F77">
        <w:rPr>
          <w:rFonts w:ascii="Calibri Light" w:hAnsi="Calibri Light" w:cstheme="majorHAnsi"/>
          <w:sz w:val="24"/>
          <w:szCs w:val="24"/>
          <w:lang w:val="ru-RU"/>
        </w:rPr>
        <w:t>3,2%).</w:t>
      </w:r>
      <w:r>
        <w:rPr>
          <w:rFonts w:ascii="Calibri Light" w:hAnsi="Calibri Light" w:cstheme="majorHAnsi"/>
          <w:sz w:val="24"/>
          <w:szCs w:val="24"/>
          <w:lang w:val="ru-RU"/>
        </w:rPr>
        <w:t xml:space="preserve"> С целью проверки правильности выделения средств из </w:t>
      </w:r>
      <w:r w:rsidRPr="0059686D">
        <w:rPr>
          <w:rFonts w:ascii="Calibri Light" w:hAnsi="Calibri Light" w:cstheme="majorHAnsi"/>
          <w:sz w:val="24"/>
          <w:szCs w:val="24"/>
          <w:lang w:val="ru-RU"/>
        </w:rPr>
        <w:t>интервенционн</w:t>
      </w:r>
      <w:r>
        <w:rPr>
          <w:rFonts w:ascii="Calibri Light" w:hAnsi="Calibri Light" w:cstheme="majorHAnsi"/>
          <w:sz w:val="24"/>
          <w:szCs w:val="24"/>
          <w:lang w:val="ru-RU"/>
        </w:rPr>
        <w:t>ого</w:t>
      </w:r>
      <w:r w:rsidRPr="0059686D">
        <w:rPr>
          <w:rFonts w:ascii="Calibri Light" w:hAnsi="Calibri Light" w:cstheme="majorHAnsi"/>
          <w:sz w:val="24"/>
          <w:szCs w:val="24"/>
          <w:lang w:val="ru-RU"/>
        </w:rPr>
        <w:t xml:space="preserve"> фонд</w:t>
      </w:r>
      <w:r>
        <w:rPr>
          <w:rFonts w:ascii="Calibri Light" w:hAnsi="Calibri Light" w:cstheme="majorHAnsi"/>
          <w:sz w:val="24"/>
          <w:szCs w:val="24"/>
          <w:lang w:val="ru-RU"/>
        </w:rPr>
        <w:t xml:space="preserve">а Правительства для ЦПО и МПО для предоставления единовременных пособий работникам, зараженным </w:t>
      </w:r>
      <w:r w:rsidRPr="00816800">
        <w:rPr>
          <w:rFonts w:ascii="Calibri Light" w:hAnsi="Calibri Light" w:cstheme="majorHAnsi"/>
          <w:sz w:val="24"/>
          <w:szCs w:val="24"/>
        </w:rPr>
        <w:t>COVID</w:t>
      </w:r>
      <w:r w:rsidRPr="00645F77">
        <w:rPr>
          <w:rFonts w:ascii="Calibri Light" w:hAnsi="Calibri Light" w:cstheme="majorHAnsi"/>
          <w:sz w:val="24"/>
          <w:szCs w:val="24"/>
          <w:lang w:val="ru-RU"/>
        </w:rPr>
        <w:t>-19</w:t>
      </w:r>
      <w:r>
        <w:rPr>
          <w:rFonts w:ascii="Calibri Light" w:hAnsi="Calibri Light" w:cstheme="majorHAnsi"/>
          <w:sz w:val="24"/>
          <w:szCs w:val="24"/>
          <w:lang w:val="ru-RU"/>
        </w:rPr>
        <w:t xml:space="preserve">, а также другим работникам, которые заразились инфекцией </w:t>
      </w:r>
      <w:r w:rsidRPr="00816800">
        <w:rPr>
          <w:rFonts w:ascii="Calibri Light" w:hAnsi="Calibri Light" w:cstheme="majorHAnsi"/>
          <w:sz w:val="24"/>
          <w:szCs w:val="24"/>
        </w:rPr>
        <w:t>COVID</w:t>
      </w:r>
      <w:r w:rsidRPr="00645F77">
        <w:rPr>
          <w:rFonts w:ascii="Calibri Light" w:hAnsi="Calibri Light" w:cstheme="majorHAnsi"/>
          <w:sz w:val="24"/>
          <w:szCs w:val="24"/>
          <w:lang w:val="ru-RU"/>
        </w:rPr>
        <w:t xml:space="preserve">-19 </w:t>
      </w:r>
      <w:r>
        <w:rPr>
          <w:rFonts w:ascii="Calibri Light" w:hAnsi="Calibri Light" w:cstheme="majorHAnsi"/>
          <w:sz w:val="24"/>
          <w:szCs w:val="24"/>
          <w:lang w:val="ru-RU"/>
        </w:rPr>
        <w:t>во</w:t>
      </w:r>
      <w:r w:rsidRPr="00645F77">
        <w:rPr>
          <w:rFonts w:ascii="Calibri Light" w:hAnsi="Calibri Light" w:cstheme="majorHAnsi"/>
          <w:sz w:val="24"/>
          <w:szCs w:val="24"/>
          <w:lang w:val="ru-RU"/>
        </w:rPr>
        <w:t xml:space="preserve"> </w:t>
      </w:r>
      <w:r>
        <w:rPr>
          <w:rFonts w:ascii="Calibri Light" w:hAnsi="Calibri Light" w:cstheme="majorHAnsi"/>
          <w:sz w:val="24"/>
          <w:szCs w:val="24"/>
          <w:lang w:val="ru-RU"/>
        </w:rPr>
        <w:t>время</w:t>
      </w:r>
      <w:r w:rsidRPr="00645F77">
        <w:rPr>
          <w:rFonts w:ascii="Calibri Light" w:hAnsi="Calibri Light" w:cstheme="majorHAnsi"/>
          <w:sz w:val="24"/>
          <w:szCs w:val="24"/>
          <w:lang w:val="ru-RU"/>
        </w:rPr>
        <w:t xml:space="preserve"> </w:t>
      </w:r>
      <w:r>
        <w:rPr>
          <w:rFonts w:ascii="Calibri Light" w:hAnsi="Calibri Light" w:cstheme="majorHAnsi"/>
          <w:sz w:val="24"/>
          <w:szCs w:val="24"/>
          <w:lang w:val="ru-RU"/>
        </w:rPr>
        <w:t>исполнения</w:t>
      </w:r>
      <w:r w:rsidRPr="00645F77">
        <w:rPr>
          <w:rFonts w:ascii="Calibri Light" w:hAnsi="Calibri Light" w:cstheme="majorHAnsi"/>
          <w:sz w:val="24"/>
          <w:szCs w:val="24"/>
          <w:lang w:val="ru-RU"/>
        </w:rPr>
        <w:t xml:space="preserve"> </w:t>
      </w:r>
      <w:r>
        <w:rPr>
          <w:rFonts w:ascii="Calibri Light" w:hAnsi="Calibri Light" w:cstheme="majorHAnsi"/>
          <w:sz w:val="24"/>
          <w:szCs w:val="24"/>
          <w:lang w:val="ru-RU"/>
        </w:rPr>
        <w:t>служебных</w:t>
      </w:r>
      <w:r w:rsidRPr="00645F77">
        <w:rPr>
          <w:rFonts w:ascii="Calibri Light" w:hAnsi="Calibri Light" w:cstheme="majorHAnsi"/>
          <w:sz w:val="24"/>
          <w:szCs w:val="24"/>
          <w:lang w:val="ru-RU"/>
        </w:rPr>
        <w:t xml:space="preserve"> </w:t>
      </w:r>
      <w:r>
        <w:rPr>
          <w:rFonts w:ascii="Calibri Light" w:hAnsi="Calibri Light" w:cstheme="majorHAnsi"/>
          <w:sz w:val="24"/>
          <w:szCs w:val="24"/>
          <w:lang w:val="ru-RU"/>
        </w:rPr>
        <w:t>обязанностей (согласно приложениям к ПП), аудит запросил</w:t>
      </w:r>
      <w:r w:rsidRPr="00816800">
        <w:rPr>
          <w:rStyle w:val="FootnoteReference"/>
          <w:rFonts w:ascii="Calibri Light" w:hAnsi="Calibri Light" w:cstheme="majorHAnsi"/>
          <w:sz w:val="24"/>
          <w:szCs w:val="24"/>
        </w:rPr>
        <w:footnoteReference w:id="23"/>
      </w:r>
      <w:r>
        <w:rPr>
          <w:rFonts w:ascii="Calibri Light" w:hAnsi="Calibri Light" w:cstheme="majorHAnsi"/>
          <w:sz w:val="24"/>
          <w:szCs w:val="24"/>
          <w:lang w:val="ru-RU"/>
        </w:rPr>
        <w:t xml:space="preserve"> от некоторых публичных органов, указанных в приложениях к ПП в качестве бенефициаров выделенных финансовых средств, документы, стоящие в основе финансирования расходов посредством учреждений, в которых лица работают </w:t>
      </w:r>
      <w:r w:rsidRPr="00181070">
        <w:rPr>
          <w:rFonts w:ascii="Calibri Light" w:hAnsi="Calibri Light" w:cstheme="majorHAnsi"/>
          <w:sz w:val="24"/>
          <w:szCs w:val="24"/>
          <w:lang w:val="ru-RU"/>
        </w:rPr>
        <w:t>(</w:t>
      </w:r>
      <w:r>
        <w:rPr>
          <w:rFonts w:ascii="Calibri Light" w:hAnsi="Calibri Light" w:cstheme="majorHAnsi"/>
          <w:sz w:val="24"/>
          <w:szCs w:val="24"/>
          <w:lang w:val="ru-RU"/>
        </w:rPr>
        <w:t>ПП №</w:t>
      </w:r>
      <w:r w:rsidRPr="00181070">
        <w:rPr>
          <w:rFonts w:ascii="Calibri Light" w:hAnsi="Calibri Light" w:cstheme="majorHAnsi"/>
          <w:bCs/>
          <w:sz w:val="24"/>
          <w:szCs w:val="24"/>
          <w:lang w:val="ru-RU"/>
        </w:rPr>
        <w:t xml:space="preserve">11 </w:t>
      </w:r>
      <w:r>
        <w:rPr>
          <w:rFonts w:ascii="Calibri Light" w:hAnsi="Calibri Light" w:cstheme="majorHAnsi"/>
          <w:bCs/>
          <w:sz w:val="24"/>
          <w:szCs w:val="24"/>
          <w:lang w:val="ru-RU"/>
        </w:rPr>
        <w:t xml:space="preserve">от </w:t>
      </w:r>
      <w:r w:rsidRPr="00181070">
        <w:rPr>
          <w:rFonts w:ascii="Calibri Light" w:hAnsi="Calibri Light" w:cstheme="majorHAnsi"/>
          <w:bCs/>
          <w:sz w:val="24"/>
          <w:szCs w:val="24"/>
          <w:lang w:val="ru-RU"/>
        </w:rPr>
        <w:t>27.01.2021</w:t>
      </w:r>
      <w:r w:rsidRPr="00816800">
        <w:rPr>
          <w:rFonts w:ascii="Calibri Light" w:hAnsi="Calibri Light" w:cstheme="majorHAnsi"/>
          <w:bCs/>
          <w:sz w:val="24"/>
          <w:szCs w:val="24"/>
          <w:vertAlign w:val="superscript"/>
        </w:rPr>
        <w:footnoteReference w:id="24"/>
      </w:r>
      <w:r w:rsidRPr="00181070">
        <w:rPr>
          <w:rFonts w:ascii="Calibri Light" w:hAnsi="Calibri Light" w:cstheme="majorHAnsi"/>
          <w:bCs/>
          <w:sz w:val="24"/>
          <w:szCs w:val="24"/>
          <w:lang w:val="ru-RU"/>
        </w:rPr>
        <w:t xml:space="preserve">, </w:t>
      </w:r>
      <w:r>
        <w:rPr>
          <w:rFonts w:ascii="Calibri Light" w:hAnsi="Calibri Light" w:cstheme="majorHAnsi"/>
          <w:bCs/>
          <w:sz w:val="24"/>
          <w:szCs w:val="24"/>
          <w:lang w:val="ru-RU"/>
        </w:rPr>
        <w:t>ПП №</w:t>
      </w:r>
      <w:r w:rsidRPr="00181070">
        <w:rPr>
          <w:rFonts w:ascii="Calibri Light" w:hAnsi="Calibri Light" w:cstheme="majorHAnsi"/>
          <w:bCs/>
          <w:sz w:val="24"/>
          <w:szCs w:val="24"/>
          <w:lang w:val="ru-RU"/>
        </w:rPr>
        <w:t xml:space="preserve">411 </w:t>
      </w:r>
      <w:r>
        <w:rPr>
          <w:rFonts w:ascii="Calibri Light" w:hAnsi="Calibri Light" w:cstheme="majorHAnsi"/>
          <w:bCs/>
          <w:sz w:val="24"/>
          <w:szCs w:val="24"/>
          <w:lang w:val="ru-RU"/>
        </w:rPr>
        <w:t xml:space="preserve">от </w:t>
      </w:r>
      <w:r w:rsidRPr="00181070">
        <w:rPr>
          <w:rFonts w:ascii="Calibri Light" w:hAnsi="Calibri Light" w:cstheme="majorHAnsi"/>
          <w:bCs/>
          <w:sz w:val="24"/>
          <w:szCs w:val="24"/>
          <w:lang w:val="ru-RU"/>
        </w:rPr>
        <w:t>14.12.2021</w:t>
      </w:r>
      <w:r w:rsidRPr="00816800">
        <w:rPr>
          <w:rFonts w:ascii="Calibri Light" w:hAnsi="Calibri Light" w:cstheme="majorHAnsi"/>
          <w:bCs/>
          <w:sz w:val="24"/>
          <w:szCs w:val="24"/>
          <w:vertAlign w:val="superscript"/>
        </w:rPr>
        <w:footnoteReference w:id="25"/>
      </w:r>
      <w:r w:rsidRPr="00181070">
        <w:rPr>
          <w:rFonts w:ascii="Calibri Light" w:hAnsi="Calibri Light" w:cstheme="majorHAnsi"/>
          <w:bCs/>
          <w:sz w:val="24"/>
          <w:szCs w:val="24"/>
          <w:lang w:val="ru-RU"/>
        </w:rPr>
        <w:t xml:space="preserve"> </w:t>
      </w:r>
      <w:r>
        <w:rPr>
          <w:rFonts w:ascii="Calibri Light" w:hAnsi="Calibri Light" w:cstheme="majorHAnsi"/>
          <w:bCs/>
          <w:sz w:val="24"/>
          <w:szCs w:val="24"/>
          <w:lang w:val="ru-RU"/>
        </w:rPr>
        <w:t>и ПП №</w:t>
      </w:r>
      <w:r w:rsidRPr="00181070">
        <w:rPr>
          <w:rFonts w:ascii="Calibri Light" w:hAnsi="Calibri Light" w:cstheme="majorHAnsi"/>
          <w:bCs/>
          <w:sz w:val="24"/>
          <w:szCs w:val="24"/>
          <w:lang w:val="ru-RU"/>
        </w:rPr>
        <w:t xml:space="preserve">731 </w:t>
      </w:r>
      <w:r>
        <w:rPr>
          <w:rFonts w:ascii="Calibri Light" w:hAnsi="Calibri Light" w:cstheme="majorHAnsi"/>
          <w:bCs/>
          <w:sz w:val="24"/>
          <w:szCs w:val="24"/>
          <w:lang w:val="ru-RU"/>
        </w:rPr>
        <w:t>от</w:t>
      </w:r>
      <w:r w:rsidRPr="00181070">
        <w:rPr>
          <w:rFonts w:ascii="Calibri Light" w:hAnsi="Calibri Light" w:cstheme="majorHAnsi"/>
          <w:bCs/>
          <w:sz w:val="24"/>
          <w:szCs w:val="24"/>
          <w:lang w:val="ru-RU"/>
        </w:rPr>
        <w:t>30.09.2020</w:t>
      </w:r>
      <w:r w:rsidRPr="00816800">
        <w:rPr>
          <w:rFonts w:ascii="Calibri Light" w:hAnsi="Calibri Light" w:cstheme="majorHAnsi"/>
          <w:bCs/>
          <w:sz w:val="24"/>
          <w:szCs w:val="24"/>
          <w:vertAlign w:val="superscript"/>
        </w:rPr>
        <w:footnoteReference w:id="26"/>
      </w:r>
      <w:r w:rsidRPr="00181070">
        <w:rPr>
          <w:rFonts w:ascii="Calibri Light" w:hAnsi="Calibri Light" w:cstheme="majorHAnsi"/>
          <w:bCs/>
          <w:sz w:val="24"/>
          <w:szCs w:val="24"/>
          <w:lang w:val="ru-RU"/>
        </w:rPr>
        <w:t>).</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В результате тестирования правильности оплаты единовременных пособий работникам, зараженным </w:t>
      </w:r>
      <w:r w:rsidRPr="00816800">
        <w:rPr>
          <w:rFonts w:ascii="Calibri Light" w:hAnsi="Calibri Light" w:cstheme="majorHAnsi"/>
          <w:sz w:val="24"/>
          <w:szCs w:val="24"/>
        </w:rPr>
        <w:t>COVID</w:t>
      </w:r>
      <w:r w:rsidRPr="00645F77">
        <w:rPr>
          <w:rFonts w:ascii="Calibri Light" w:hAnsi="Calibri Light" w:cstheme="majorHAnsi"/>
          <w:sz w:val="24"/>
          <w:szCs w:val="24"/>
          <w:lang w:val="ru-RU"/>
        </w:rPr>
        <w:t>-19</w:t>
      </w:r>
      <w:r>
        <w:rPr>
          <w:rFonts w:ascii="Calibri Light" w:hAnsi="Calibri Light" w:cstheme="majorHAnsi"/>
          <w:sz w:val="24"/>
          <w:szCs w:val="24"/>
          <w:lang w:val="ru-RU"/>
        </w:rPr>
        <w:t xml:space="preserve"> во</w:t>
      </w:r>
      <w:r w:rsidRPr="00645F77">
        <w:rPr>
          <w:rFonts w:ascii="Calibri Light" w:hAnsi="Calibri Light" w:cstheme="majorHAnsi"/>
          <w:sz w:val="24"/>
          <w:szCs w:val="24"/>
          <w:lang w:val="ru-RU"/>
        </w:rPr>
        <w:t xml:space="preserve"> </w:t>
      </w:r>
      <w:r>
        <w:rPr>
          <w:rFonts w:ascii="Calibri Light" w:hAnsi="Calibri Light" w:cstheme="majorHAnsi"/>
          <w:sz w:val="24"/>
          <w:szCs w:val="24"/>
          <w:lang w:val="ru-RU"/>
        </w:rPr>
        <w:t>время</w:t>
      </w:r>
      <w:r w:rsidRPr="00645F77">
        <w:rPr>
          <w:rFonts w:ascii="Calibri Light" w:hAnsi="Calibri Light" w:cstheme="majorHAnsi"/>
          <w:sz w:val="24"/>
          <w:szCs w:val="24"/>
          <w:lang w:val="ru-RU"/>
        </w:rPr>
        <w:t xml:space="preserve"> </w:t>
      </w:r>
      <w:r>
        <w:rPr>
          <w:rFonts w:ascii="Calibri Light" w:hAnsi="Calibri Light" w:cstheme="majorHAnsi"/>
          <w:sz w:val="24"/>
          <w:szCs w:val="24"/>
          <w:lang w:val="ru-RU"/>
        </w:rPr>
        <w:t>исполнения</w:t>
      </w:r>
      <w:r w:rsidRPr="00645F77">
        <w:rPr>
          <w:rFonts w:ascii="Calibri Light" w:hAnsi="Calibri Light" w:cstheme="majorHAnsi"/>
          <w:sz w:val="24"/>
          <w:szCs w:val="24"/>
          <w:lang w:val="ru-RU"/>
        </w:rPr>
        <w:t xml:space="preserve"> </w:t>
      </w:r>
      <w:r>
        <w:rPr>
          <w:rFonts w:ascii="Calibri Light" w:hAnsi="Calibri Light" w:cstheme="majorHAnsi"/>
          <w:sz w:val="24"/>
          <w:szCs w:val="24"/>
          <w:lang w:val="ru-RU"/>
        </w:rPr>
        <w:t>служебных</w:t>
      </w:r>
      <w:r w:rsidRPr="00645F77">
        <w:rPr>
          <w:rFonts w:ascii="Calibri Light" w:hAnsi="Calibri Light" w:cstheme="majorHAnsi"/>
          <w:sz w:val="24"/>
          <w:szCs w:val="24"/>
          <w:lang w:val="ru-RU"/>
        </w:rPr>
        <w:t xml:space="preserve"> </w:t>
      </w:r>
      <w:r>
        <w:rPr>
          <w:rFonts w:ascii="Calibri Light" w:hAnsi="Calibri Light" w:cstheme="majorHAnsi"/>
          <w:sz w:val="24"/>
          <w:szCs w:val="24"/>
          <w:lang w:val="ru-RU"/>
        </w:rPr>
        <w:t>обязанностей</w:t>
      </w:r>
      <w:r w:rsidRPr="00816800">
        <w:rPr>
          <w:rStyle w:val="FootnoteReference"/>
          <w:rFonts w:ascii="Calibri Light" w:hAnsi="Calibri Light" w:cstheme="majorHAnsi"/>
          <w:sz w:val="24"/>
          <w:szCs w:val="24"/>
        </w:rPr>
        <w:footnoteReference w:id="27"/>
      </w:r>
      <w:r w:rsidRPr="00181070">
        <w:rPr>
          <w:rFonts w:ascii="Calibri Light" w:hAnsi="Calibri Light" w:cstheme="majorHAnsi"/>
          <w:sz w:val="24"/>
          <w:szCs w:val="24"/>
          <w:lang w:val="ru-RU"/>
        </w:rPr>
        <w:t>,</w:t>
      </w:r>
      <w:r>
        <w:rPr>
          <w:rFonts w:ascii="Calibri Light" w:hAnsi="Calibri Light" w:cstheme="majorHAnsi"/>
          <w:sz w:val="24"/>
          <w:szCs w:val="24"/>
          <w:lang w:val="ru-RU"/>
        </w:rPr>
        <w:t xml:space="preserve"> аудит отмечает, что по одному бюджетному учреждению</w:t>
      </w:r>
      <w:r w:rsidRPr="00816800">
        <w:rPr>
          <w:rStyle w:val="FootnoteReference"/>
          <w:rFonts w:ascii="Calibri Light" w:hAnsi="Calibri Light" w:cstheme="majorHAnsi"/>
          <w:sz w:val="24"/>
          <w:szCs w:val="24"/>
        </w:rPr>
        <w:footnoteReference w:id="28"/>
      </w:r>
      <w:r w:rsidRPr="00181070">
        <w:rPr>
          <w:rFonts w:ascii="Calibri Light" w:hAnsi="Calibri Light" w:cstheme="majorHAnsi"/>
          <w:sz w:val="24"/>
          <w:szCs w:val="24"/>
          <w:lang w:val="ru-RU"/>
        </w:rPr>
        <w:t>,</w:t>
      </w:r>
      <w:r>
        <w:rPr>
          <w:rFonts w:ascii="Calibri Light" w:hAnsi="Calibri Light" w:cstheme="majorHAnsi"/>
          <w:sz w:val="24"/>
          <w:szCs w:val="24"/>
          <w:lang w:val="ru-RU"/>
        </w:rPr>
        <w:t xml:space="preserve"> хотя для запроса ассигнований были представлены персональные списки лиц, путем сопоставления с приказами о предоставлении пособия были установлены некоторые несоответствия. Так, в выпущенные приказы не были включены 7 работников из списков, представленных МФ для выделения пособия в размере </w:t>
      </w:r>
      <w:r w:rsidRPr="00C41132">
        <w:rPr>
          <w:rFonts w:ascii="Calibri Light" w:hAnsi="Calibri Light" w:cstheme="majorHAnsi"/>
          <w:sz w:val="24"/>
          <w:szCs w:val="24"/>
          <w:lang w:val="ru-RU"/>
        </w:rPr>
        <w:t>16,0</w:t>
      </w:r>
      <w:r>
        <w:rPr>
          <w:rFonts w:ascii="Calibri Light" w:hAnsi="Calibri Light" w:cstheme="majorHAnsi"/>
          <w:sz w:val="24"/>
          <w:szCs w:val="24"/>
          <w:lang w:val="ru-RU"/>
        </w:rPr>
        <w:t xml:space="preserve"> тыс. леев на лицо.</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lastRenderedPageBreak/>
        <w:t>Средства резервного фонда были распределены 7 ЦПО</w:t>
      </w:r>
      <w:r w:rsidRPr="00816800">
        <w:rPr>
          <w:rFonts w:ascii="Calibri Light" w:hAnsi="Calibri Light" w:cstheme="majorHAnsi"/>
          <w:sz w:val="24"/>
          <w:szCs w:val="24"/>
          <w:vertAlign w:val="superscript"/>
        </w:rPr>
        <w:footnoteReference w:id="29"/>
      </w:r>
      <w:r>
        <w:rPr>
          <w:rFonts w:ascii="Calibri Light" w:hAnsi="Calibri Light" w:cstheme="majorHAnsi"/>
          <w:sz w:val="24"/>
          <w:szCs w:val="24"/>
          <w:lang w:val="ru-RU"/>
        </w:rPr>
        <w:t xml:space="preserve"> на общую сумму </w:t>
      </w:r>
      <w:r w:rsidRPr="00C41132">
        <w:rPr>
          <w:rFonts w:ascii="Calibri Light" w:hAnsi="Calibri Light" w:cstheme="majorHAnsi"/>
          <w:sz w:val="24"/>
          <w:szCs w:val="24"/>
          <w:lang w:val="ru-RU"/>
        </w:rPr>
        <w:t xml:space="preserve">160,2 </w:t>
      </w:r>
      <w:r>
        <w:rPr>
          <w:rFonts w:ascii="Calibri Light" w:hAnsi="Calibri Light" w:cstheme="majorHAnsi"/>
          <w:sz w:val="24"/>
          <w:szCs w:val="24"/>
          <w:lang w:val="ru-RU"/>
        </w:rPr>
        <w:t>млн</w:t>
      </w:r>
      <w:r w:rsidRPr="00C4113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будучи исполненными на уровне </w:t>
      </w:r>
      <w:r w:rsidRPr="00C41132">
        <w:rPr>
          <w:rFonts w:ascii="Calibri Light" w:hAnsi="Calibri Light" w:cstheme="majorHAnsi"/>
          <w:sz w:val="24"/>
          <w:szCs w:val="24"/>
          <w:lang w:val="ru-RU"/>
        </w:rPr>
        <w:t xml:space="preserve">79,6% (127,5 </w:t>
      </w:r>
      <w:r>
        <w:rPr>
          <w:rFonts w:ascii="Calibri Light" w:hAnsi="Calibri Light" w:cstheme="majorHAnsi"/>
          <w:sz w:val="24"/>
          <w:szCs w:val="24"/>
          <w:lang w:val="ru-RU"/>
        </w:rPr>
        <w:t>млн</w:t>
      </w:r>
      <w:r w:rsidRPr="00C4113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результате, аудит отмечает, что из резервного фонда были распределены финансовые средства МЗ в сумме </w:t>
      </w:r>
      <w:r w:rsidRPr="00C41132">
        <w:rPr>
          <w:rFonts w:ascii="Calibri Light" w:hAnsi="Calibri Light" w:cstheme="majorHAnsi"/>
          <w:sz w:val="24"/>
          <w:szCs w:val="24"/>
          <w:lang w:val="ru-RU"/>
        </w:rPr>
        <w:t xml:space="preserve">32,3 </w:t>
      </w:r>
      <w:r>
        <w:rPr>
          <w:rFonts w:ascii="Calibri Light" w:hAnsi="Calibri Light" w:cstheme="majorHAnsi"/>
          <w:sz w:val="24"/>
          <w:szCs w:val="24"/>
          <w:lang w:val="ru-RU"/>
        </w:rPr>
        <w:t>млн</w:t>
      </w:r>
      <w:r w:rsidRPr="00C4113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для приобретения вакцины против </w:t>
      </w:r>
      <w:r w:rsidRPr="00816800">
        <w:rPr>
          <w:rFonts w:ascii="Calibri Light" w:hAnsi="Calibri Light" w:cstheme="majorHAnsi"/>
          <w:sz w:val="24"/>
          <w:szCs w:val="24"/>
        </w:rPr>
        <w:t>COVID</w:t>
      </w:r>
      <w:r w:rsidRPr="00C41132">
        <w:rPr>
          <w:rFonts w:ascii="Calibri Light" w:hAnsi="Calibri Light" w:cstheme="majorHAnsi"/>
          <w:sz w:val="24"/>
          <w:szCs w:val="24"/>
          <w:lang w:val="ru-RU"/>
        </w:rPr>
        <w:t>-19,</w:t>
      </w:r>
      <w:r>
        <w:rPr>
          <w:rFonts w:ascii="Calibri Light" w:hAnsi="Calibri Light" w:cstheme="majorHAnsi"/>
          <w:sz w:val="24"/>
          <w:szCs w:val="24"/>
          <w:lang w:val="ru-RU"/>
        </w:rPr>
        <w:t xml:space="preserve"> они не были освоены. Проверки аудита свидетельствуют о том, что в аудируемом периоде существенный удельный вес </w:t>
      </w:r>
      <w:r w:rsidRPr="00C41132">
        <w:rPr>
          <w:rFonts w:ascii="Calibri Light" w:hAnsi="Calibri Light" w:cstheme="majorHAnsi"/>
          <w:sz w:val="24"/>
          <w:szCs w:val="24"/>
          <w:lang w:val="ru-RU"/>
        </w:rPr>
        <w:t xml:space="preserve">46,7% (84,7 </w:t>
      </w:r>
      <w:r>
        <w:rPr>
          <w:rFonts w:ascii="Calibri Light" w:hAnsi="Calibri Light" w:cstheme="majorHAnsi"/>
          <w:sz w:val="24"/>
          <w:szCs w:val="24"/>
          <w:lang w:val="ru-RU"/>
        </w:rPr>
        <w:t>млн</w:t>
      </w:r>
      <w:r w:rsidRPr="00C41132">
        <w:rPr>
          <w:rFonts w:ascii="Calibri Light" w:hAnsi="Calibri Light" w:cstheme="majorHAnsi"/>
          <w:sz w:val="24"/>
          <w:szCs w:val="24"/>
          <w:lang w:val="ru-RU"/>
        </w:rPr>
        <w:t xml:space="preserve">. </w:t>
      </w:r>
      <w:r>
        <w:rPr>
          <w:rFonts w:ascii="Calibri Light" w:hAnsi="Calibri Light" w:cstheme="majorHAnsi"/>
          <w:sz w:val="24"/>
          <w:szCs w:val="24"/>
          <w:lang w:val="ru-RU"/>
        </w:rPr>
        <w:t>леев) из резервного</w:t>
      </w:r>
      <w:r w:rsidRPr="00C41132">
        <w:rPr>
          <w:rFonts w:ascii="Calibri Light" w:hAnsi="Calibri Light" w:cstheme="majorHAnsi"/>
          <w:sz w:val="24"/>
          <w:szCs w:val="24"/>
          <w:lang w:val="ru-RU"/>
        </w:rPr>
        <w:t xml:space="preserve"> </w:t>
      </w:r>
      <w:r w:rsidRPr="0059686D">
        <w:rPr>
          <w:rFonts w:ascii="Calibri Light" w:hAnsi="Calibri Light" w:cstheme="majorHAnsi"/>
          <w:sz w:val="24"/>
          <w:szCs w:val="24"/>
          <w:lang w:val="ru-RU"/>
        </w:rPr>
        <w:t>фонд</w:t>
      </w:r>
      <w:r>
        <w:rPr>
          <w:rFonts w:ascii="Calibri Light" w:hAnsi="Calibri Light" w:cstheme="majorHAnsi"/>
          <w:sz w:val="24"/>
          <w:szCs w:val="24"/>
          <w:lang w:val="ru-RU"/>
        </w:rPr>
        <w:t xml:space="preserve">а был предусмотрен для выделения финансовых средств для организации и проведения досрочных парламентских выборов, назначенных на 11 июля </w:t>
      </w:r>
      <w:r w:rsidRPr="00681591">
        <w:rPr>
          <w:rFonts w:ascii="Calibri Light" w:hAnsi="Calibri Light" w:cstheme="majorHAnsi"/>
          <w:sz w:val="24"/>
          <w:szCs w:val="24"/>
          <w:lang w:val="ru-RU"/>
        </w:rPr>
        <w:t>2021</w:t>
      </w:r>
      <w:r>
        <w:rPr>
          <w:rFonts w:ascii="Calibri Light" w:hAnsi="Calibri Light" w:cstheme="majorHAnsi"/>
          <w:sz w:val="24"/>
          <w:szCs w:val="24"/>
          <w:lang w:val="ru-RU"/>
        </w:rPr>
        <w:t xml:space="preserve"> года</w:t>
      </w:r>
      <w:r w:rsidRPr="00681591">
        <w:rPr>
          <w:rFonts w:ascii="Calibri Light" w:hAnsi="Calibri Light" w:cstheme="majorHAnsi"/>
          <w:sz w:val="24"/>
          <w:szCs w:val="24"/>
          <w:lang w:val="ru-RU"/>
        </w:rPr>
        <w:t>.</w:t>
      </w:r>
      <w:r>
        <w:rPr>
          <w:rFonts w:ascii="Calibri Light" w:hAnsi="Calibri Light" w:cstheme="majorHAnsi"/>
          <w:sz w:val="24"/>
          <w:szCs w:val="24"/>
          <w:lang w:val="ru-RU"/>
        </w:rPr>
        <w:t xml:space="preserve"> Эти расходы были проаудированы Счетной палатой, результаты были утверждены Постановлением Счетной палаты №7 от </w:t>
      </w:r>
      <w:r w:rsidRPr="00681591">
        <w:rPr>
          <w:rFonts w:ascii="Calibri Light" w:hAnsi="Calibri Light" w:cstheme="majorHAnsi"/>
          <w:sz w:val="24"/>
          <w:szCs w:val="24"/>
          <w:lang w:val="ru-RU"/>
        </w:rPr>
        <w:t>22.02.2022</w:t>
      </w:r>
      <w:r w:rsidRPr="00816800">
        <w:rPr>
          <w:rStyle w:val="FootnoteReference"/>
          <w:rFonts w:ascii="Calibri Light" w:hAnsi="Calibri Light" w:cstheme="majorHAnsi"/>
          <w:sz w:val="24"/>
          <w:szCs w:val="24"/>
        </w:rPr>
        <w:footnoteReference w:id="30"/>
      </w:r>
      <w:r w:rsidRPr="00681591">
        <w:rPr>
          <w:rFonts w:ascii="Calibri Light" w:hAnsi="Calibri Light" w:cstheme="majorHAnsi"/>
          <w:sz w:val="24"/>
          <w:szCs w:val="24"/>
          <w:lang w:val="ru-RU"/>
        </w:rPr>
        <w:t>.</w:t>
      </w:r>
    </w:p>
    <w:p w:rsidR="001608E1" w:rsidRPr="00DE37F6" w:rsidRDefault="001608E1" w:rsidP="001608E1">
      <w:pPr>
        <w:spacing w:after="0"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Вместе с тем, из резервного фонда были израсходованы средства для: приобретения вакцины против </w:t>
      </w:r>
      <w:r w:rsidRPr="00816800">
        <w:rPr>
          <w:rFonts w:ascii="Calibri Light" w:hAnsi="Calibri Light" w:cstheme="majorHAnsi"/>
          <w:sz w:val="24"/>
          <w:szCs w:val="24"/>
        </w:rPr>
        <w:t>COVID</w:t>
      </w:r>
      <w:r w:rsidRPr="00EB077F">
        <w:rPr>
          <w:rFonts w:ascii="Calibri Light" w:hAnsi="Calibri Light" w:cstheme="majorHAnsi"/>
          <w:sz w:val="24"/>
          <w:szCs w:val="24"/>
          <w:lang w:val="ru-RU"/>
        </w:rPr>
        <w:t>-19 (27,7</w:t>
      </w:r>
      <w:r>
        <w:rPr>
          <w:rFonts w:ascii="Calibri Light" w:hAnsi="Calibri Light" w:cstheme="majorHAnsi"/>
          <w:sz w:val="24"/>
          <w:szCs w:val="24"/>
          <w:lang w:val="ru-RU"/>
        </w:rPr>
        <w:t xml:space="preserve"> млн</w:t>
      </w:r>
      <w:r w:rsidRPr="00C41132">
        <w:rPr>
          <w:rFonts w:ascii="Calibri Light" w:hAnsi="Calibri Light" w:cstheme="majorHAnsi"/>
          <w:sz w:val="24"/>
          <w:szCs w:val="24"/>
          <w:lang w:val="ru-RU"/>
        </w:rPr>
        <w:t xml:space="preserve">. </w:t>
      </w:r>
      <w:r>
        <w:rPr>
          <w:rFonts w:ascii="Calibri Light" w:hAnsi="Calibri Light" w:cstheme="majorHAnsi"/>
          <w:sz w:val="24"/>
          <w:szCs w:val="24"/>
          <w:lang w:val="ru-RU"/>
        </w:rPr>
        <w:t>леев); премирования спортсменов за высокие достижения, полученные на Олимпийских и Пара</w:t>
      </w:r>
      <w:r w:rsidR="008E210C">
        <w:rPr>
          <w:rFonts w:ascii="Calibri Light" w:hAnsi="Calibri Light" w:cstheme="majorHAnsi"/>
          <w:sz w:val="24"/>
          <w:szCs w:val="24"/>
          <w:lang w:val="ru-RU"/>
        </w:rPr>
        <w:t>о</w:t>
      </w:r>
      <w:r>
        <w:rPr>
          <w:rFonts w:ascii="Calibri Light" w:hAnsi="Calibri Light" w:cstheme="majorHAnsi"/>
          <w:sz w:val="24"/>
          <w:szCs w:val="24"/>
          <w:lang w:val="ru-RU"/>
        </w:rPr>
        <w:t xml:space="preserve">лимпийских играх </w:t>
      </w:r>
      <w:r w:rsidRPr="00EB077F">
        <w:rPr>
          <w:rFonts w:ascii="Calibri Light" w:hAnsi="Calibri Light" w:cstheme="majorHAnsi"/>
          <w:sz w:val="24"/>
          <w:szCs w:val="24"/>
          <w:lang w:val="ru-RU"/>
        </w:rPr>
        <w:t xml:space="preserve">2021 </w:t>
      </w:r>
      <w:r>
        <w:rPr>
          <w:rFonts w:ascii="Calibri Light" w:hAnsi="Calibri Light" w:cstheme="majorHAnsi"/>
          <w:sz w:val="24"/>
          <w:szCs w:val="24"/>
          <w:lang w:val="ru-RU"/>
        </w:rPr>
        <w:t xml:space="preserve">года </w:t>
      </w:r>
      <w:r w:rsidRPr="00EB077F">
        <w:rPr>
          <w:rFonts w:ascii="Calibri Light" w:hAnsi="Calibri Light" w:cstheme="majorHAnsi"/>
          <w:sz w:val="24"/>
          <w:szCs w:val="24"/>
          <w:lang w:val="ru-RU"/>
        </w:rPr>
        <w:t xml:space="preserve">(10,8 </w:t>
      </w:r>
      <w:r>
        <w:rPr>
          <w:rFonts w:ascii="Calibri Light" w:hAnsi="Calibri Light" w:cstheme="majorHAnsi"/>
          <w:sz w:val="24"/>
          <w:szCs w:val="24"/>
          <w:lang w:val="ru-RU"/>
        </w:rPr>
        <w:t>млн</w:t>
      </w:r>
      <w:r w:rsidRPr="00C4113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выплаты гонораров </w:t>
      </w:r>
      <w:r w:rsidRPr="00DE37F6">
        <w:rPr>
          <w:rFonts w:ascii="Calibri Light" w:hAnsi="Calibri Light" w:cstheme="majorHAnsi"/>
          <w:sz w:val="24"/>
          <w:szCs w:val="24"/>
          <w:lang w:val="ru-RU"/>
        </w:rPr>
        <w:t>Ассоциированны</w:t>
      </w:r>
      <w:r>
        <w:rPr>
          <w:rFonts w:ascii="Calibri Light" w:hAnsi="Calibri Light" w:cstheme="majorHAnsi"/>
          <w:sz w:val="24"/>
          <w:szCs w:val="24"/>
          <w:lang w:val="ru-RU"/>
        </w:rPr>
        <w:t xml:space="preserve">м бюро адвокатов </w:t>
      </w:r>
      <w:r w:rsidRPr="00EB077F">
        <w:rPr>
          <w:rFonts w:ascii="Calibri Light" w:hAnsi="Calibri Light" w:cstheme="majorHAnsi"/>
          <w:sz w:val="24"/>
          <w:szCs w:val="24"/>
          <w:lang w:val="ru-RU"/>
        </w:rPr>
        <w:t>„</w:t>
      </w:r>
      <w:r w:rsidRPr="00816800">
        <w:rPr>
          <w:rFonts w:ascii="Calibri Light" w:hAnsi="Calibri Light" w:cstheme="majorHAnsi"/>
          <w:sz w:val="24"/>
          <w:szCs w:val="24"/>
        </w:rPr>
        <w:t>Ceachir</w:t>
      </w:r>
      <w:r w:rsidRPr="00EB077F">
        <w:rPr>
          <w:rFonts w:ascii="Calibri Light" w:hAnsi="Calibri Light" w:cstheme="majorHAnsi"/>
          <w:sz w:val="24"/>
          <w:szCs w:val="24"/>
          <w:lang w:val="ru-RU"/>
        </w:rPr>
        <w:t xml:space="preserve">, </w:t>
      </w:r>
      <w:r w:rsidRPr="00816800">
        <w:rPr>
          <w:rFonts w:ascii="Calibri Light" w:hAnsi="Calibri Light" w:cstheme="majorHAnsi"/>
          <w:sz w:val="24"/>
          <w:szCs w:val="24"/>
        </w:rPr>
        <w:t>Zamfir</w:t>
      </w:r>
      <w:r w:rsidRPr="00EB077F">
        <w:rPr>
          <w:rFonts w:ascii="Calibri Light" w:hAnsi="Calibri Light" w:cstheme="majorHAnsi"/>
          <w:sz w:val="24"/>
          <w:szCs w:val="24"/>
          <w:lang w:val="ru-RU"/>
        </w:rPr>
        <w:t xml:space="preserve"> &amp; </w:t>
      </w:r>
      <w:r w:rsidRPr="00816800">
        <w:rPr>
          <w:rFonts w:ascii="Calibri Light" w:hAnsi="Calibri Light" w:cstheme="majorHAnsi"/>
          <w:sz w:val="24"/>
          <w:szCs w:val="24"/>
        </w:rPr>
        <w:t>Partenerii</w:t>
      </w:r>
      <w:r w:rsidRPr="00EB077F">
        <w:rPr>
          <w:rFonts w:ascii="Calibri Light" w:hAnsi="Calibri Light" w:cstheme="majorHAnsi"/>
          <w:sz w:val="24"/>
          <w:szCs w:val="24"/>
          <w:lang w:val="ru-RU"/>
        </w:rPr>
        <w:t xml:space="preserve">” </w:t>
      </w:r>
      <w:r>
        <w:rPr>
          <w:rFonts w:ascii="Calibri Light" w:hAnsi="Calibri Light" w:cstheme="majorHAnsi"/>
          <w:sz w:val="24"/>
          <w:szCs w:val="24"/>
          <w:lang w:val="ru-RU"/>
        </w:rPr>
        <w:t>и</w:t>
      </w:r>
      <w:r w:rsidRPr="00EB077F">
        <w:rPr>
          <w:rFonts w:ascii="Calibri Light" w:hAnsi="Calibri Light" w:cstheme="majorHAnsi"/>
          <w:sz w:val="24"/>
          <w:szCs w:val="24"/>
          <w:lang w:val="ru-RU"/>
        </w:rPr>
        <w:t xml:space="preserve"> „</w:t>
      </w:r>
      <w:r w:rsidRPr="00816800">
        <w:rPr>
          <w:rFonts w:ascii="Calibri Light" w:hAnsi="Calibri Light" w:cstheme="majorHAnsi"/>
          <w:sz w:val="24"/>
          <w:szCs w:val="24"/>
        </w:rPr>
        <w:t>Burac</w:t>
      </w:r>
      <w:r w:rsidRPr="00EB077F">
        <w:rPr>
          <w:rFonts w:ascii="Calibri Light" w:hAnsi="Calibri Light" w:cstheme="majorHAnsi"/>
          <w:sz w:val="24"/>
          <w:szCs w:val="24"/>
          <w:lang w:val="ru-RU"/>
        </w:rPr>
        <w:t xml:space="preserve"> ș</w:t>
      </w:r>
      <w:r w:rsidRPr="00816800">
        <w:rPr>
          <w:rFonts w:ascii="Calibri Light" w:hAnsi="Calibri Light" w:cstheme="majorHAnsi"/>
          <w:sz w:val="24"/>
          <w:szCs w:val="24"/>
        </w:rPr>
        <w:t>i</w:t>
      </w:r>
      <w:r w:rsidRPr="00EB077F">
        <w:rPr>
          <w:rFonts w:ascii="Calibri Light" w:hAnsi="Calibri Light" w:cstheme="majorHAnsi"/>
          <w:sz w:val="24"/>
          <w:szCs w:val="24"/>
          <w:lang w:val="ru-RU"/>
        </w:rPr>
        <w:t xml:space="preserve"> </w:t>
      </w:r>
      <w:r w:rsidRPr="00816800">
        <w:rPr>
          <w:rFonts w:ascii="Calibri Light" w:hAnsi="Calibri Light" w:cstheme="majorHAnsi"/>
          <w:sz w:val="24"/>
          <w:szCs w:val="24"/>
        </w:rPr>
        <w:t>Asocia</w:t>
      </w:r>
      <w:r w:rsidRPr="00EB077F">
        <w:rPr>
          <w:rFonts w:ascii="Calibri Light" w:hAnsi="Calibri Light" w:cstheme="majorHAnsi"/>
          <w:sz w:val="24"/>
          <w:szCs w:val="24"/>
          <w:lang w:val="ru-RU"/>
        </w:rPr>
        <w:t>ț</w:t>
      </w:r>
      <w:r w:rsidRPr="00816800">
        <w:rPr>
          <w:rFonts w:ascii="Calibri Light" w:hAnsi="Calibri Light" w:cstheme="majorHAnsi"/>
          <w:sz w:val="24"/>
          <w:szCs w:val="24"/>
        </w:rPr>
        <w:t>ii</w:t>
      </w:r>
      <w:r w:rsidRPr="00EB077F">
        <w:rPr>
          <w:rFonts w:ascii="Calibri Light" w:hAnsi="Calibri Light" w:cstheme="majorHAnsi"/>
          <w:sz w:val="24"/>
          <w:szCs w:val="24"/>
          <w:lang w:val="ru-RU"/>
        </w:rPr>
        <w:t xml:space="preserve">” (1,7 </w:t>
      </w:r>
      <w:r>
        <w:rPr>
          <w:rFonts w:ascii="Calibri Light" w:hAnsi="Calibri Light" w:cstheme="majorHAnsi"/>
          <w:sz w:val="24"/>
          <w:szCs w:val="24"/>
          <w:lang w:val="ru-RU"/>
        </w:rPr>
        <w:t>млн</w:t>
      </w:r>
      <w:r w:rsidRPr="00C4113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расходов, связанных с использованием гуманитарной помощи, предоставленной Румынией для поддержки аграриев, пострадавших от засухи </w:t>
      </w:r>
      <w:r w:rsidRPr="00DE37F6">
        <w:rPr>
          <w:rFonts w:ascii="Calibri Light" w:hAnsi="Calibri Light" w:cstheme="majorHAnsi"/>
          <w:sz w:val="24"/>
          <w:szCs w:val="24"/>
          <w:lang w:val="ru-RU"/>
        </w:rPr>
        <w:t xml:space="preserve">(2,8 </w:t>
      </w:r>
      <w:r>
        <w:rPr>
          <w:rFonts w:ascii="Calibri Light" w:hAnsi="Calibri Light" w:cstheme="majorHAnsi"/>
          <w:sz w:val="24"/>
          <w:szCs w:val="24"/>
          <w:lang w:val="ru-RU"/>
        </w:rPr>
        <w:t>млн</w:t>
      </w:r>
      <w:r w:rsidRPr="00DE37F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DE37F6">
        <w:rPr>
          <w:rFonts w:ascii="Calibri Light" w:hAnsi="Calibri Light" w:cstheme="majorHAnsi"/>
          <w:i/>
          <w:sz w:val="24"/>
          <w:szCs w:val="24"/>
          <w:lang w:val="ru-RU"/>
        </w:rPr>
        <w:t>Данные в аспекте использования средств резервного фонда Правительства в</w:t>
      </w:r>
      <w:r>
        <w:rPr>
          <w:rFonts w:ascii="Calibri Light" w:hAnsi="Calibri Light" w:cstheme="majorHAnsi"/>
          <w:sz w:val="24"/>
          <w:szCs w:val="24"/>
          <w:lang w:val="ru-RU"/>
        </w:rPr>
        <w:t xml:space="preserve"> </w:t>
      </w:r>
      <w:r w:rsidRPr="00DE37F6">
        <w:rPr>
          <w:rFonts w:ascii="Calibri Light" w:hAnsi="Calibri Light" w:cstheme="majorHAnsi"/>
          <w:i/>
          <w:sz w:val="24"/>
          <w:szCs w:val="24"/>
          <w:lang w:val="ru-RU"/>
        </w:rPr>
        <w:t>2021</w:t>
      </w:r>
      <w:r>
        <w:rPr>
          <w:rFonts w:ascii="Calibri Light" w:hAnsi="Calibri Light" w:cstheme="majorHAnsi"/>
          <w:i/>
          <w:sz w:val="24"/>
          <w:szCs w:val="24"/>
          <w:lang w:val="ru-RU"/>
        </w:rPr>
        <w:t xml:space="preserve"> году представлены в таблице№3.</w:t>
      </w:r>
    </w:p>
    <w:p w:rsidR="001608E1" w:rsidRPr="00681591" w:rsidRDefault="001608E1" w:rsidP="001608E1">
      <w:pPr>
        <w:spacing w:after="0" w:line="276" w:lineRule="auto"/>
        <w:ind w:firstLine="709"/>
        <w:jc w:val="right"/>
        <w:rPr>
          <w:rFonts w:ascii="Calibri Light" w:eastAsia="Times New Roman" w:hAnsi="Calibri Light" w:cstheme="majorHAnsi"/>
          <w:b/>
          <w:i/>
          <w:sz w:val="24"/>
          <w:szCs w:val="24"/>
          <w:lang w:val="ru-RU"/>
        </w:rPr>
      </w:pPr>
      <w:r w:rsidRPr="00681591">
        <w:rPr>
          <w:rFonts w:ascii="Calibri Light" w:eastAsia="Times New Roman" w:hAnsi="Calibri Light" w:cstheme="majorHAnsi"/>
          <w:sz w:val="24"/>
          <w:szCs w:val="24"/>
          <w:lang w:val="ru-RU"/>
        </w:rPr>
        <w:t xml:space="preserve">     </w:t>
      </w:r>
      <w:r w:rsidRPr="00C0267B">
        <w:rPr>
          <w:rFonts w:ascii="Calibri Light" w:eastAsia="Times New Roman" w:hAnsi="Calibri Light" w:cstheme="majorHAnsi"/>
          <w:b/>
          <w:i/>
          <w:sz w:val="24"/>
          <w:szCs w:val="24"/>
          <w:lang w:val="ru-RU"/>
        </w:rPr>
        <w:t>Таблица №</w:t>
      </w:r>
      <w:r w:rsidRPr="00681591">
        <w:rPr>
          <w:rFonts w:ascii="Calibri Light" w:eastAsia="Times New Roman" w:hAnsi="Calibri Light" w:cstheme="majorHAnsi"/>
          <w:b/>
          <w:i/>
          <w:sz w:val="24"/>
          <w:szCs w:val="24"/>
          <w:lang w:val="ru-RU"/>
        </w:rPr>
        <w:t>3</w:t>
      </w:r>
    </w:p>
    <w:p w:rsidR="001608E1" w:rsidRPr="008E210C" w:rsidRDefault="001608E1" w:rsidP="001608E1">
      <w:pPr>
        <w:spacing w:after="0" w:line="276" w:lineRule="auto"/>
        <w:jc w:val="center"/>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 xml:space="preserve">Основные направления </w:t>
      </w:r>
      <w:r w:rsidRPr="00A823E7">
        <w:rPr>
          <w:rFonts w:ascii="Calibri Light" w:eastAsia="Times New Roman" w:hAnsi="Calibri Light" w:cstheme="majorHAnsi"/>
          <w:b/>
          <w:sz w:val="24"/>
          <w:szCs w:val="24"/>
          <w:lang w:val="ru-RU"/>
        </w:rPr>
        <w:t xml:space="preserve">использования средств резервного фонда </w:t>
      </w:r>
      <w:r w:rsidRPr="008E210C">
        <w:rPr>
          <w:rFonts w:ascii="Calibri Light" w:eastAsia="Times New Roman" w:hAnsi="Calibri Light" w:cstheme="majorHAnsi"/>
          <w:b/>
          <w:sz w:val="24"/>
          <w:szCs w:val="24"/>
          <w:lang w:val="ru-RU"/>
        </w:rPr>
        <w:t>Правительства в 2021 году</w:t>
      </w:r>
    </w:p>
    <w:p w:rsidR="001608E1" w:rsidRPr="008E210C" w:rsidRDefault="001608E1" w:rsidP="001608E1">
      <w:pPr>
        <w:spacing w:after="0" w:line="276" w:lineRule="auto"/>
        <w:jc w:val="right"/>
        <w:rPr>
          <w:rFonts w:ascii="Calibri Light" w:eastAsia="Times New Roman" w:hAnsi="Calibri Light" w:cstheme="majorHAnsi"/>
          <w:i/>
          <w:szCs w:val="28"/>
          <w:lang w:val="ru-RU" w:eastAsia="ru-RU"/>
        </w:rPr>
      </w:pPr>
      <w:r w:rsidRPr="008E210C">
        <w:rPr>
          <w:rFonts w:ascii="Calibri Light" w:eastAsia="Times New Roman" w:hAnsi="Calibri Light" w:cstheme="majorHAnsi"/>
          <w:i/>
          <w:sz w:val="24"/>
          <w:szCs w:val="24"/>
          <w:lang w:val="ru-RU"/>
        </w:rPr>
        <w:t xml:space="preserve"> (млн. леев)</w:t>
      </w:r>
    </w:p>
    <w:tbl>
      <w:tblPr>
        <w:tblStyle w:val="GridTable1Light11"/>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993"/>
        <w:gridCol w:w="1032"/>
        <w:gridCol w:w="810"/>
        <w:gridCol w:w="993"/>
      </w:tblGrid>
      <w:tr w:rsidR="001608E1" w:rsidRPr="00816800" w:rsidTr="0027124C">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949" w:type="dxa"/>
            <w:vMerge w:val="restart"/>
            <w:tcBorders>
              <w:bottom w:val="none" w:sz="0" w:space="0" w:color="auto"/>
            </w:tcBorders>
            <w:vAlign w:val="center"/>
            <w:hideMark/>
          </w:tcPr>
          <w:p w:rsidR="001608E1" w:rsidRPr="00816800" w:rsidRDefault="001608E1" w:rsidP="0027124C">
            <w:pPr>
              <w:pStyle w:val="NoSpacing"/>
              <w:spacing w:line="276" w:lineRule="auto"/>
              <w:jc w:val="center"/>
              <w:rPr>
                <w:rFonts w:ascii="Calibri Light" w:hAnsi="Calibri Light" w:cstheme="majorHAnsi"/>
                <w:sz w:val="20"/>
                <w:szCs w:val="20"/>
                <w:lang w:eastAsia="ru-RU"/>
              </w:rPr>
            </w:pPr>
            <w:r>
              <w:rPr>
                <w:rFonts w:ascii="Calibri Light" w:hAnsi="Calibri Light" w:cstheme="majorHAnsi"/>
                <w:sz w:val="20"/>
                <w:szCs w:val="20"/>
                <w:lang w:val="ru-RU" w:eastAsia="ru-RU"/>
              </w:rPr>
              <w:t xml:space="preserve">Название мероприятий </w:t>
            </w:r>
          </w:p>
        </w:tc>
        <w:tc>
          <w:tcPr>
            <w:tcW w:w="2025" w:type="dxa"/>
            <w:gridSpan w:val="2"/>
            <w:tcBorders>
              <w:bottom w:val="none" w:sz="0" w:space="0" w:color="auto"/>
            </w:tcBorders>
            <w:vAlign w:val="center"/>
            <w:hideMark/>
          </w:tcPr>
          <w:p w:rsidR="001608E1" w:rsidRPr="00A823E7" w:rsidRDefault="001608E1" w:rsidP="0027124C">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eastAsia="ru-RU"/>
              </w:rPr>
            </w:pPr>
            <w:r>
              <w:rPr>
                <w:rFonts w:ascii="Calibri Light" w:hAnsi="Calibri Light" w:cstheme="majorHAnsi"/>
                <w:sz w:val="20"/>
                <w:szCs w:val="20"/>
                <w:lang w:val="ru-RU" w:eastAsia="ru-RU"/>
              </w:rPr>
              <w:t xml:space="preserve">Распределено согласно ПП </w:t>
            </w:r>
          </w:p>
        </w:tc>
        <w:tc>
          <w:tcPr>
            <w:tcW w:w="1803" w:type="dxa"/>
            <w:gridSpan w:val="2"/>
            <w:tcBorders>
              <w:bottom w:val="none" w:sz="0" w:space="0" w:color="auto"/>
            </w:tcBorders>
            <w:vAlign w:val="center"/>
            <w:hideMark/>
          </w:tcPr>
          <w:p w:rsidR="001608E1" w:rsidRPr="00816800" w:rsidRDefault="001608E1" w:rsidP="0027124C">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0"/>
                <w:szCs w:val="20"/>
                <w:lang w:eastAsia="ru-RU"/>
              </w:rPr>
            </w:pPr>
            <w:r>
              <w:rPr>
                <w:rFonts w:ascii="Calibri Light" w:hAnsi="Calibri Light" w:cstheme="majorHAnsi"/>
                <w:sz w:val="20"/>
                <w:szCs w:val="20"/>
                <w:lang w:val="ru-RU" w:eastAsia="ru-RU"/>
              </w:rPr>
              <w:t xml:space="preserve">Исполнено </w:t>
            </w:r>
          </w:p>
        </w:tc>
      </w:tr>
      <w:tr w:rsidR="001608E1" w:rsidRPr="009F76DA" w:rsidTr="0027124C">
        <w:trPr>
          <w:trHeight w:val="394"/>
        </w:trPr>
        <w:tc>
          <w:tcPr>
            <w:cnfStyle w:val="001000000000" w:firstRow="0" w:lastRow="0" w:firstColumn="1" w:lastColumn="0" w:oddVBand="0" w:evenVBand="0" w:oddHBand="0" w:evenHBand="0" w:firstRowFirstColumn="0" w:firstRowLastColumn="0" w:lastRowFirstColumn="0" w:lastRowLastColumn="0"/>
            <w:tcW w:w="5949" w:type="dxa"/>
            <w:vMerge/>
            <w:vAlign w:val="center"/>
            <w:hideMark/>
          </w:tcPr>
          <w:p w:rsidR="001608E1" w:rsidRPr="00816800" w:rsidRDefault="001608E1" w:rsidP="0027124C">
            <w:pPr>
              <w:pStyle w:val="NoSpacing"/>
              <w:spacing w:line="276" w:lineRule="auto"/>
              <w:rPr>
                <w:rFonts w:ascii="Calibri Light" w:hAnsi="Calibri Light" w:cstheme="majorHAnsi"/>
                <w:sz w:val="20"/>
                <w:szCs w:val="20"/>
                <w:lang w:eastAsia="ru-RU"/>
              </w:rPr>
            </w:pPr>
          </w:p>
        </w:tc>
        <w:tc>
          <w:tcPr>
            <w:tcW w:w="993" w:type="dxa"/>
            <w:vAlign w:val="center"/>
            <w:hideMark/>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eastAsia="ru-RU"/>
              </w:rPr>
            </w:pPr>
            <w:r>
              <w:rPr>
                <w:rFonts w:ascii="Calibri Light" w:hAnsi="Calibri Light" w:cstheme="majorHAnsi"/>
                <w:sz w:val="20"/>
                <w:szCs w:val="20"/>
                <w:lang w:val="ru-RU" w:eastAsia="ru-RU"/>
              </w:rPr>
              <w:t xml:space="preserve">Сумма </w:t>
            </w:r>
          </w:p>
        </w:tc>
        <w:tc>
          <w:tcPr>
            <w:tcW w:w="1032" w:type="dxa"/>
            <w:vAlign w:val="center"/>
            <w:hideMark/>
          </w:tcPr>
          <w:p w:rsidR="001608E1" w:rsidRPr="00A823E7" w:rsidRDefault="001608E1" w:rsidP="0027124C">
            <w:pPr>
              <w:pStyle w:val="NoSpacing"/>
              <w:spacing w:line="276" w:lineRule="auto"/>
              <w:ind w:left="-109" w:right="-6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eastAsia="ru-RU"/>
              </w:rPr>
            </w:pPr>
            <w:r>
              <w:rPr>
                <w:rFonts w:ascii="Calibri Light" w:hAnsi="Calibri Light" w:cstheme="majorHAnsi"/>
                <w:i/>
                <w:iCs/>
                <w:sz w:val="20"/>
                <w:szCs w:val="20"/>
                <w:lang w:val="ru-RU" w:eastAsia="ru-RU"/>
              </w:rPr>
              <w:t xml:space="preserve">Удельный вес в общей сумме </w:t>
            </w:r>
            <w:r w:rsidRPr="00A823E7">
              <w:rPr>
                <w:rFonts w:ascii="Calibri Light" w:hAnsi="Calibri Light" w:cstheme="majorHAnsi"/>
                <w:i/>
                <w:iCs/>
                <w:sz w:val="20"/>
                <w:szCs w:val="20"/>
                <w:lang w:val="ru-RU" w:eastAsia="ru-RU"/>
              </w:rPr>
              <w:t>(%)</w:t>
            </w:r>
          </w:p>
        </w:tc>
        <w:tc>
          <w:tcPr>
            <w:tcW w:w="810" w:type="dxa"/>
            <w:vAlign w:val="center"/>
            <w:hideMark/>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eastAsia="ru-RU"/>
              </w:rPr>
            </w:pPr>
            <w:r>
              <w:rPr>
                <w:rFonts w:ascii="Calibri Light" w:hAnsi="Calibri Light" w:cstheme="majorHAnsi"/>
                <w:sz w:val="20"/>
                <w:szCs w:val="20"/>
                <w:lang w:val="ru-RU" w:eastAsia="ru-RU"/>
              </w:rPr>
              <w:t xml:space="preserve">Сумма </w:t>
            </w:r>
          </w:p>
        </w:tc>
        <w:tc>
          <w:tcPr>
            <w:tcW w:w="993" w:type="dxa"/>
            <w:vAlign w:val="center"/>
            <w:hideMark/>
          </w:tcPr>
          <w:p w:rsidR="001608E1" w:rsidRPr="00A823E7" w:rsidRDefault="001608E1" w:rsidP="0027124C">
            <w:pPr>
              <w:pStyle w:val="NoSpacing"/>
              <w:spacing w:line="276" w:lineRule="auto"/>
              <w:ind w:left="-109" w:right="-6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val="ru-RU" w:eastAsia="ru-RU"/>
              </w:rPr>
            </w:pPr>
            <w:r>
              <w:rPr>
                <w:rFonts w:ascii="Calibri Light" w:hAnsi="Calibri Light" w:cstheme="majorHAnsi"/>
                <w:i/>
                <w:iCs/>
                <w:sz w:val="20"/>
                <w:szCs w:val="20"/>
                <w:lang w:val="ru-RU" w:eastAsia="ru-RU"/>
              </w:rPr>
              <w:t xml:space="preserve">Удельный вес в общей сумме </w:t>
            </w:r>
            <w:r w:rsidRPr="00A823E7">
              <w:rPr>
                <w:rFonts w:ascii="Calibri Light" w:hAnsi="Calibri Light" w:cstheme="majorHAnsi"/>
                <w:i/>
                <w:iCs/>
                <w:sz w:val="20"/>
                <w:szCs w:val="20"/>
                <w:lang w:val="ru-RU" w:eastAsia="ru-RU"/>
              </w:rPr>
              <w:t>(%)</w:t>
            </w:r>
          </w:p>
        </w:tc>
      </w:tr>
      <w:tr w:rsidR="001608E1" w:rsidRPr="00816800" w:rsidTr="0027124C">
        <w:trPr>
          <w:trHeight w:val="270"/>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rsidR="001608E1" w:rsidRPr="00A823E7" w:rsidRDefault="001608E1" w:rsidP="0027124C">
            <w:pPr>
              <w:pStyle w:val="NoSpacing"/>
              <w:spacing w:line="276" w:lineRule="auto"/>
              <w:rPr>
                <w:rFonts w:ascii="Calibri Light" w:hAnsi="Calibri Light" w:cstheme="majorHAnsi"/>
                <w:sz w:val="20"/>
                <w:szCs w:val="20"/>
                <w:lang w:val="ru-RU" w:eastAsia="ru-RU"/>
              </w:rPr>
            </w:pPr>
            <w:r w:rsidRPr="00A823E7">
              <w:rPr>
                <w:rFonts w:ascii="Calibri Light" w:hAnsi="Calibri Light" w:cstheme="majorHAnsi"/>
                <w:sz w:val="20"/>
                <w:szCs w:val="20"/>
                <w:lang w:val="ru-RU"/>
              </w:rPr>
              <w:t>Для</w:t>
            </w:r>
            <w:r>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 xml:space="preserve">организации и проведения </w:t>
            </w:r>
            <w:r>
              <w:rPr>
                <w:rFonts w:ascii="Calibri Light" w:hAnsi="Calibri Light" w:cstheme="majorHAnsi"/>
                <w:sz w:val="20"/>
                <w:szCs w:val="20"/>
                <w:lang w:val="ru-RU"/>
              </w:rPr>
              <w:t>досроч</w:t>
            </w:r>
            <w:r w:rsidRPr="00A823E7">
              <w:rPr>
                <w:rFonts w:ascii="Calibri Light" w:hAnsi="Calibri Light" w:cstheme="majorHAnsi"/>
                <w:sz w:val="20"/>
                <w:szCs w:val="20"/>
                <w:lang w:val="ru-RU"/>
              </w:rPr>
              <w:t>ных парламентских выборов</w:t>
            </w:r>
            <w:r>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назначенных на 11 июля 2021 года</w:t>
            </w:r>
            <w:r>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 xml:space="preserve"> </w:t>
            </w:r>
          </w:p>
        </w:tc>
        <w:tc>
          <w:tcPr>
            <w:tcW w:w="993" w:type="dxa"/>
            <w:vAlign w:val="center"/>
            <w:hideMark/>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FF0000"/>
                <w:sz w:val="20"/>
                <w:szCs w:val="20"/>
                <w:lang w:eastAsia="ru-RU"/>
              </w:rPr>
            </w:pPr>
            <w:r w:rsidRPr="00816800">
              <w:rPr>
                <w:rFonts w:ascii="Calibri Light" w:hAnsi="Calibri Light" w:cstheme="majorHAnsi"/>
                <w:sz w:val="20"/>
                <w:szCs w:val="20"/>
                <w:lang w:eastAsia="ru-RU"/>
              </w:rPr>
              <w:t>84,7</w:t>
            </w:r>
          </w:p>
        </w:tc>
        <w:tc>
          <w:tcPr>
            <w:tcW w:w="1032" w:type="dxa"/>
            <w:vAlign w:val="center"/>
            <w:hideMark/>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eastAsia="ru-RU"/>
              </w:rPr>
            </w:pPr>
            <w:r w:rsidRPr="00816800">
              <w:rPr>
                <w:rFonts w:ascii="Calibri Light" w:hAnsi="Calibri Light" w:cstheme="majorHAnsi"/>
                <w:i/>
                <w:iCs/>
                <w:sz w:val="20"/>
                <w:szCs w:val="20"/>
                <w:lang w:eastAsia="ru-RU"/>
              </w:rPr>
              <w:t>46,7</w:t>
            </w:r>
          </w:p>
        </w:tc>
        <w:tc>
          <w:tcPr>
            <w:tcW w:w="810" w:type="dxa"/>
            <w:vAlign w:val="center"/>
            <w:hideMark/>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eastAsia="ru-RU"/>
              </w:rPr>
            </w:pPr>
            <w:r w:rsidRPr="00816800">
              <w:rPr>
                <w:rFonts w:ascii="Calibri Light" w:hAnsi="Calibri Light" w:cstheme="majorHAnsi"/>
                <w:sz w:val="20"/>
                <w:szCs w:val="20"/>
                <w:lang w:eastAsia="ru-RU"/>
              </w:rPr>
              <w:t>84,5</w:t>
            </w:r>
          </w:p>
        </w:tc>
        <w:tc>
          <w:tcPr>
            <w:tcW w:w="993" w:type="dxa"/>
            <w:vAlign w:val="center"/>
            <w:hideMark/>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eastAsia="ru-RU"/>
              </w:rPr>
            </w:pPr>
            <w:r w:rsidRPr="00816800">
              <w:rPr>
                <w:rFonts w:ascii="Calibri Light" w:hAnsi="Calibri Light" w:cstheme="majorHAnsi"/>
                <w:i/>
                <w:iCs/>
                <w:sz w:val="20"/>
                <w:szCs w:val="20"/>
                <w:lang w:eastAsia="ru-RU"/>
              </w:rPr>
              <w:t>57,4</w:t>
            </w:r>
          </w:p>
        </w:tc>
      </w:tr>
      <w:tr w:rsidR="001608E1" w:rsidRPr="00816800" w:rsidTr="0027124C">
        <w:trPr>
          <w:trHeight w:val="191"/>
        </w:trPr>
        <w:tc>
          <w:tcPr>
            <w:cnfStyle w:val="001000000000" w:firstRow="0" w:lastRow="0" w:firstColumn="1" w:lastColumn="0" w:oddVBand="0" w:evenVBand="0" w:oddHBand="0" w:evenHBand="0" w:firstRowFirstColumn="0" w:firstRowLastColumn="0" w:lastRowFirstColumn="0" w:lastRowLastColumn="0"/>
            <w:tcW w:w="5949" w:type="dxa"/>
            <w:vAlign w:val="center"/>
          </w:tcPr>
          <w:p w:rsidR="001608E1" w:rsidRPr="008E210C" w:rsidRDefault="001608E1" w:rsidP="0027124C">
            <w:pPr>
              <w:pStyle w:val="NoSpacing"/>
              <w:spacing w:line="276" w:lineRule="auto"/>
              <w:jc w:val="both"/>
              <w:rPr>
                <w:rFonts w:ascii="Calibri Light" w:hAnsi="Calibri Light" w:cstheme="majorHAnsi"/>
                <w:sz w:val="20"/>
                <w:szCs w:val="20"/>
                <w:lang w:val="ru-RU" w:eastAsia="ru-RU"/>
              </w:rPr>
            </w:pPr>
            <w:r w:rsidRPr="008E210C">
              <w:rPr>
                <w:rFonts w:ascii="Calibri Light" w:hAnsi="Calibri Light" w:cstheme="majorHAnsi"/>
                <w:sz w:val="20"/>
                <w:szCs w:val="20"/>
                <w:lang w:val="ru-RU"/>
              </w:rPr>
              <w:t xml:space="preserve">Приобретение вакцины против COVID-19 </w:t>
            </w:r>
          </w:p>
        </w:tc>
        <w:tc>
          <w:tcPr>
            <w:tcW w:w="993"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eastAsia="ru-RU"/>
              </w:rPr>
            </w:pPr>
            <w:r w:rsidRPr="00816800">
              <w:rPr>
                <w:rFonts w:ascii="Calibri Light" w:hAnsi="Calibri Light" w:cstheme="majorHAnsi"/>
                <w:sz w:val="20"/>
                <w:szCs w:val="20"/>
                <w:lang w:eastAsia="ru-RU"/>
              </w:rPr>
              <w:t>60,0</w:t>
            </w:r>
          </w:p>
        </w:tc>
        <w:tc>
          <w:tcPr>
            <w:tcW w:w="1032"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eastAsia="ru-RU"/>
              </w:rPr>
            </w:pPr>
            <w:r w:rsidRPr="00816800">
              <w:rPr>
                <w:rFonts w:ascii="Calibri Light" w:hAnsi="Calibri Light" w:cstheme="majorHAnsi"/>
                <w:i/>
                <w:iCs/>
                <w:sz w:val="20"/>
                <w:szCs w:val="20"/>
                <w:lang w:eastAsia="ru-RU"/>
              </w:rPr>
              <w:t>33,1</w:t>
            </w:r>
          </w:p>
        </w:tc>
        <w:tc>
          <w:tcPr>
            <w:tcW w:w="810"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eastAsia="ru-RU"/>
              </w:rPr>
            </w:pPr>
            <w:r w:rsidRPr="00816800">
              <w:rPr>
                <w:rFonts w:ascii="Calibri Light" w:hAnsi="Calibri Light" w:cstheme="majorHAnsi"/>
                <w:sz w:val="20"/>
                <w:szCs w:val="20"/>
                <w:lang w:eastAsia="ru-RU"/>
              </w:rPr>
              <w:t>27,7</w:t>
            </w:r>
          </w:p>
        </w:tc>
        <w:tc>
          <w:tcPr>
            <w:tcW w:w="993"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eastAsia="ru-RU"/>
              </w:rPr>
            </w:pPr>
            <w:r w:rsidRPr="00816800">
              <w:rPr>
                <w:rFonts w:ascii="Calibri Light" w:hAnsi="Calibri Light" w:cstheme="majorHAnsi"/>
                <w:i/>
                <w:iCs/>
                <w:sz w:val="20"/>
                <w:szCs w:val="20"/>
                <w:lang w:eastAsia="ru-RU"/>
              </w:rPr>
              <w:t>18,8</w:t>
            </w:r>
          </w:p>
        </w:tc>
      </w:tr>
      <w:tr w:rsidR="001608E1" w:rsidRPr="00816800" w:rsidTr="0027124C">
        <w:trPr>
          <w:trHeight w:val="58"/>
        </w:trPr>
        <w:tc>
          <w:tcPr>
            <w:cnfStyle w:val="001000000000" w:firstRow="0" w:lastRow="0" w:firstColumn="1" w:lastColumn="0" w:oddVBand="0" w:evenVBand="0" w:oddHBand="0" w:evenHBand="0" w:firstRowFirstColumn="0" w:firstRowLastColumn="0" w:lastRowFirstColumn="0" w:lastRowLastColumn="0"/>
            <w:tcW w:w="5949" w:type="dxa"/>
            <w:vAlign w:val="center"/>
          </w:tcPr>
          <w:p w:rsidR="001608E1" w:rsidRPr="00A823E7" w:rsidRDefault="001608E1" w:rsidP="0027124C">
            <w:pPr>
              <w:pStyle w:val="NoSpacing"/>
              <w:spacing w:line="276" w:lineRule="auto"/>
              <w:rPr>
                <w:rFonts w:ascii="Calibri Light" w:hAnsi="Calibri Light" w:cstheme="majorHAnsi"/>
                <w:sz w:val="20"/>
                <w:szCs w:val="20"/>
                <w:lang w:val="ru-RU"/>
              </w:rPr>
            </w:pPr>
            <w:r>
              <w:rPr>
                <w:rFonts w:ascii="Calibri Light" w:hAnsi="Calibri Light" w:cstheme="majorHAnsi"/>
                <w:sz w:val="20"/>
                <w:szCs w:val="20"/>
                <w:lang w:val="ru-RU"/>
              </w:rPr>
              <w:t>Компенсации</w:t>
            </w:r>
            <w:r w:rsidRPr="00A823E7">
              <w:rPr>
                <w:rFonts w:ascii="Calibri Light" w:hAnsi="Calibri Light" w:cstheme="majorHAnsi"/>
                <w:sz w:val="20"/>
                <w:szCs w:val="20"/>
                <w:lang w:val="ru-RU"/>
              </w:rPr>
              <w:t xml:space="preserve"> </w:t>
            </w:r>
            <w:r>
              <w:rPr>
                <w:rFonts w:ascii="Calibri Light" w:hAnsi="Calibri Light" w:cstheme="majorHAnsi"/>
                <w:sz w:val="20"/>
                <w:szCs w:val="20"/>
                <w:lang w:val="ru-RU"/>
              </w:rPr>
              <w:t>для</w:t>
            </w:r>
            <w:r w:rsidRPr="00A823E7">
              <w:rPr>
                <w:rFonts w:ascii="Calibri Light" w:hAnsi="Calibri Light" w:cstheme="majorHAnsi"/>
                <w:sz w:val="20"/>
                <w:szCs w:val="20"/>
                <w:lang w:val="ru-RU"/>
              </w:rPr>
              <w:t xml:space="preserve"> </w:t>
            </w:r>
            <w:r>
              <w:rPr>
                <w:rFonts w:ascii="Calibri Light" w:hAnsi="Calibri Light" w:cstheme="majorHAnsi"/>
                <w:sz w:val="20"/>
                <w:szCs w:val="20"/>
                <w:lang w:val="ru-RU"/>
              </w:rPr>
              <w:t>Государственной</w:t>
            </w:r>
            <w:r w:rsidRPr="00A823E7">
              <w:rPr>
                <w:rFonts w:ascii="Calibri Light" w:hAnsi="Calibri Light" w:cstheme="majorHAnsi"/>
                <w:sz w:val="20"/>
                <w:szCs w:val="20"/>
                <w:lang w:val="ru-RU"/>
              </w:rPr>
              <w:t xml:space="preserve"> </w:t>
            </w:r>
            <w:r>
              <w:rPr>
                <w:rFonts w:ascii="Calibri Light" w:hAnsi="Calibri Light" w:cstheme="majorHAnsi"/>
                <w:sz w:val="20"/>
                <w:szCs w:val="20"/>
                <w:lang w:val="ru-RU"/>
              </w:rPr>
              <w:t>программы</w:t>
            </w:r>
            <w:r w:rsidRPr="00A823E7">
              <w:rPr>
                <w:rFonts w:ascii="Calibri Light" w:hAnsi="Calibri Light" w:cstheme="majorHAnsi"/>
                <w:sz w:val="20"/>
                <w:szCs w:val="20"/>
                <w:lang w:val="ru-RU"/>
              </w:rPr>
              <w:t xml:space="preserve">  „</w:t>
            </w:r>
            <w:r>
              <w:rPr>
                <w:rFonts w:ascii="Calibri Light" w:hAnsi="Calibri Light" w:cstheme="majorHAnsi"/>
                <w:sz w:val="20"/>
                <w:szCs w:val="20"/>
                <w:lang w:val="ru-RU"/>
              </w:rPr>
              <w:t>Первый дом</w:t>
            </w:r>
            <w:r w:rsidRPr="00A823E7">
              <w:rPr>
                <w:rFonts w:ascii="Calibri Light" w:hAnsi="Calibri Light" w:cstheme="majorHAnsi"/>
                <w:sz w:val="20"/>
                <w:szCs w:val="20"/>
                <w:lang w:val="ru-RU"/>
              </w:rPr>
              <w:t>”</w:t>
            </w:r>
          </w:p>
        </w:tc>
        <w:tc>
          <w:tcPr>
            <w:tcW w:w="993"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eastAsia="ru-RU"/>
              </w:rPr>
            </w:pPr>
            <w:r w:rsidRPr="00816800">
              <w:rPr>
                <w:rFonts w:ascii="Calibri Light" w:hAnsi="Calibri Light" w:cstheme="majorHAnsi"/>
                <w:sz w:val="20"/>
                <w:szCs w:val="20"/>
                <w:lang w:eastAsia="ru-RU"/>
              </w:rPr>
              <w:t>21,1</w:t>
            </w:r>
          </w:p>
        </w:tc>
        <w:tc>
          <w:tcPr>
            <w:tcW w:w="1032"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eastAsia="ru-RU"/>
              </w:rPr>
            </w:pPr>
            <w:r w:rsidRPr="00816800">
              <w:rPr>
                <w:rFonts w:ascii="Calibri Light" w:hAnsi="Calibri Light" w:cstheme="majorHAnsi"/>
                <w:i/>
                <w:iCs/>
                <w:sz w:val="20"/>
                <w:szCs w:val="20"/>
                <w:lang w:eastAsia="ru-RU"/>
              </w:rPr>
              <w:t>11,6</w:t>
            </w:r>
          </w:p>
        </w:tc>
        <w:tc>
          <w:tcPr>
            <w:tcW w:w="810"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eastAsia="ru-RU"/>
              </w:rPr>
            </w:pPr>
            <w:r w:rsidRPr="00816800">
              <w:rPr>
                <w:rFonts w:ascii="Calibri Light" w:hAnsi="Calibri Light" w:cstheme="majorHAnsi"/>
                <w:sz w:val="20"/>
                <w:szCs w:val="20"/>
                <w:lang w:eastAsia="ru-RU"/>
              </w:rPr>
              <w:t>19,6</w:t>
            </w:r>
          </w:p>
        </w:tc>
        <w:tc>
          <w:tcPr>
            <w:tcW w:w="993"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eastAsia="ru-RU"/>
              </w:rPr>
            </w:pPr>
            <w:r w:rsidRPr="00816800">
              <w:rPr>
                <w:rFonts w:ascii="Calibri Light" w:hAnsi="Calibri Light" w:cstheme="majorHAnsi"/>
                <w:i/>
                <w:iCs/>
                <w:sz w:val="20"/>
                <w:szCs w:val="20"/>
                <w:lang w:eastAsia="ru-RU"/>
              </w:rPr>
              <w:t>13,3</w:t>
            </w:r>
          </w:p>
        </w:tc>
      </w:tr>
      <w:tr w:rsidR="001608E1" w:rsidRPr="00816800" w:rsidTr="0027124C">
        <w:trPr>
          <w:trHeight w:val="185"/>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rsidR="001608E1" w:rsidRPr="0093643B" w:rsidRDefault="001608E1" w:rsidP="0027124C">
            <w:pPr>
              <w:pStyle w:val="NoSpacing"/>
              <w:spacing w:line="276" w:lineRule="auto"/>
              <w:ind w:right="-110"/>
              <w:rPr>
                <w:rFonts w:ascii="Calibri Light" w:hAnsi="Calibri Light" w:cstheme="majorHAnsi"/>
                <w:sz w:val="20"/>
                <w:szCs w:val="20"/>
                <w:lang w:val="ru-RU" w:eastAsia="ru-RU"/>
              </w:rPr>
            </w:pPr>
            <w:r w:rsidRPr="0093643B">
              <w:rPr>
                <w:rFonts w:ascii="Calibri Light" w:hAnsi="Calibri Light" w:cstheme="majorHAnsi"/>
                <w:sz w:val="20"/>
                <w:szCs w:val="20"/>
                <w:lang w:val="ru-RU"/>
              </w:rPr>
              <w:t>Премировани</w:t>
            </w:r>
            <w:r>
              <w:rPr>
                <w:rFonts w:ascii="Calibri Light" w:hAnsi="Calibri Light" w:cstheme="majorHAnsi"/>
                <w:sz w:val="20"/>
                <w:szCs w:val="20"/>
                <w:lang w:val="ru-RU"/>
              </w:rPr>
              <w:t>е</w:t>
            </w:r>
            <w:r w:rsidRPr="0093643B">
              <w:rPr>
                <w:rFonts w:ascii="Calibri Light" w:hAnsi="Calibri Light" w:cstheme="majorHAnsi"/>
                <w:sz w:val="20"/>
                <w:szCs w:val="20"/>
                <w:lang w:val="ru-RU"/>
              </w:rPr>
              <w:t xml:space="preserve"> спортсменов за высокие достижения, полученные на Олимпийских и </w:t>
            </w:r>
            <w:r w:rsidR="008E210C" w:rsidRPr="0093643B">
              <w:rPr>
                <w:rFonts w:ascii="Calibri Light" w:hAnsi="Calibri Light" w:cstheme="majorHAnsi"/>
                <w:sz w:val="20"/>
                <w:szCs w:val="20"/>
                <w:lang w:val="ru-RU"/>
              </w:rPr>
              <w:t>Параолимпийских</w:t>
            </w:r>
            <w:r w:rsidRPr="0093643B">
              <w:rPr>
                <w:rFonts w:ascii="Calibri Light" w:hAnsi="Calibri Light" w:cstheme="majorHAnsi"/>
                <w:sz w:val="20"/>
                <w:szCs w:val="20"/>
                <w:lang w:val="ru-RU"/>
              </w:rPr>
              <w:t xml:space="preserve"> играх </w:t>
            </w:r>
          </w:p>
        </w:tc>
        <w:tc>
          <w:tcPr>
            <w:tcW w:w="993"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eastAsia="ru-RU"/>
              </w:rPr>
            </w:pPr>
            <w:r w:rsidRPr="00816800">
              <w:rPr>
                <w:rFonts w:ascii="Calibri Light" w:hAnsi="Calibri Light" w:cstheme="majorHAnsi"/>
                <w:sz w:val="20"/>
                <w:szCs w:val="20"/>
                <w:lang w:eastAsia="ru-RU"/>
              </w:rPr>
              <w:t>10,8</w:t>
            </w:r>
          </w:p>
        </w:tc>
        <w:tc>
          <w:tcPr>
            <w:tcW w:w="1032"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themeColor="text1"/>
                <w:sz w:val="20"/>
                <w:szCs w:val="20"/>
                <w:lang w:eastAsia="ru-RU"/>
              </w:rPr>
            </w:pPr>
            <w:r w:rsidRPr="00816800">
              <w:rPr>
                <w:rFonts w:ascii="Calibri Light" w:hAnsi="Calibri Light" w:cstheme="majorHAnsi"/>
                <w:i/>
                <w:iCs/>
                <w:color w:val="000000" w:themeColor="text1"/>
                <w:sz w:val="20"/>
                <w:szCs w:val="20"/>
                <w:lang w:eastAsia="ru-RU"/>
              </w:rPr>
              <w:t>6,0</w:t>
            </w:r>
          </w:p>
        </w:tc>
        <w:tc>
          <w:tcPr>
            <w:tcW w:w="810"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eastAsia="ru-RU"/>
              </w:rPr>
            </w:pPr>
            <w:r w:rsidRPr="00816800">
              <w:rPr>
                <w:rFonts w:ascii="Calibri Light" w:hAnsi="Calibri Light" w:cstheme="majorHAnsi"/>
                <w:color w:val="000000" w:themeColor="text1"/>
                <w:sz w:val="20"/>
                <w:szCs w:val="20"/>
                <w:lang w:eastAsia="ru-RU"/>
              </w:rPr>
              <w:t>10,8</w:t>
            </w:r>
          </w:p>
        </w:tc>
        <w:tc>
          <w:tcPr>
            <w:tcW w:w="993"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themeColor="text1"/>
                <w:sz w:val="20"/>
                <w:szCs w:val="20"/>
                <w:lang w:eastAsia="ru-RU"/>
              </w:rPr>
            </w:pPr>
            <w:r w:rsidRPr="00816800">
              <w:rPr>
                <w:rFonts w:ascii="Calibri Light" w:hAnsi="Calibri Light" w:cstheme="majorHAnsi"/>
                <w:i/>
                <w:iCs/>
                <w:color w:val="000000" w:themeColor="text1"/>
                <w:sz w:val="20"/>
                <w:szCs w:val="20"/>
                <w:lang w:eastAsia="ru-RU"/>
              </w:rPr>
              <w:t>7,3</w:t>
            </w:r>
          </w:p>
        </w:tc>
      </w:tr>
      <w:tr w:rsidR="001608E1" w:rsidRPr="00816800" w:rsidTr="0027124C">
        <w:trPr>
          <w:trHeight w:val="316"/>
        </w:trPr>
        <w:tc>
          <w:tcPr>
            <w:cnfStyle w:val="001000000000" w:firstRow="0" w:lastRow="0" w:firstColumn="1" w:lastColumn="0" w:oddVBand="0" w:evenVBand="0" w:oddHBand="0" w:evenHBand="0" w:firstRowFirstColumn="0" w:firstRowLastColumn="0" w:lastRowFirstColumn="0" w:lastRowLastColumn="0"/>
            <w:tcW w:w="5949" w:type="dxa"/>
            <w:vAlign w:val="center"/>
          </w:tcPr>
          <w:p w:rsidR="001608E1" w:rsidRPr="0093643B" w:rsidRDefault="001608E1" w:rsidP="0027124C">
            <w:pPr>
              <w:pStyle w:val="NoSpacing"/>
              <w:spacing w:line="276" w:lineRule="auto"/>
              <w:rPr>
                <w:rFonts w:ascii="Calibri Light" w:hAnsi="Calibri Light" w:cstheme="majorHAnsi"/>
                <w:sz w:val="20"/>
                <w:szCs w:val="20"/>
                <w:lang w:val="ru-RU"/>
              </w:rPr>
            </w:pPr>
            <w:r w:rsidRPr="00A823E7">
              <w:rPr>
                <w:rFonts w:ascii="Calibri Light" w:hAnsi="Calibri Light" w:cstheme="majorHAnsi"/>
                <w:sz w:val="20"/>
                <w:szCs w:val="20"/>
                <w:lang w:val="ru-RU"/>
              </w:rPr>
              <w:t>Расходы</w:t>
            </w:r>
            <w:r w:rsidRPr="0093643B">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связанны</w:t>
            </w:r>
            <w:r>
              <w:rPr>
                <w:rFonts w:ascii="Calibri Light" w:hAnsi="Calibri Light" w:cstheme="majorHAnsi"/>
                <w:sz w:val="20"/>
                <w:szCs w:val="20"/>
                <w:lang w:val="ru-RU"/>
              </w:rPr>
              <w:t>е</w:t>
            </w:r>
            <w:r w:rsidRPr="0093643B">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с</w:t>
            </w:r>
            <w:r w:rsidRPr="0093643B">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использованием</w:t>
            </w:r>
            <w:r w:rsidRPr="0093643B">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гуманитарной</w:t>
            </w:r>
            <w:r w:rsidRPr="0093643B">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помощи</w:t>
            </w:r>
            <w:r w:rsidRPr="0093643B">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предоставленной</w:t>
            </w:r>
            <w:r w:rsidRPr="0093643B">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Румынией</w:t>
            </w:r>
            <w:r w:rsidRPr="0093643B">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для</w:t>
            </w:r>
            <w:r w:rsidRPr="0093643B">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поддержки</w:t>
            </w:r>
            <w:r w:rsidRPr="0093643B">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аграриев</w:t>
            </w:r>
            <w:r w:rsidRPr="0093643B">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пострадавших</w:t>
            </w:r>
            <w:r w:rsidRPr="0093643B">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от</w:t>
            </w:r>
            <w:r w:rsidRPr="0093643B">
              <w:rPr>
                <w:rFonts w:ascii="Calibri Light" w:hAnsi="Calibri Light" w:cstheme="majorHAnsi"/>
                <w:sz w:val="20"/>
                <w:szCs w:val="20"/>
                <w:lang w:val="ru-RU"/>
              </w:rPr>
              <w:t xml:space="preserve"> </w:t>
            </w:r>
            <w:r w:rsidRPr="00A823E7">
              <w:rPr>
                <w:rFonts w:ascii="Calibri Light" w:hAnsi="Calibri Light" w:cstheme="majorHAnsi"/>
                <w:sz w:val="20"/>
                <w:szCs w:val="20"/>
                <w:lang w:val="ru-RU"/>
              </w:rPr>
              <w:t>засухи</w:t>
            </w:r>
            <w:r w:rsidRPr="0093643B">
              <w:rPr>
                <w:rFonts w:ascii="Calibri Light" w:hAnsi="Calibri Light" w:cstheme="majorHAnsi"/>
                <w:sz w:val="24"/>
                <w:szCs w:val="24"/>
                <w:lang w:val="ru-RU"/>
              </w:rPr>
              <w:t xml:space="preserve"> </w:t>
            </w:r>
          </w:p>
        </w:tc>
        <w:tc>
          <w:tcPr>
            <w:tcW w:w="993"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eastAsia="ru-RU"/>
              </w:rPr>
            </w:pPr>
            <w:r w:rsidRPr="00816800">
              <w:rPr>
                <w:rFonts w:ascii="Calibri Light" w:hAnsi="Calibri Light" w:cstheme="majorHAnsi"/>
                <w:sz w:val="20"/>
                <w:szCs w:val="20"/>
                <w:lang w:eastAsia="ru-RU"/>
              </w:rPr>
              <w:t>3,0</w:t>
            </w:r>
          </w:p>
        </w:tc>
        <w:tc>
          <w:tcPr>
            <w:tcW w:w="1032"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themeColor="text1"/>
                <w:sz w:val="20"/>
                <w:szCs w:val="20"/>
                <w:lang w:eastAsia="ru-RU"/>
              </w:rPr>
            </w:pPr>
            <w:r w:rsidRPr="00816800">
              <w:rPr>
                <w:rFonts w:ascii="Calibri Light" w:hAnsi="Calibri Light" w:cstheme="majorHAnsi"/>
                <w:i/>
                <w:iCs/>
                <w:color w:val="000000" w:themeColor="text1"/>
                <w:sz w:val="20"/>
                <w:szCs w:val="20"/>
                <w:lang w:eastAsia="ru-RU"/>
              </w:rPr>
              <w:t>1,7</w:t>
            </w:r>
          </w:p>
        </w:tc>
        <w:tc>
          <w:tcPr>
            <w:tcW w:w="810"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themeColor="text1"/>
                <w:sz w:val="20"/>
                <w:szCs w:val="20"/>
                <w:lang w:eastAsia="ru-RU"/>
              </w:rPr>
            </w:pPr>
            <w:r w:rsidRPr="00816800">
              <w:rPr>
                <w:rFonts w:ascii="Calibri Light" w:hAnsi="Calibri Light" w:cstheme="majorHAnsi"/>
                <w:color w:val="000000" w:themeColor="text1"/>
                <w:sz w:val="20"/>
                <w:szCs w:val="20"/>
                <w:lang w:eastAsia="ru-RU"/>
              </w:rPr>
              <w:t>2,8</w:t>
            </w:r>
          </w:p>
        </w:tc>
        <w:tc>
          <w:tcPr>
            <w:tcW w:w="993"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themeColor="text1"/>
                <w:sz w:val="20"/>
                <w:szCs w:val="20"/>
                <w:lang w:eastAsia="ru-RU"/>
              </w:rPr>
            </w:pPr>
            <w:r w:rsidRPr="00816800">
              <w:rPr>
                <w:rFonts w:ascii="Calibri Light" w:hAnsi="Calibri Light" w:cstheme="majorHAnsi"/>
                <w:i/>
                <w:iCs/>
                <w:color w:val="000000" w:themeColor="text1"/>
                <w:sz w:val="20"/>
                <w:szCs w:val="20"/>
                <w:lang w:eastAsia="ru-RU"/>
              </w:rPr>
              <w:t>2,0</w:t>
            </w:r>
          </w:p>
        </w:tc>
      </w:tr>
      <w:tr w:rsidR="001608E1" w:rsidRPr="00816800" w:rsidTr="0027124C">
        <w:trPr>
          <w:trHeight w:val="380"/>
        </w:trPr>
        <w:tc>
          <w:tcPr>
            <w:cnfStyle w:val="001000000000" w:firstRow="0" w:lastRow="0" w:firstColumn="1" w:lastColumn="0" w:oddVBand="0" w:evenVBand="0" w:oddHBand="0" w:evenHBand="0" w:firstRowFirstColumn="0" w:firstRowLastColumn="0" w:lastRowFirstColumn="0" w:lastRowLastColumn="0"/>
            <w:tcW w:w="5949" w:type="dxa"/>
            <w:vAlign w:val="center"/>
          </w:tcPr>
          <w:p w:rsidR="001608E1" w:rsidRPr="00B23628" w:rsidRDefault="001608E1" w:rsidP="0027124C">
            <w:pPr>
              <w:pStyle w:val="NoSpacing"/>
              <w:spacing w:line="276" w:lineRule="auto"/>
              <w:rPr>
                <w:rFonts w:ascii="Calibri Light" w:hAnsi="Calibri Light" w:cstheme="majorHAnsi"/>
                <w:sz w:val="20"/>
                <w:szCs w:val="20"/>
                <w:lang w:val="ru-RU"/>
              </w:rPr>
            </w:pPr>
            <w:r w:rsidRPr="00B23628">
              <w:rPr>
                <w:rFonts w:ascii="Calibri Light" w:hAnsi="Calibri Light" w:cstheme="majorHAnsi"/>
                <w:sz w:val="20"/>
                <w:szCs w:val="20"/>
                <w:lang w:val="ru-RU"/>
              </w:rPr>
              <w:t xml:space="preserve">Выплаты </w:t>
            </w:r>
            <w:r>
              <w:rPr>
                <w:rFonts w:ascii="Calibri Light" w:hAnsi="Calibri Light" w:cstheme="majorHAnsi"/>
                <w:sz w:val="20"/>
                <w:szCs w:val="20"/>
                <w:lang w:val="ru-RU"/>
              </w:rPr>
              <w:t>адвокатских</w:t>
            </w:r>
            <w:r w:rsidRPr="00B23628">
              <w:rPr>
                <w:rFonts w:ascii="Calibri Light" w:hAnsi="Calibri Light" w:cstheme="majorHAnsi"/>
                <w:sz w:val="20"/>
                <w:szCs w:val="20"/>
                <w:lang w:val="ru-RU"/>
              </w:rPr>
              <w:t xml:space="preserve"> гонораров </w:t>
            </w:r>
            <w:r>
              <w:rPr>
                <w:rFonts w:ascii="Calibri Light" w:hAnsi="Calibri Light" w:cstheme="majorHAnsi"/>
                <w:sz w:val="20"/>
                <w:szCs w:val="20"/>
                <w:lang w:val="ru-RU"/>
              </w:rPr>
              <w:t>за представление интересов Республики Мол</w:t>
            </w:r>
            <w:r w:rsidR="008E210C">
              <w:rPr>
                <w:rFonts w:ascii="Calibri Light" w:hAnsi="Calibri Light" w:cstheme="majorHAnsi"/>
                <w:sz w:val="20"/>
                <w:szCs w:val="20"/>
                <w:lang w:val="ru-RU"/>
              </w:rPr>
              <w:t>д</w:t>
            </w:r>
            <w:r>
              <w:rPr>
                <w:rFonts w:ascii="Calibri Light" w:hAnsi="Calibri Light" w:cstheme="majorHAnsi"/>
                <w:sz w:val="20"/>
                <w:szCs w:val="20"/>
                <w:lang w:val="ru-RU"/>
              </w:rPr>
              <w:t>ова в международных инстанциях</w:t>
            </w:r>
          </w:p>
        </w:tc>
        <w:tc>
          <w:tcPr>
            <w:tcW w:w="993"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eastAsia="ru-RU"/>
              </w:rPr>
            </w:pPr>
            <w:r w:rsidRPr="00816800">
              <w:rPr>
                <w:rFonts w:ascii="Calibri Light" w:hAnsi="Calibri Light" w:cstheme="majorHAnsi"/>
                <w:sz w:val="20"/>
                <w:szCs w:val="20"/>
                <w:lang w:eastAsia="ru-RU"/>
              </w:rPr>
              <w:t>1,7</w:t>
            </w:r>
          </w:p>
        </w:tc>
        <w:tc>
          <w:tcPr>
            <w:tcW w:w="1032"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eastAsia="ru-RU"/>
              </w:rPr>
            </w:pPr>
            <w:r w:rsidRPr="00816800">
              <w:rPr>
                <w:rFonts w:ascii="Calibri Light" w:hAnsi="Calibri Light" w:cstheme="majorHAnsi"/>
                <w:i/>
                <w:iCs/>
                <w:sz w:val="20"/>
                <w:szCs w:val="20"/>
                <w:lang w:eastAsia="ru-RU"/>
              </w:rPr>
              <w:t>0,9</w:t>
            </w:r>
          </w:p>
        </w:tc>
        <w:tc>
          <w:tcPr>
            <w:tcW w:w="810"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eastAsia="ru-RU"/>
              </w:rPr>
            </w:pPr>
            <w:r w:rsidRPr="00816800">
              <w:rPr>
                <w:rFonts w:ascii="Calibri Light" w:hAnsi="Calibri Light" w:cstheme="majorHAnsi"/>
                <w:sz w:val="20"/>
                <w:szCs w:val="20"/>
                <w:lang w:eastAsia="ru-RU"/>
              </w:rPr>
              <w:t>1,7</w:t>
            </w:r>
          </w:p>
        </w:tc>
        <w:tc>
          <w:tcPr>
            <w:tcW w:w="993" w:type="dxa"/>
            <w:vAlign w:val="center"/>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sz w:val="20"/>
                <w:szCs w:val="20"/>
                <w:lang w:eastAsia="ru-RU"/>
              </w:rPr>
            </w:pPr>
            <w:r w:rsidRPr="00816800">
              <w:rPr>
                <w:rFonts w:ascii="Calibri Light" w:hAnsi="Calibri Light" w:cstheme="majorHAnsi"/>
                <w:i/>
                <w:iCs/>
                <w:sz w:val="20"/>
                <w:szCs w:val="20"/>
                <w:lang w:eastAsia="ru-RU"/>
              </w:rPr>
              <w:t>1,2</w:t>
            </w:r>
          </w:p>
        </w:tc>
      </w:tr>
      <w:tr w:rsidR="001608E1" w:rsidRPr="00816800" w:rsidTr="0027124C">
        <w:trPr>
          <w:trHeight w:val="311"/>
        </w:trPr>
        <w:tc>
          <w:tcPr>
            <w:cnfStyle w:val="001000000000" w:firstRow="0" w:lastRow="0" w:firstColumn="1" w:lastColumn="0" w:oddVBand="0" w:evenVBand="0" w:oddHBand="0" w:evenHBand="0" w:firstRowFirstColumn="0" w:firstRowLastColumn="0" w:lastRowFirstColumn="0" w:lastRowLastColumn="0"/>
            <w:tcW w:w="5949" w:type="dxa"/>
            <w:vAlign w:val="center"/>
            <w:hideMark/>
          </w:tcPr>
          <w:p w:rsidR="001608E1" w:rsidRPr="00816800" w:rsidRDefault="001608E1" w:rsidP="0027124C">
            <w:pPr>
              <w:pStyle w:val="NoSpacing"/>
              <w:spacing w:line="276" w:lineRule="auto"/>
              <w:rPr>
                <w:rFonts w:ascii="Calibri Light" w:hAnsi="Calibri Light" w:cstheme="majorHAnsi"/>
                <w:sz w:val="20"/>
                <w:szCs w:val="20"/>
                <w:lang w:eastAsia="ru-RU"/>
              </w:rPr>
            </w:pPr>
            <w:r>
              <w:rPr>
                <w:rFonts w:ascii="Calibri Light" w:hAnsi="Calibri Light" w:cstheme="majorHAnsi"/>
                <w:iCs/>
                <w:sz w:val="20"/>
                <w:szCs w:val="20"/>
                <w:lang w:val="ru-RU" w:eastAsia="ru-RU"/>
              </w:rPr>
              <w:t>ВСЕГО</w:t>
            </w:r>
          </w:p>
        </w:tc>
        <w:tc>
          <w:tcPr>
            <w:tcW w:w="993" w:type="dxa"/>
            <w:vAlign w:val="center"/>
            <w:hideMark/>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eastAsia="ru-RU"/>
              </w:rPr>
            </w:pPr>
            <w:r w:rsidRPr="00816800">
              <w:rPr>
                <w:rFonts w:ascii="Calibri Light" w:hAnsi="Calibri Light" w:cstheme="majorHAnsi"/>
                <w:b/>
                <w:iCs/>
                <w:sz w:val="20"/>
                <w:szCs w:val="20"/>
                <w:lang w:eastAsia="ru-RU"/>
              </w:rPr>
              <w:t>181,3</w:t>
            </w:r>
          </w:p>
        </w:tc>
        <w:tc>
          <w:tcPr>
            <w:tcW w:w="1032" w:type="dxa"/>
            <w:vAlign w:val="center"/>
            <w:hideMark/>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Cs/>
                <w:sz w:val="20"/>
                <w:szCs w:val="20"/>
                <w:lang w:eastAsia="ru-RU"/>
              </w:rPr>
            </w:pPr>
            <w:r w:rsidRPr="00816800">
              <w:rPr>
                <w:rFonts w:ascii="Calibri Light" w:hAnsi="Calibri Light" w:cstheme="majorHAnsi"/>
                <w:b/>
                <w:iCs/>
                <w:sz w:val="20"/>
                <w:szCs w:val="20"/>
                <w:lang w:eastAsia="ru-RU"/>
              </w:rPr>
              <w:t>100,0</w:t>
            </w:r>
          </w:p>
        </w:tc>
        <w:tc>
          <w:tcPr>
            <w:tcW w:w="810" w:type="dxa"/>
            <w:vAlign w:val="center"/>
            <w:hideMark/>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lang w:eastAsia="ru-RU"/>
              </w:rPr>
            </w:pPr>
            <w:r w:rsidRPr="00816800">
              <w:rPr>
                <w:rFonts w:ascii="Calibri Light" w:hAnsi="Calibri Light" w:cstheme="majorHAnsi"/>
                <w:b/>
                <w:iCs/>
                <w:sz w:val="20"/>
                <w:szCs w:val="20"/>
                <w:lang w:eastAsia="ru-RU"/>
              </w:rPr>
              <w:t>147,1</w:t>
            </w:r>
          </w:p>
        </w:tc>
        <w:tc>
          <w:tcPr>
            <w:tcW w:w="993" w:type="dxa"/>
            <w:vAlign w:val="center"/>
            <w:hideMark/>
          </w:tcPr>
          <w:p w:rsidR="001608E1" w:rsidRPr="00816800" w:rsidRDefault="001608E1" w:rsidP="0027124C">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Cs/>
                <w:sz w:val="20"/>
                <w:szCs w:val="20"/>
                <w:lang w:eastAsia="ru-RU"/>
              </w:rPr>
            </w:pPr>
            <w:r w:rsidRPr="00816800">
              <w:rPr>
                <w:rFonts w:ascii="Calibri Light" w:hAnsi="Calibri Light" w:cstheme="majorHAnsi"/>
                <w:b/>
                <w:iCs/>
                <w:sz w:val="20"/>
                <w:szCs w:val="20"/>
                <w:lang w:eastAsia="ru-RU"/>
              </w:rPr>
              <w:t>100,0</w:t>
            </w:r>
          </w:p>
        </w:tc>
      </w:tr>
    </w:tbl>
    <w:p w:rsidR="001608E1" w:rsidRPr="00B23628" w:rsidRDefault="001608E1" w:rsidP="001608E1">
      <w:pPr>
        <w:tabs>
          <w:tab w:val="left" w:pos="0"/>
        </w:tabs>
        <w:spacing w:line="276" w:lineRule="auto"/>
        <w:rPr>
          <w:rFonts w:ascii="Calibri Light" w:eastAsia="Times New Roman" w:hAnsi="Calibri Light" w:cstheme="majorHAnsi"/>
          <w:i/>
          <w:sz w:val="20"/>
          <w:szCs w:val="20"/>
          <w:lang w:val="ru-RU"/>
        </w:rPr>
      </w:pPr>
      <w:r>
        <w:rPr>
          <w:rFonts w:ascii="Calibri Light" w:eastAsia="Times New Roman" w:hAnsi="Calibri Light" w:cstheme="majorHAnsi"/>
          <w:b/>
          <w:i/>
          <w:sz w:val="20"/>
          <w:szCs w:val="20"/>
          <w:lang w:val="ru-RU"/>
        </w:rPr>
        <w:t>Источник</w:t>
      </w:r>
      <w:r w:rsidRPr="00B23628">
        <w:rPr>
          <w:rFonts w:ascii="Calibri Light" w:eastAsia="Times New Roman" w:hAnsi="Calibri Light" w:cstheme="majorHAnsi"/>
          <w:b/>
          <w:i/>
          <w:sz w:val="20"/>
          <w:szCs w:val="20"/>
          <w:lang w:val="ru-RU"/>
        </w:rPr>
        <w:t xml:space="preserve">: </w:t>
      </w:r>
      <w:r w:rsidRPr="00B23628">
        <w:rPr>
          <w:rFonts w:ascii="Calibri Light" w:eastAsia="Times New Roman" w:hAnsi="Calibri Light" w:cstheme="majorHAnsi"/>
          <w:i/>
          <w:sz w:val="20"/>
          <w:szCs w:val="20"/>
          <w:lang w:val="ru-RU"/>
        </w:rPr>
        <w:t xml:space="preserve">Данные </w:t>
      </w:r>
      <w:r>
        <w:rPr>
          <w:rFonts w:ascii="Calibri Light" w:eastAsia="Times New Roman" w:hAnsi="Calibri Light" w:cstheme="majorHAnsi"/>
          <w:i/>
          <w:sz w:val="20"/>
          <w:szCs w:val="20"/>
          <w:lang w:val="ru-RU"/>
        </w:rPr>
        <w:t xml:space="preserve">систематизированы аудиторской группой на основании информации по распределению и использованию средств из </w:t>
      </w:r>
      <w:r w:rsidRPr="00B23628">
        <w:rPr>
          <w:rFonts w:ascii="Calibri Light" w:eastAsia="Times New Roman" w:hAnsi="Calibri Light" w:cstheme="majorHAnsi"/>
          <w:i/>
          <w:sz w:val="20"/>
          <w:szCs w:val="20"/>
          <w:lang w:val="ru-RU"/>
        </w:rPr>
        <w:t>резервного фонда Правительства</w:t>
      </w:r>
      <w:r>
        <w:rPr>
          <w:rFonts w:ascii="Calibri Light" w:eastAsia="Times New Roman" w:hAnsi="Calibri Light" w:cstheme="majorHAnsi"/>
          <w:i/>
          <w:sz w:val="20"/>
          <w:szCs w:val="20"/>
          <w:lang w:val="ru-RU"/>
        </w:rPr>
        <w:t xml:space="preserve"> в январе – декабре </w:t>
      </w:r>
      <w:r w:rsidRPr="00B23628">
        <w:rPr>
          <w:rFonts w:ascii="Calibri Light" w:eastAsia="Times New Roman" w:hAnsi="Calibri Light" w:cstheme="majorHAnsi"/>
          <w:i/>
          <w:sz w:val="20"/>
          <w:szCs w:val="20"/>
          <w:lang w:val="ru-RU"/>
        </w:rPr>
        <w:t>2021</w:t>
      </w:r>
      <w:r>
        <w:rPr>
          <w:rFonts w:ascii="Calibri Light" w:eastAsia="Times New Roman" w:hAnsi="Calibri Light" w:cstheme="majorHAnsi"/>
          <w:i/>
          <w:sz w:val="20"/>
          <w:szCs w:val="20"/>
          <w:lang w:val="ru-RU"/>
        </w:rPr>
        <w:t xml:space="preserve"> года</w:t>
      </w:r>
      <w:r w:rsidRPr="00B23628">
        <w:rPr>
          <w:rFonts w:ascii="Calibri Light" w:eastAsia="Times New Roman" w:hAnsi="Calibri Light" w:cstheme="majorHAnsi"/>
          <w:i/>
          <w:sz w:val="20"/>
          <w:szCs w:val="20"/>
          <w:lang w:val="ru-RU"/>
        </w:rPr>
        <w:t>,</w:t>
      </w:r>
      <w:r>
        <w:rPr>
          <w:rFonts w:ascii="Calibri Light" w:eastAsia="Times New Roman" w:hAnsi="Calibri Light" w:cstheme="majorHAnsi"/>
          <w:i/>
          <w:sz w:val="20"/>
          <w:szCs w:val="20"/>
          <w:lang w:val="ru-RU"/>
        </w:rPr>
        <w:t xml:space="preserve"> представленные МФ.</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lastRenderedPageBreak/>
        <w:t xml:space="preserve">Отмечаем, что Законом о </w:t>
      </w:r>
      <w:r w:rsidRPr="00FA250E">
        <w:rPr>
          <w:rFonts w:ascii="Calibri Light" w:hAnsi="Calibri Light" w:cstheme="majorHAnsi"/>
          <w:sz w:val="24"/>
          <w:szCs w:val="24"/>
          <w:lang w:val="ru-RU"/>
        </w:rPr>
        <w:t>государственно</w:t>
      </w:r>
      <w:r>
        <w:rPr>
          <w:rFonts w:ascii="Calibri Light" w:hAnsi="Calibri Light" w:cstheme="majorHAnsi"/>
          <w:sz w:val="24"/>
          <w:szCs w:val="24"/>
          <w:lang w:val="ru-RU"/>
        </w:rPr>
        <w:t>м</w:t>
      </w:r>
      <w:r w:rsidRPr="00FA250E">
        <w:rPr>
          <w:rFonts w:ascii="Calibri Light" w:hAnsi="Calibri Light" w:cstheme="majorHAnsi"/>
          <w:sz w:val="24"/>
          <w:szCs w:val="24"/>
          <w:lang w:val="ru-RU"/>
        </w:rPr>
        <w:t xml:space="preserve"> бюджет</w:t>
      </w:r>
      <w:r>
        <w:rPr>
          <w:rFonts w:ascii="Calibri Light" w:hAnsi="Calibri Light" w:cstheme="majorHAnsi"/>
          <w:sz w:val="24"/>
          <w:szCs w:val="24"/>
          <w:lang w:val="ru-RU"/>
        </w:rPr>
        <w:t xml:space="preserve">е на </w:t>
      </w:r>
      <w:r w:rsidRPr="00B23628">
        <w:rPr>
          <w:rFonts w:ascii="Calibri Light" w:hAnsi="Calibri Light" w:cstheme="majorHAnsi"/>
          <w:sz w:val="24"/>
          <w:szCs w:val="24"/>
          <w:lang w:val="ru-RU"/>
        </w:rPr>
        <w:t>2021</w:t>
      </w:r>
      <w:r>
        <w:rPr>
          <w:rFonts w:ascii="Calibri Light" w:hAnsi="Calibri Light" w:cstheme="majorHAnsi"/>
          <w:sz w:val="24"/>
          <w:szCs w:val="24"/>
          <w:lang w:val="ru-RU"/>
        </w:rPr>
        <w:t xml:space="preserve"> год первоначально были предусмотрены </w:t>
      </w:r>
      <w:r w:rsidRPr="00B23628">
        <w:rPr>
          <w:rFonts w:ascii="Calibri Light" w:hAnsi="Calibri Light" w:cstheme="majorHAnsi"/>
          <w:sz w:val="24"/>
          <w:szCs w:val="24"/>
          <w:lang w:val="ru-RU"/>
        </w:rPr>
        <w:t xml:space="preserve">70,0 </w:t>
      </w:r>
      <w:r>
        <w:rPr>
          <w:rFonts w:ascii="Calibri Light" w:hAnsi="Calibri Light" w:cstheme="majorHAnsi"/>
          <w:sz w:val="24"/>
          <w:szCs w:val="24"/>
          <w:lang w:val="ru-RU"/>
        </w:rPr>
        <w:t>млн</w:t>
      </w:r>
      <w:r w:rsidRPr="00B2362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для внедрения Государственной программы </w:t>
      </w:r>
      <w:r w:rsidRPr="00B23628">
        <w:rPr>
          <w:rFonts w:ascii="Calibri Light" w:hAnsi="Calibri Light" w:cstheme="majorHAnsi"/>
          <w:sz w:val="24"/>
          <w:szCs w:val="24"/>
          <w:lang w:val="ru-RU"/>
        </w:rPr>
        <w:t>„</w:t>
      </w:r>
      <w:r>
        <w:rPr>
          <w:rFonts w:ascii="Calibri Light" w:hAnsi="Calibri Light" w:cstheme="majorHAnsi"/>
          <w:sz w:val="24"/>
          <w:szCs w:val="24"/>
          <w:lang w:val="ru-RU"/>
        </w:rPr>
        <w:t>Первый дом</w:t>
      </w:r>
      <w:r w:rsidRPr="00B23628">
        <w:rPr>
          <w:rFonts w:ascii="Calibri Light" w:hAnsi="Calibri Light" w:cstheme="majorHAnsi"/>
          <w:sz w:val="24"/>
          <w:szCs w:val="24"/>
          <w:lang w:val="ru-RU"/>
        </w:rPr>
        <w:t>”,</w:t>
      </w:r>
      <w:r>
        <w:rPr>
          <w:rFonts w:ascii="Calibri Light" w:hAnsi="Calibri Light" w:cstheme="majorHAnsi"/>
          <w:sz w:val="24"/>
          <w:szCs w:val="24"/>
          <w:lang w:val="ru-RU"/>
        </w:rPr>
        <w:t xml:space="preserve"> в том числе </w:t>
      </w:r>
      <w:r w:rsidRPr="00B23628">
        <w:rPr>
          <w:rFonts w:ascii="Calibri Light" w:hAnsi="Calibri Light" w:cstheme="majorHAnsi"/>
          <w:sz w:val="24"/>
          <w:szCs w:val="24"/>
          <w:lang w:val="ru-RU"/>
        </w:rPr>
        <w:t xml:space="preserve">50,0 </w:t>
      </w:r>
      <w:r>
        <w:rPr>
          <w:rFonts w:ascii="Calibri Light" w:hAnsi="Calibri Light" w:cstheme="majorHAnsi"/>
          <w:sz w:val="24"/>
          <w:szCs w:val="24"/>
          <w:lang w:val="ru-RU"/>
        </w:rPr>
        <w:t>млн</w:t>
      </w:r>
      <w:r w:rsidRPr="00B2362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для исполнения государственных гарантий в рамках Программы. Впоследствии, источники финансирования были снижены до </w:t>
      </w:r>
      <w:r w:rsidRPr="00C32DC5">
        <w:rPr>
          <w:rFonts w:ascii="Calibri Light" w:hAnsi="Calibri Light" w:cstheme="majorHAnsi"/>
          <w:sz w:val="24"/>
          <w:szCs w:val="24"/>
          <w:lang w:val="ru-RU"/>
        </w:rPr>
        <w:t xml:space="preserve">5,0 </w:t>
      </w:r>
      <w:r>
        <w:rPr>
          <w:rFonts w:ascii="Calibri Light" w:hAnsi="Calibri Light" w:cstheme="majorHAnsi"/>
          <w:sz w:val="24"/>
          <w:szCs w:val="24"/>
          <w:lang w:val="ru-RU"/>
        </w:rPr>
        <w:t>млн</w:t>
      </w:r>
      <w:r w:rsidRPr="00C32DC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для исполнения государственных гарантий в рамках Программы, а в контексте существенного роста числа заявителей в течение </w:t>
      </w:r>
      <w:r w:rsidRPr="00C32DC5">
        <w:rPr>
          <w:rFonts w:ascii="Calibri Light" w:hAnsi="Calibri Light" w:cstheme="majorHAnsi"/>
          <w:sz w:val="24"/>
          <w:szCs w:val="24"/>
          <w:lang w:val="ru-RU"/>
        </w:rPr>
        <w:t>2021</w:t>
      </w:r>
      <w:r>
        <w:rPr>
          <w:rFonts w:ascii="Calibri Light" w:hAnsi="Calibri Light" w:cstheme="majorHAnsi"/>
          <w:sz w:val="24"/>
          <w:szCs w:val="24"/>
          <w:lang w:val="ru-RU"/>
        </w:rPr>
        <w:t xml:space="preserve"> года расходы для программ по компенсации были увеличены на </w:t>
      </w:r>
      <w:r w:rsidRPr="00C32DC5">
        <w:rPr>
          <w:rFonts w:ascii="Calibri Light" w:hAnsi="Calibri Light" w:cstheme="majorHAnsi"/>
          <w:sz w:val="24"/>
          <w:szCs w:val="24"/>
          <w:lang w:val="ru-RU"/>
        </w:rPr>
        <w:t xml:space="preserve">15,0 </w:t>
      </w:r>
      <w:r>
        <w:rPr>
          <w:rFonts w:ascii="Calibri Light" w:hAnsi="Calibri Light" w:cstheme="majorHAnsi"/>
          <w:sz w:val="24"/>
          <w:szCs w:val="24"/>
          <w:lang w:val="ru-RU"/>
        </w:rPr>
        <w:t>млн</w:t>
      </w:r>
      <w:r w:rsidRPr="00C32DC5">
        <w:rPr>
          <w:rFonts w:ascii="Calibri Light" w:hAnsi="Calibri Light" w:cstheme="majorHAnsi"/>
          <w:sz w:val="24"/>
          <w:szCs w:val="24"/>
          <w:lang w:val="ru-RU"/>
        </w:rPr>
        <w:t xml:space="preserve">. </w:t>
      </w:r>
      <w:r>
        <w:rPr>
          <w:rFonts w:ascii="Calibri Light" w:hAnsi="Calibri Light" w:cstheme="majorHAnsi"/>
          <w:sz w:val="24"/>
          <w:szCs w:val="24"/>
          <w:lang w:val="ru-RU"/>
        </w:rPr>
        <w:t>леев. Привлекает внимание то, что снижение ассигнований обусловлено тем, что с целью финансирования программ по компенсации, начатых в рамках</w:t>
      </w:r>
      <w:r w:rsidRPr="00D43BF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Государственной программы </w:t>
      </w:r>
      <w:r w:rsidRPr="00B23628">
        <w:rPr>
          <w:rFonts w:ascii="Calibri Light" w:hAnsi="Calibri Light" w:cstheme="majorHAnsi"/>
          <w:sz w:val="24"/>
          <w:szCs w:val="24"/>
          <w:lang w:val="ru-RU"/>
        </w:rPr>
        <w:t>„</w:t>
      </w:r>
      <w:r>
        <w:rPr>
          <w:rFonts w:ascii="Calibri Light" w:hAnsi="Calibri Light" w:cstheme="majorHAnsi"/>
          <w:sz w:val="24"/>
          <w:szCs w:val="24"/>
          <w:lang w:val="ru-RU"/>
        </w:rPr>
        <w:t>Первый дом</w:t>
      </w:r>
      <w:r w:rsidRPr="00B23628">
        <w:rPr>
          <w:rFonts w:ascii="Calibri Light" w:hAnsi="Calibri Light" w:cstheme="majorHAnsi"/>
          <w:sz w:val="24"/>
          <w:szCs w:val="24"/>
          <w:lang w:val="ru-RU"/>
        </w:rPr>
        <w:t>”,</w:t>
      </w:r>
      <w:r>
        <w:rPr>
          <w:rFonts w:ascii="Calibri Light" w:hAnsi="Calibri Light" w:cstheme="majorHAnsi"/>
          <w:sz w:val="24"/>
          <w:szCs w:val="24"/>
          <w:lang w:val="ru-RU"/>
        </w:rPr>
        <w:t xml:space="preserve"> были распределены </w:t>
      </w:r>
      <w:r w:rsidRPr="00D43BF8">
        <w:rPr>
          <w:rFonts w:ascii="Calibri Light" w:hAnsi="Calibri Light" w:cstheme="majorHAnsi"/>
          <w:sz w:val="24"/>
          <w:szCs w:val="24"/>
          <w:lang w:val="ru-RU"/>
        </w:rPr>
        <w:t xml:space="preserve">21,1 </w:t>
      </w:r>
      <w:r>
        <w:rPr>
          <w:rFonts w:ascii="Calibri Light" w:hAnsi="Calibri Light" w:cstheme="majorHAnsi"/>
          <w:sz w:val="24"/>
          <w:szCs w:val="24"/>
          <w:lang w:val="ru-RU"/>
        </w:rPr>
        <w:t>млн</w:t>
      </w:r>
      <w:r w:rsidRPr="00D43BF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w:t>
      </w:r>
      <w:r w:rsidRPr="00D43BF8">
        <w:rPr>
          <w:rFonts w:ascii="Calibri Light" w:hAnsi="Calibri Light" w:cstheme="majorHAnsi"/>
          <w:sz w:val="24"/>
          <w:szCs w:val="24"/>
          <w:lang w:val="ru-RU"/>
        </w:rPr>
        <w:t>резервного фонда Правительства</w:t>
      </w:r>
      <w:r>
        <w:rPr>
          <w:rFonts w:ascii="Calibri Light" w:hAnsi="Calibri Light" w:cstheme="majorHAnsi"/>
          <w:sz w:val="24"/>
          <w:szCs w:val="24"/>
          <w:lang w:val="ru-RU"/>
        </w:rPr>
        <w:t xml:space="preserve">, хотя соответствующие расходы не </w:t>
      </w:r>
      <w:r w:rsidRPr="00D43BF8">
        <w:rPr>
          <w:rFonts w:ascii="Calibri Light" w:hAnsi="Calibri Light" w:cstheme="majorHAnsi"/>
          <w:sz w:val="24"/>
          <w:szCs w:val="24"/>
          <w:lang w:val="ru-RU"/>
        </w:rPr>
        <w:t>соответствуют одновременно всем критериям приемлемости, установленным нормативной базой</w:t>
      </w:r>
      <w:r w:rsidRPr="00816800">
        <w:rPr>
          <w:rFonts w:ascii="Calibri Light" w:hAnsi="Calibri Light" w:cstheme="majorHAnsi"/>
          <w:sz w:val="24"/>
          <w:szCs w:val="24"/>
          <w:vertAlign w:val="superscript"/>
        </w:rPr>
        <w:footnoteReference w:id="31"/>
      </w:r>
      <w:r w:rsidRPr="00D43BF8">
        <w:rPr>
          <w:rFonts w:ascii="Calibri Light" w:hAnsi="Calibri Light" w:cstheme="majorHAnsi"/>
          <w:sz w:val="24"/>
          <w:szCs w:val="24"/>
          <w:lang w:val="ru-RU"/>
        </w:rPr>
        <w:t>.</w:t>
      </w:r>
    </w:p>
    <w:p w:rsidR="001608E1" w:rsidRPr="00040F85" w:rsidRDefault="001608E1" w:rsidP="001608E1">
      <w:pPr>
        <w:spacing w:after="0"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Вместе с тем, аудит отмечает, что расходы ГБ для программ по компенсации, осуществляемые в рамках Государственной программы </w:t>
      </w:r>
      <w:r w:rsidRPr="00B23628">
        <w:rPr>
          <w:rFonts w:ascii="Calibri Light" w:hAnsi="Calibri Light" w:cstheme="majorHAnsi"/>
          <w:sz w:val="24"/>
          <w:szCs w:val="24"/>
          <w:lang w:val="ru-RU"/>
        </w:rPr>
        <w:t>„</w:t>
      </w:r>
      <w:r>
        <w:rPr>
          <w:rFonts w:ascii="Calibri Light" w:hAnsi="Calibri Light" w:cstheme="majorHAnsi"/>
          <w:sz w:val="24"/>
          <w:szCs w:val="24"/>
          <w:lang w:val="ru-RU"/>
        </w:rPr>
        <w:t>Первый дом</w:t>
      </w:r>
      <w:r w:rsidRPr="00B23628">
        <w:rPr>
          <w:rFonts w:ascii="Calibri Light" w:hAnsi="Calibri Light" w:cstheme="majorHAnsi"/>
          <w:sz w:val="24"/>
          <w:szCs w:val="24"/>
          <w:lang w:val="ru-RU"/>
        </w:rPr>
        <w:t>”,</w:t>
      </w:r>
      <w:r>
        <w:rPr>
          <w:rFonts w:ascii="Calibri Light" w:hAnsi="Calibri Light" w:cstheme="majorHAnsi"/>
          <w:sz w:val="24"/>
          <w:szCs w:val="24"/>
          <w:lang w:val="ru-RU"/>
        </w:rPr>
        <w:t xml:space="preserve"> составили </w:t>
      </w:r>
      <w:r w:rsidRPr="00D43BF8">
        <w:rPr>
          <w:rFonts w:ascii="Calibri Light" w:hAnsi="Calibri Light" w:cstheme="majorHAnsi"/>
          <w:sz w:val="24"/>
          <w:szCs w:val="24"/>
          <w:lang w:val="ru-RU"/>
        </w:rPr>
        <w:t xml:space="preserve">51,4 </w:t>
      </w:r>
      <w:r>
        <w:rPr>
          <w:rFonts w:ascii="Calibri Light" w:hAnsi="Calibri Light" w:cstheme="majorHAnsi"/>
          <w:sz w:val="24"/>
          <w:szCs w:val="24"/>
          <w:lang w:val="ru-RU"/>
        </w:rPr>
        <w:t>млн</w:t>
      </w:r>
      <w:r w:rsidRPr="00D43BF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том числе за счет ассигнований, утвержденных в Законе о государственном бюджете в сумме </w:t>
      </w:r>
      <w:r w:rsidRPr="00D43BF8">
        <w:rPr>
          <w:rFonts w:ascii="Calibri Light" w:hAnsi="Calibri Light" w:cstheme="majorHAnsi"/>
          <w:sz w:val="24"/>
          <w:szCs w:val="24"/>
          <w:lang w:val="ru-RU"/>
        </w:rPr>
        <w:t xml:space="preserve">31,8 </w:t>
      </w:r>
      <w:r>
        <w:rPr>
          <w:rFonts w:ascii="Calibri Light" w:hAnsi="Calibri Light" w:cstheme="majorHAnsi"/>
          <w:sz w:val="24"/>
          <w:szCs w:val="24"/>
          <w:lang w:val="ru-RU"/>
        </w:rPr>
        <w:t>млн</w:t>
      </w:r>
      <w:r w:rsidRPr="00D43BF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за счет </w:t>
      </w:r>
      <w:r w:rsidRPr="0059686D">
        <w:rPr>
          <w:rFonts w:ascii="Calibri Light" w:hAnsi="Calibri Light" w:cstheme="majorHAnsi"/>
          <w:sz w:val="24"/>
          <w:szCs w:val="24"/>
          <w:lang w:val="ru-RU"/>
        </w:rPr>
        <w:t>резервн</w:t>
      </w:r>
      <w:r>
        <w:rPr>
          <w:rFonts w:ascii="Calibri Light" w:hAnsi="Calibri Light" w:cstheme="majorHAnsi"/>
          <w:sz w:val="24"/>
          <w:szCs w:val="24"/>
          <w:lang w:val="ru-RU"/>
        </w:rPr>
        <w:t>ого</w:t>
      </w:r>
      <w:r w:rsidRPr="00C41132">
        <w:rPr>
          <w:rFonts w:ascii="Calibri Light" w:hAnsi="Calibri Light" w:cstheme="majorHAnsi"/>
          <w:sz w:val="24"/>
          <w:szCs w:val="24"/>
          <w:lang w:val="ru-RU"/>
        </w:rPr>
        <w:t xml:space="preserve"> </w:t>
      </w:r>
      <w:r w:rsidRPr="0059686D">
        <w:rPr>
          <w:rFonts w:ascii="Calibri Light" w:hAnsi="Calibri Light" w:cstheme="majorHAnsi"/>
          <w:sz w:val="24"/>
          <w:szCs w:val="24"/>
          <w:lang w:val="ru-RU"/>
        </w:rPr>
        <w:t>фонд</w:t>
      </w:r>
      <w:r>
        <w:rPr>
          <w:rFonts w:ascii="Calibri Light" w:hAnsi="Calibri Light" w:cstheme="majorHAnsi"/>
          <w:sz w:val="24"/>
          <w:szCs w:val="24"/>
          <w:lang w:val="ru-RU"/>
        </w:rPr>
        <w:t xml:space="preserve">а - </w:t>
      </w:r>
      <w:r w:rsidRPr="00D43BF8">
        <w:rPr>
          <w:rFonts w:ascii="Calibri Light" w:hAnsi="Calibri Light" w:cstheme="majorHAnsi"/>
          <w:sz w:val="24"/>
          <w:szCs w:val="24"/>
          <w:lang w:val="ru-RU"/>
        </w:rPr>
        <w:t xml:space="preserve">19,6 </w:t>
      </w:r>
      <w:r>
        <w:rPr>
          <w:rFonts w:ascii="Calibri Light" w:hAnsi="Calibri Light" w:cstheme="majorHAnsi"/>
          <w:sz w:val="24"/>
          <w:szCs w:val="24"/>
          <w:lang w:val="ru-RU"/>
        </w:rPr>
        <w:t>млн</w:t>
      </w:r>
      <w:r w:rsidRPr="00D43BF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Мотивацией, представленной МФ для предоставления ассигнований из </w:t>
      </w:r>
      <w:r w:rsidRPr="0059686D">
        <w:rPr>
          <w:rFonts w:ascii="Calibri Light" w:hAnsi="Calibri Light" w:cstheme="majorHAnsi"/>
          <w:sz w:val="24"/>
          <w:szCs w:val="24"/>
          <w:lang w:val="ru-RU"/>
        </w:rPr>
        <w:t>резервн</w:t>
      </w:r>
      <w:r>
        <w:rPr>
          <w:rFonts w:ascii="Calibri Light" w:hAnsi="Calibri Light" w:cstheme="majorHAnsi"/>
          <w:sz w:val="24"/>
          <w:szCs w:val="24"/>
          <w:lang w:val="ru-RU"/>
        </w:rPr>
        <w:t>ого</w:t>
      </w:r>
      <w:r w:rsidRPr="00C41132">
        <w:rPr>
          <w:rFonts w:ascii="Calibri Light" w:hAnsi="Calibri Light" w:cstheme="majorHAnsi"/>
          <w:sz w:val="24"/>
          <w:szCs w:val="24"/>
          <w:lang w:val="ru-RU"/>
        </w:rPr>
        <w:t xml:space="preserve"> </w:t>
      </w:r>
      <w:r w:rsidRPr="0059686D">
        <w:rPr>
          <w:rFonts w:ascii="Calibri Light" w:hAnsi="Calibri Light" w:cstheme="majorHAnsi"/>
          <w:sz w:val="24"/>
          <w:szCs w:val="24"/>
          <w:lang w:val="ru-RU"/>
        </w:rPr>
        <w:t>фонд</w:t>
      </w:r>
      <w:r>
        <w:rPr>
          <w:rFonts w:ascii="Calibri Light" w:hAnsi="Calibri Light" w:cstheme="majorHAnsi"/>
          <w:sz w:val="24"/>
          <w:szCs w:val="24"/>
          <w:lang w:val="ru-RU"/>
        </w:rPr>
        <w:t xml:space="preserve">а, был рост количества бенефициаров и полной исполнение утвержденных ассигнований в первые 6 месяцев года, хотя Закон о </w:t>
      </w:r>
      <w:r w:rsidRPr="00FA250E">
        <w:rPr>
          <w:rFonts w:ascii="Calibri Light" w:hAnsi="Calibri Light" w:cstheme="majorHAnsi"/>
          <w:sz w:val="24"/>
          <w:szCs w:val="24"/>
          <w:lang w:val="ru-RU"/>
        </w:rPr>
        <w:t>государственно</w:t>
      </w:r>
      <w:r>
        <w:rPr>
          <w:rFonts w:ascii="Calibri Light" w:hAnsi="Calibri Light" w:cstheme="majorHAnsi"/>
          <w:sz w:val="24"/>
          <w:szCs w:val="24"/>
          <w:lang w:val="ru-RU"/>
        </w:rPr>
        <w:t>м</w:t>
      </w:r>
      <w:r w:rsidRPr="00FA250E">
        <w:rPr>
          <w:rFonts w:ascii="Calibri Light" w:hAnsi="Calibri Light" w:cstheme="majorHAnsi"/>
          <w:sz w:val="24"/>
          <w:szCs w:val="24"/>
          <w:lang w:val="ru-RU"/>
        </w:rPr>
        <w:t xml:space="preserve"> бюджет</w:t>
      </w:r>
      <w:r>
        <w:rPr>
          <w:rFonts w:ascii="Calibri Light" w:hAnsi="Calibri Light" w:cstheme="majorHAnsi"/>
          <w:sz w:val="24"/>
          <w:szCs w:val="24"/>
          <w:lang w:val="ru-RU"/>
        </w:rPr>
        <w:t>е был изменен 2 раза</w:t>
      </w:r>
      <w:r w:rsidRPr="00816800">
        <w:rPr>
          <w:rStyle w:val="FootnoteReference"/>
          <w:rFonts w:ascii="Calibri Light" w:hAnsi="Calibri Light" w:cstheme="majorHAnsi"/>
          <w:sz w:val="24"/>
          <w:szCs w:val="24"/>
        </w:rPr>
        <w:footnoteReference w:id="32"/>
      </w:r>
      <w:r w:rsidRPr="00721D19">
        <w:rPr>
          <w:rFonts w:ascii="Calibri Light" w:hAnsi="Calibri Light" w:cstheme="majorHAnsi"/>
          <w:sz w:val="24"/>
          <w:szCs w:val="24"/>
          <w:lang w:val="ru-RU"/>
        </w:rPr>
        <w:t xml:space="preserve"> </w:t>
      </w:r>
      <w:r>
        <w:rPr>
          <w:rFonts w:ascii="Calibri Light" w:hAnsi="Calibri Light" w:cstheme="majorHAnsi"/>
          <w:sz w:val="24"/>
          <w:szCs w:val="24"/>
          <w:lang w:val="ru-RU"/>
        </w:rPr>
        <w:t>до утверждения соответствующих ПП. Так</w:t>
      </w:r>
      <w:r w:rsidRPr="00040F85">
        <w:rPr>
          <w:rFonts w:ascii="Calibri Light" w:hAnsi="Calibri Light" w:cstheme="majorHAnsi"/>
          <w:sz w:val="24"/>
          <w:szCs w:val="24"/>
          <w:lang w:val="ru-RU"/>
        </w:rPr>
        <w:t xml:space="preserve">, </w:t>
      </w:r>
      <w:r>
        <w:rPr>
          <w:rFonts w:ascii="Calibri Light" w:hAnsi="Calibri Light" w:cstheme="majorHAnsi"/>
          <w:sz w:val="24"/>
          <w:szCs w:val="24"/>
          <w:lang w:val="ru-RU"/>
        </w:rPr>
        <w:t>в</w:t>
      </w:r>
      <w:r w:rsidRPr="00040F85">
        <w:rPr>
          <w:rFonts w:ascii="Calibri Light" w:hAnsi="Calibri Light" w:cstheme="majorHAnsi"/>
          <w:sz w:val="24"/>
          <w:szCs w:val="24"/>
          <w:lang w:val="ru-RU"/>
        </w:rPr>
        <w:t xml:space="preserve"> 2021</w:t>
      </w:r>
      <w:r>
        <w:rPr>
          <w:rFonts w:ascii="Calibri Light" w:hAnsi="Calibri Light" w:cstheme="majorHAnsi"/>
          <w:sz w:val="24"/>
          <w:szCs w:val="24"/>
          <w:lang w:val="ru-RU"/>
        </w:rPr>
        <w:t xml:space="preserve"> году было согласовано </w:t>
      </w:r>
      <w:r w:rsidRPr="00040F85">
        <w:rPr>
          <w:rFonts w:ascii="Calibri Light" w:hAnsi="Calibri Light" w:cstheme="majorHAnsi"/>
          <w:sz w:val="24"/>
          <w:szCs w:val="24"/>
          <w:lang w:val="ru-RU"/>
        </w:rPr>
        <w:t>2</w:t>
      </w:r>
      <w:r>
        <w:rPr>
          <w:rFonts w:ascii="Calibri Light" w:hAnsi="Calibri Light" w:cstheme="majorHAnsi"/>
          <w:sz w:val="24"/>
          <w:szCs w:val="24"/>
          <w:lang w:val="ru-RU"/>
        </w:rPr>
        <w:t xml:space="preserve"> </w:t>
      </w:r>
      <w:r w:rsidRPr="00040F85">
        <w:rPr>
          <w:rFonts w:ascii="Calibri Light" w:hAnsi="Calibri Light" w:cstheme="majorHAnsi"/>
          <w:sz w:val="24"/>
          <w:szCs w:val="24"/>
          <w:lang w:val="ru-RU"/>
        </w:rPr>
        <w:t>203</w:t>
      </w:r>
      <w:r>
        <w:rPr>
          <w:rFonts w:ascii="Calibri Light" w:hAnsi="Calibri Light" w:cstheme="majorHAnsi"/>
          <w:sz w:val="24"/>
          <w:szCs w:val="24"/>
          <w:lang w:val="ru-RU"/>
        </w:rPr>
        <w:t xml:space="preserve"> заявления, а для </w:t>
      </w:r>
      <w:r w:rsidRPr="00040F85">
        <w:rPr>
          <w:rFonts w:ascii="Calibri Light" w:hAnsi="Calibri Light" w:cstheme="majorHAnsi"/>
          <w:sz w:val="24"/>
          <w:szCs w:val="24"/>
          <w:lang w:val="ru-RU"/>
        </w:rPr>
        <w:t>465</w:t>
      </w:r>
      <w:r>
        <w:rPr>
          <w:rFonts w:ascii="Calibri Light" w:hAnsi="Calibri Light" w:cstheme="majorHAnsi"/>
          <w:sz w:val="24"/>
          <w:szCs w:val="24"/>
          <w:lang w:val="ru-RU"/>
        </w:rPr>
        <w:t xml:space="preserve"> бенефициаров заявления по предоставлению компенсаций были отклонены/отказаны, было заключено </w:t>
      </w:r>
      <w:r w:rsidRPr="00040F85">
        <w:rPr>
          <w:rFonts w:ascii="Calibri Light" w:hAnsi="Calibri Light" w:cstheme="majorHAnsi"/>
          <w:sz w:val="24"/>
          <w:szCs w:val="24"/>
          <w:lang w:val="ru-RU"/>
        </w:rPr>
        <w:t xml:space="preserve">2 292 </w:t>
      </w:r>
      <w:r>
        <w:rPr>
          <w:rFonts w:ascii="Calibri Light" w:hAnsi="Calibri Light" w:cstheme="majorHAnsi"/>
          <w:sz w:val="24"/>
          <w:szCs w:val="24"/>
          <w:lang w:val="ru-RU"/>
        </w:rPr>
        <w:t xml:space="preserve">договора в сумме </w:t>
      </w:r>
      <w:r w:rsidRPr="00040F85">
        <w:rPr>
          <w:rFonts w:ascii="Calibri Light" w:hAnsi="Calibri Light" w:cstheme="majorHAnsi"/>
          <w:sz w:val="24"/>
          <w:szCs w:val="24"/>
          <w:lang w:val="ru-RU"/>
        </w:rPr>
        <w:t xml:space="preserve">1 433,6 </w:t>
      </w:r>
      <w:r>
        <w:rPr>
          <w:rFonts w:ascii="Calibri Light" w:hAnsi="Calibri Light" w:cstheme="majorHAnsi"/>
          <w:sz w:val="24"/>
          <w:szCs w:val="24"/>
          <w:lang w:val="ru-RU"/>
        </w:rPr>
        <w:t>млн</w:t>
      </w:r>
      <w:r w:rsidRPr="00040F8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040F85">
        <w:rPr>
          <w:rFonts w:ascii="Calibri Light" w:hAnsi="Calibri Light" w:cstheme="majorHAnsi"/>
          <w:i/>
          <w:sz w:val="24"/>
          <w:szCs w:val="24"/>
          <w:lang w:val="ru-RU"/>
        </w:rPr>
        <w:t>ситуация представлена в таблице №4.</w:t>
      </w:r>
    </w:p>
    <w:p w:rsidR="001608E1" w:rsidRPr="00040F85" w:rsidRDefault="001608E1" w:rsidP="001608E1">
      <w:pPr>
        <w:spacing w:after="0" w:line="276" w:lineRule="auto"/>
        <w:jc w:val="right"/>
        <w:rPr>
          <w:rFonts w:ascii="Calibri Light" w:hAnsi="Calibri Light" w:cstheme="majorHAnsi"/>
          <w:b/>
          <w:i/>
          <w:sz w:val="24"/>
          <w:szCs w:val="24"/>
          <w:lang w:val="ru-RU"/>
        </w:rPr>
      </w:pPr>
      <w:r w:rsidRPr="00C0267B">
        <w:rPr>
          <w:rFonts w:ascii="Calibri Light" w:eastAsia="Times New Roman" w:hAnsi="Calibri Light" w:cstheme="majorHAnsi"/>
          <w:b/>
          <w:i/>
          <w:sz w:val="24"/>
          <w:szCs w:val="24"/>
          <w:lang w:val="ru-RU"/>
        </w:rPr>
        <w:t>Таблица</w:t>
      </w:r>
      <w:r w:rsidRPr="00040F85">
        <w:rPr>
          <w:rFonts w:ascii="Calibri Light" w:eastAsia="Times New Roman" w:hAnsi="Calibri Light" w:cstheme="majorHAnsi"/>
          <w:b/>
          <w:i/>
          <w:sz w:val="24"/>
          <w:szCs w:val="24"/>
          <w:lang w:val="ru-RU"/>
        </w:rPr>
        <w:t xml:space="preserve"> №</w:t>
      </w:r>
      <w:r w:rsidRPr="00040F85">
        <w:rPr>
          <w:rFonts w:ascii="Calibri Light" w:hAnsi="Calibri Light" w:cstheme="majorHAnsi"/>
          <w:b/>
          <w:i/>
          <w:sz w:val="24"/>
          <w:szCs w:val="24"/>
          <w:lang w:val="ru-RU"/>
        </w:rPr>
        <w:t>4</w:t>
      </w:r>
    </w:p>
    <w:p w:rsidR="001608E1" w:rsidRDefault="001608E1" w:rsidP="001608E1">
      <w:pPr>
        <w:spacing w:after="0" w:line="276" w:lineRule="auto"/>
        <w:jc w:val="center"/>
        <w:rPr>
          <w:rFonts w:ascii="Calibri Light" w:hAnsi="Calibri Light" w:cstheme="majorHAnsi"/>
          <w:b/>
          <w:sz w:val="24"/>
          <w:szCs w:val="24"/>
          <w:lang w:val="ru-RU"/>
        </w:rPr>
      </w:pPr>
      <w:r>
        <w:rPr>
          <w:rFonts w:ascii="Calibri Light" w:hAnsi="Calibri Light" w:cstheme="majorHAnsi"/>
          <w:b/>
          <w:sz w:val="24"/>
          <w:szCs w:val="24"/>
          <w:lang w:val="ru-RU"/>
        </w:rPr>
        <w:t xml:space="preserve">Свод распределения ассигнований, утвержденных для Программы </w:t>
      </w:r>
      <w:r w:rsidRPr="00040F85">
        <w:rPr>
          <w:rFonts w:ascii="Calibri Light" w:hAnsi="Calibri Light" w:cstheme="majorHAnsi"/>
          <w:b/>
          <w:sz w:val="24"/>
          <w:szCs w:val="24"/>
          <w:lang w:val="ru-RU"/>
        </w:rPr>
        <w:t>„</w:t>
      </w:r>
      <w:r>
        <w:rPr>
          <w:rFonts w:ascii="Calibri Light" w:hAnsi="Calibri Light" w:cstheme="majorHAnsi"/>
          <w:b/>
          <w:sz w:val="24"/>
          <w:szCs w:val="24"/>
          <w:lang w:val="ru-RU"/>
        </w:rPr>
        <w:t>Первый дом</w:t>
      </w:r>
      <w:r w:rsidRPr="00040F85">
        <w:rPr>
          <w:rFonts w:ascii="Calibri Light" w:hAnsi="Calibri Light" w:cstheme="majorHAnsi"/>
          <w:b/>
          <w:sz w:val="24"/>
          <w:szCs w:val="24"/>
          <w:lang w:val="ru-RU"/>
        </w:rPr>
        <w:t>”</w:t>
      </w:r>
      <w:r>
        <w:rPr>
          <w:rFonts w:ascii="Calibri Light" w:hAnsi="Calibri Light" w:cstheme="majorHAnsi"/>
          <w:b/>
          <w:sz w:val="24"/>
          <w:szCs w:val="24"/>
          <w:lang w:val="ru-RU"/>
        </w:rPr>
        <w:t xml:space="preserve">, для денежных компенсаций по категориям бенефициаров в </w:t>
      </w:r>
      <w:r w:rsidRPr="00040F85">
        <w:rPr>
          <w:rFonts w:ascii="Calibri Light" w:hAnsi="Calibri Light" w:cstheme="majorHAnsi"/>
          <w:b/>
          <w:sz w:val="24"/>
          <w:szCs w:val="24"/>
          <w:lang w:val="ru-RU"/>
        </w:rPr>
        <w:t>2021</w:t>
      </w:r>
      <w:r>
        <w:rPr>
          <w:rFonts w:ascii="Calibri Light" w:hAnsi="Calibri Light" w:cstheme="majorHAnsi"/>
          <w:b/>
          <w:sz w:val="24"/>
          <w:szCs w:val="24"/>
          <w:lang w:val="ru-RU"/>
        </w:rPr>
        <w:t xml:space="preserve"> году</w:t>
      </w:r>
    </w:p>
    <w:p w:rsidR="001608E1" w:rsidRPr="00816800" w:rsidRDefault="001608E1" w:rsidP="001608E1">
      <w:pPr>
        <w:spacing w:after="0" w:line="276" w:lineRule="auto"/>
        <w:jc w:val="right"/>
        <w:rPr>
          <w:rFonts w:ascii="Calibri Light" w:hAnsi="Calibri Light" w:cstheme="majorHAnsi"/>
          <w:i/>
          <w:sz w:val="24"/>
          <w:szCs w:val="24"/>
        </w:rPr>
      </w:pPr>
      <w:r w:rsidRPr="00C61B90">
        <w:rPr>
          <w:rFonts w:ascii="Calibri Light" w:hAnsi="Calibri Light" w:cstheme="majorHAnsi"/>
          <w:i/>
          <w:sz w:val="24"/>
          <w:szCs w:val="24"/>
          <w:lang w:val="ru-RU"/>
        </w:rPr>
        <w:t xml:space="preserve"> </w:t>
      </w:r>
      <w:r w:rsidRPr="00816800">
        <w:rPr>
          <w:rFonts w:ascii="Calibri Light" w:hAnsi="Calibri Light" w:cstheme="majorHAnsi"/>
          <w:i/>
          <w:sz w:val="24"/>
          <w:szCs w:val="24"/>
        </w:rPr>
        <w:t>(</w:t>
      </w:r>
      <w:r>
        <w:rPr>
          <w:rFonts w:ascii="Calibri Light" w:hAnsi="Calibri Light" w:cstheme="majorHAnsi"/>
          <w:i/>
          <w:sz w:val="24"/>
          <w:szCs w:val="24"/>
          <w:lang w:val="ru-RU"/>
        </w:rPr>
        <w:t>млн</w:t>
      </w:r>
      <w:r w:rsidRPr="00040F85">
        <w:rPr>
          <w:rFonts w:ascii="Calibri Light" w:hAnsi="Calibri Light" w:cstheme="majorHAnsi"/>
          <w:i/>
          <w:sz w:val="24"/>
          <w:szCs w:val="24"/>
          <w:lang w:val="en-US"/>
        </w:rPr>
        <w:t xml:space="preserve">. </w:t>
      </w:r>
      <w:r>
        <w:rPr>
          <w:rFonts w:ascii="Calibri Light" w:hAnsi="Calibri Light" w:cstheme="majorHAnsi"/>
          <w:i/>
          <w:sz w:val="24"/>
          <w:szCs w:val="24"/>
          <w:lang w:val="ru-RU"/>
        </w:rPr>
        <w:t>леев</w:t>
      </w:r>
      <w:r w:rsidRPr="00816800">
        <w:rPr>
          <w:rFonts w:ascii="Calibri Light" w:hAnsi="Calibri Light" w:cstheme="majorHAnsi"/>
          <w:i/>
          <w:sz w:val="24"/>
          <w:szCs w:val="24"/>
        </w:rPr>
        <w:t>)</w:t>
      </w:r>
    </w:p>
    <w:tbl>
      <w:tblPr>
        <w:tblStyle w:val="TableGrid211"/>
        <w:tblW w:w="9711" w:type="dxa"/>
        <w:jc w:val="center"/>
        <w:tblLook w:val="04A0" w:firstRow="1" w:lastRow="0" w:firstColumn="1" w:lastColumn="0" w:noHBand="0" w:noVBand="1"/>
      </w:tblPr>
      <w:tblGrid>
        <w:gridCol w:w="1423"/>
        <w:gridCol w:w="1297"/>
        <w:gridCol w:w="1695"/>
        <w:gridCol w:w="1511"/>
        <w:gridCol w:w="1186"/>
        <w:gridCol w:w="889"/>
        <w:gridCol w:w="1710"/>
      </w:tblGrid>
      <w:tr w:rsidR="001608E1" w:rsidRPr="0085562E" w:rsidTr="0027124C">
        <w:trPr>
          <w:trHeight w:val="517"/>
          <w:jc w:val="center"/>
        </w:trPr>
        <w:tc>
          <w:tcPr>
            <w:tcW w:w="1696" w:type="dxa"/>
            <w:vMerge w:val="restart"/>
            <w:vAlign w:val="center"/>
          </w:tcPr>
          <w:p w:rsidR="001608E1" w:rsidRPr="00816800" w:rsidRDefault="001608E1" w:rsidP="0027124C">
            <w:pPr>
              <w:pStyle w:val="NoSpacing"/>
              <w:spacing w:line="276" w:lineRule="auto"/>
              <w:jc w:val="center"/>
              <w:rPr>
                <w:rFonts w:ascii="Calibri Light" w:hAnsi="Calibri Light" w:cstheme="majorHAnsi"/>
                <w:b/>
                <w:sz w:val="20"/>
                <w:szCs w:val="20"/>
              </w:rPr>
            </w:pPr>
            <w:r>
              <w:rPr>
                <w:rFonts w:ascii="Calibri Light" w:hAnsi="Calibri Light" w:cstheme="majorHAnsi"/>
                <w:b/>
                <w:sz w:val="20"/>
                <w:szCs w:val="20"/>
                <w:lang w:val="ru-RU"/>
              </w:rPr>
              <w:t xml:space="preserve">Программа </w:t>
            </w:r>
          </w:p>
        </w:tc>
        <w:tc>
          <w:tcPr>
            <w:tcW w:w="1418" w:type="dxa"/>
            <w:vMerge w:val="restart"/>
            <w:vAlign w:val="center"/>
          </w:tcPr>
          <w:p w:rsidR="001608E1" w:rsidRPr="00040F85" w:rsidRDefault="001608E1" w:rsidP="0027124C">
            <w:pPr>
              <w:pStyle w:val="NoSpacing"/>
              <w:spacing w:line="276" w:lineRule="auto"/>
              <w:jc w:val="center"/>
              <w:rPr>
                <w:rFonts w:ascii="Calibri Light" w:hAnsi="Calibri Light" w:cstheme="majorHAnsi"/>
                <w:b/>
                <w:color w:val="000000" w:themeColor="text1"/>
                <w:sz w:val="20"/>
                <w:szCs w:val="20"/>
                <w:lang w:val="ru-RU"/>
              </w:rPr>
            </w:pPr>
            <w:r>
              <w:rPr>
                <w:rFonts w:ascii="Calibri Light" w:hAnsi="Calibri Light" w:cstheme="majorHAnsi"/>
                <w:b/>
                <w:color w:val="000000" w:themeColor="text1"/>
                <w:sz w:val="20"/>
                <w:szCs w:val="20"/>
                <w:lang w:val="ru-RU"/>
              </w:rPr>
              <w:t xml:space="preserve">Количество внесенных заявлений  </w:t>
            </w:r>
          </w:p>
        </w:tc>
        <w:tc>
          <w:tcPr>
            <w:tcW w:w="1939" w:type="dxa"/>
            <w:vMerge w:val="restart"/>
            <w:vAlign w:val="center"/>
          </w:tcPr>
          <w:p w:rsidR="001608E1" w:rsidRPr="0085562E" w:rsidRDefault="001608E1" w:rsidP="0027124C">
            <w:pPr>
              <w:pStyle w:val="NoSpacing"/>
              <w:spacing w:line="276" w:lineRule="auto"/>
              <w:jc w:val="center"/>
              <w:rPr>
                <w:rFonts w:ascii="Calibri Light" w:hAnsi="Calibri Light" w:cstheme="majorHAnsi"/>
                <w:b/>
                <w:color w:val="000000" w:themeColor="text1"/>
                <w:sz w:val="20"/>
                <w:szCs w:val="20"/>
                <w:lang w:val="ru-RU"/>
              </w:rPr>
            </w:pPr>
            <w:r>
              <w:rPr>
                <w:rFonts w:ascii="Calibri Light" w:hAnsi="Calibri Light" w:cstheme="majorHAnsi"/>
                <w:b/>
                <w:color w:val="000000" w:themeColor="text1"/>
                <w:sz w:val="20"/>
                <w:szCs w:val="20"/>
                <w:lang w:val="ru-RU"/>
              </w:rPr>
              <w:t>Количество</w:t>
            </w:r>
            <w:r w:rsidRPr="0085562E">
              <w:rPr>
                <w:rFonts w:ascii="Calibri Light" w:hAnsi="Calibri Light" w:cstheme="majorHAnsi"/>
                <w:b/>
                <w:color w:val="000000" w:themeColor="text1"/>
                <w:sz w:val="20"/>
                <w:szCs w:val="20"/>
                <w:lang w:val="ru-RU"/>
              </w:rPr>
              <w:t xml:space="preserve"> </w:t>
            </w:r>
            <w:r>
              <w:rPr>
                <w:rFonts w:ascii="Calibri Light" w:hAnsi="Calibri Light" w:cstheme="majorHAnsi"/>
                <w:b/>
                <w:color w:val="000000" w:themeColor="text1"/>
                <w:sz w:val="20"/>
                <w:szCs w:val="20"/>
                <w:lang w:val="ru-RU"/>
              </w:rPr>
              <w:t>согласованных бенефициаров</w:t>
            </w:r>
            <w:r w:rsidRPr="0085562E">
              <w:rPr>
                <w:rFonts w:ascii="Calibri Light" w:hAnsi="Calibri Light" w:cstheme="majorHAnsi"/>
                <w:b/>
                <w:color w:val="000000" w:themeColor="text1"/>
                <w:sz w:val="20"/>
                <w:szCs w:val="20"/>
                <w:lang w:val="ru-RU"/>
              </w:rPr>
              <w:t xml:space="preserve"> </w:t>
            </w:r>
          </w:p>
        </w:tc>
        <w:tc>
          <w:tcPr>
            <w:tcW w:w="1251" w:type="dxa"/>
            <w:vMerge w:val="restart"/>
          </w:tcPr>
          <w:p w:rsidR="001608E1" w:rsidRPr="0085562E" w:rsidRDefault="001608E1" w:rsidP="0027124C">
            <w:pPr>
              <w:pStyle w:val="NoSpacing"/>
              <w:spacing w:line="276" w:lineRule="auto"/>
              <w:jc w:val="center"/>
              <w:rPr>
                <w:rFonts w:ascii="Calibri Light" w:hAnsi="Calibri Light" w:cstheme="majorHAnsi"/>
                <w:b/>
                <w:color w:val="000000" w:themeColor="text1"/>
                <w:sz w:val="20"/>
                <w:szCs w:val="20"/>
                <w:lang w:val="ru-RU"/>
              </w:rPr>
            </w:pPr>
            <w:r>
              <w:rPr>
                <w:rFonts w:ascii="Calibri Light" w:hAnsi="Calibri Light" w:cstheme="majorHAnsi"/>
                <w:b/>
                <w:color w:val="000000" w:themeColor="text1"/>
                <w:sz w:val="20"/>
                <w:szCs w:val="20"/>
                <w:lang w:val="ru-RU"/>
              </w:rPr>
              <w:t>Количество</w:t>
            </w:r>
            <w:r w:rsidRPr="0085562E">
              <w:rPr>
                <w:rFonts w:ascii="Calibri Light" w:hAnsi="Calibri Light" w:cstheme="majorHAnsi"/>
                <w:b/>
                <w:color w:val="000000" w:themeColor="text1"/>
                <w:sz w:val="20"/>
                <w:szCs w:val="20"/>
                <w:lang w:val="ru-RU"/>
              </w:rPr>
              <w:t xml:space="preserve"> </w:t>
            </w:r>
            <w:r>
              <w:rPr>
                <w:rFonts w:ascii="Calibri Light" w:hAnsi="Calibri Light" w:cstheme="majorHAnsi"/>
                <w:b/>
                <w:color w:val="000000" w:themeColor="text1"/>
                <w:sz w:val="20"/>
                <w:szCs w:val="20"/>
                <w:lang w:val="ru-RU"/>
              </w:rPr>
              <w:t>бенефициаров, получивших отказ</w:t>
            </w:r>
            <w:r w:rsidRPr="0085562E">
              <w:rPr>
                <w:rFonts w:ascii="Calibri Light" w:hAnsi="Calibri Light" w:cstheme="majorHAnsi"/>
                <w:b/>
                <w:color w:val="000000" w:themeColor="text1"/>
                <w:sz w:val="20"/>
                <w:szCs w:val="20"/>
                <w:lang w:val="ru-RU"/>
              </w:rPr>
              <w:t xml:space="preserve"> </w:t>
            </w:r>
          </w:p>
        </w:tc>
        <w:tc>
          <w:tcPr>
            <w:tcW w:w="1992" w:type="dxa"/>
            <w:gridSpan w:val="2"/>
            <w:vAlign w:val="center"/>
          </w:tcPr>
          <w:p w:rsidR="001608E1" w:rsidRPr="00816800" w:rsidRDefault="001608E1" w:rsidP="0027124C">
            <w:pPr>
              <w:pStyle w:val="NoSpacing"/>
              <w:spacing w:line="276" w:lineRule="auto"/>
              <w:jc w:val="center"/>
              <w:rPr>
                <w:rFonts w:ascii="Calibri Light" w:hAnsi="Calibri Light" w:cstheme="majorHAnsi"/>
                <w:b/>
                <w:color w:val="000000" w:themeColor="text1"/>
                <w:sz w:val="20"/>
                <w:szCs w:val="20"/>
              </w:rPr>
            </w:pPr>
            <w:r>
              <w:rPr>
                <w:rFonts w:ascii="Calibri Light" w:hAnsi="Calibri Light" w:cstheme="majorHAnsi"/>
                <w:b/>
                <w:color w:val="000000" w:themeColor="text1"/>
                <w:sz w:val="20"/>
                <w:szCs w:val="20"/>
                <w:lang w:val="ru-RU"/>
              </w:rPr>
              <w:t xml:space="preserve">Заключенные договора </w:t>
            </w:r>
          </w:p>
        </w:tc>
        <w:tc>
          <w:tcPr>
            <w:tcW w:w="1415" w:type="dxa"/>
            <w:vMerge w:val="restart"/>
            <w:vAlign w:val="center"/>
          </w:tcPr>
          <w:p w:rsidR="001608E1" w:rsidRPr="0085562E" w:rsidRDefault="001608E1" w:rsidP="0027124C">
            <w:pPr>
              <w:pStyle w:val="NoSpacing"/>
              <w:spacing w:line="276" w:lineRule="auto"/>
              <w:jc w:val="center"/>
              <w:rPr>
                <w:rFonts w:ascii="Calibri Light" w:hAnsi="Calibri Light" w:cstheme="majorHAnsi"/>
                <w:b/>
                <w:color w:val="000000" w:themeColor="text1"/>
                <w:sz w:val="20"/>
                <w:szCs w:val="20"/>
                <w:lang w:val="ru-RU"/>
              </w:rPr>
            </w:pPr>
            <w:r>
              <w:rPr>
                <w:rFonts w:ascii="Calibri Light" w:hAnsi="Calibri Light" w:cstheme="majorHAnsi"/>
                <w:b/>
                <w:color w:val="000000" w:themeColor="text1"/>
                <w:sz w:val="20"/>
                <w:szCs w:val="20"/>
                <w:lang w:val="ru-RU"/>
              </w:rPr>
              <w:t xml:space="preserve">Сумма предоставленных компенсаций  </w:t>
            </w:r>
          </w:p>
        </w:tc>
      </w:tr>
      <w:tr w:rsidR="001608E1" w:rsidRPr="00816800" w:rsidTr="0027124C">
        <w:trPr>
          <w:trHeight w:val="234"/>
          <w:jc w:val="center"/>
        </w:trPr>
        <w:tc>
          <w:tcPr>
            <w:tcW w:w="1696" w:type="dxa"/>
            <w:vMerge/>
            <w:vAlign w:val="center"/>
          </w:tcPr>
          <w:p w:rsidR="001608E1" w:rsidRPr="0085562E" w:rsidRDefault="001608E1" w:rsidP="0027124C">
            <w:pPr>
              <w:pStyle w:val="NoSpacing"/>
              <w:spacing w:line="276" w:lineRule="auto"/>
              <w:jc w:val="center"/>
              <w:rPr>
                <w:rFonts w:ascii="Calibri Light" w:hAnsi="Calibri Light" w:cstheme="majorHAnsi"/>
                <w:color w:val="000000" w:themeColor="text1"/>
                <w:sz w:val="20"/>
                <w:szCs w:val="20"/>
                <w:lang w:val="ru-RU"/>
              </w:rPr>
            </w:pPr>
          </w:p>
        </w:tc>
        <w:tc>
          <w:tcPr>
            <w:tcW w:w="1418" w:type="dxa"/>
            <w:vMerge/>
            <w:vAlign w:val="center"/>
          </w:tcPr>
          <w:p w:rsidR="001608E1" w:rsidRPr="0085562E" w:rsidRDefault="001608E1" w:rsidP="0027124C">
            <w:pPr>
              <w:pStyle w:val="NoSpacing"/>
              <w:spacing w:line="276" w:lineRule="auto"/>
              <w:jc w:val="center"/>
              <w:rPr>
                <w:rFonts w:ascii="Calibri Light" w:hAnsi="Calibri Light" w:cstheme="majorHAnsi"/>
                <w:color w:val="000000" w:themeColor="text1"/>
                <w:sz w:val="20"/>
                <w:szCs w:val="20"/>
                <w:lang w:val="ru-RU"/>
              </w:rPr>
            </w:pPr>
          </w:p>
        </w:tc>
        <w:tc>
          <w:tcPr>
            <w:tcW w:w="1939" w:type="dxa"/>
            <w:vMerge/>
            <w:vAlign w:val="center"/>
          </w:tcPr>
          <w:p w:rsidR="001608E1" w:rsidRPr="0085562E" w:rsidRDefault="001608E1" w:rsidP="0027124C">
            <w:pPr>
              <w:pStyle w:val="NoSpacing"/>
              <w:spacing w:line="276" w:lineRule="auto"/>
              <w:jc w:val="center"/>
              <w:rPr>
                <w:rFonts w:ascii="Calibri Light" w:hAnsi="Calibri Light" w:cstheme="majorHAnsi"/>
                <w:color w:val="000000" w:themeColor="text1"/>
                <w:sz w:val="20"/>
                <w:szCs w:val="20"/>
                <w:lang w:val="ru-RU"/>
              </w:rPr>
            </w:pPr>
          </w:p>
        </w:tc>
        <w:tc>
          <w:tcPr>
            <w:tcW w:w="1251" w:type="dxa"/>
            <w:vMerge/>
          </w:tcPr>
          <w:p w:rsidR="001608E1" w:rsidRPr="0085562E" w:rsidRDefault="001608E1" w:rsidP="0027124C">
            <w:pPr>
              <w:pStyle w:val="NoSpacing"/>
              <w:spacing w:line="276" w:lineRule="auto"/>
              <w:jc w:val="center"/>
              <w:rPr>
                <w:rFonts w:ascii="Calibri Light" w:hAnsi="Calibri Light" w:cstheme="majorHAnsi"/>
                <w:b/>
                <w:color w:val="000000" w:themeColor="text1"/>
                <w:sz w:val="20"/>
                <w:szCs w:val="20"/>
                <w:lang w:val="ru-RU"/>
              </w:rPr>
            </w:pPr>
          </w:p>
        </w:tc>
        <w:tc>
          <w:tcPr>
            <w:tcW w:w="972" w:type="dxa"/>
            <w:vAlign w:val="center"/>
          </w:tcPr>
          <w:p w:rsidR="001608E1" w:rsidRPr="00816800" w:rsidRDefault="001608E1" w:rsidP="0027124C">
            <w:pPr>
              <w:pStyle w:val="NoSpacing"/>
              <w:spacing w:line="276" w:lineRule="auto"/>
              <w:jc w:val="center"/>
              <w:rPr>
                <w:rFonts w:ascii="Calibri Light" w:hAnsi="Calibri Light" w:cstheme="majorHAnsi"/>
                <w:b/>
                <w:color w:val="000000" w:themeColor="text1"/>
                <w:sz w:val="20"/>
                <w:szCs w:val="20"/>
              </w:rPr>
            </w:pPr>
            <w:r>
              <w:rPr>
                <w:rFonts w:ascii="Calibri Light" w:hAnsi="Calibri Light" w:cstheme="majorHAnsi"/>
                <w:b/>
                <w:color w:val="000000" w:themeColor="text1"/>
                <w:sz w:val="20"/>
                <w:szCs w:val="20"/>
                <w:lang w:val="ru-RU"/>
              </w:rPr>
              <w:t>Количество</w:t>
            </w:r>
            <w:r w:rsidRPr="0085562E">
              <w:rPr>
                <w:rFonts w:ascii="Calibri Light" w:hAnsi="Calibri Light" w:cstheme="majorHAnsi"/>
                <w:b/>
                <w:color w:val="000000" w:themeColor="text1"/>
                <w:sz w:val="20"/>
                <w:szCs w:val="20"/>
                <w:lang w:val="ru-RU"/>
              </w:rPr>
              <w:t xml:space="preserve"> </w:t>
            </w:r>
          </w:p>
        </w:tc>
        <w:tc>
          <w:tcPr>
            <w:tcW w:w="1020" w:type="dxa"/>
            <w:vAlign w:val="center"/>
          </w:tcPr>
          <w:p w:rsidR="001608E1" w:rsidRPr="00816800" w:rsidRDefault="001608E1" w:rsidP="0027124C">
            <w:pPr>
              <w:pStyle w:val="NoSpacing"/>
              <w:spacing w:line="276" w:lineRule="auto"/>
              <w:jc w:val="center"/>
              <w:rPr>
                <w:rFonts w:ascii="Calibri Light" w:hAnsi="Calibri Light" w:cstheme="majorHAnsi"/>
                <w:b/>
                <w:color w:val="000000" w:themeColor="text1"/>
                <w:sz w:val="20"/>
                <w:szCs w:val="20"/>
              </w:rPr>
            </w:pPr>
            <w:r>
              <w:rPr>
                <w:rFonts w:ascii="Calibri Light" w:hAnsi="Calibri Light" w:cstheme="majorHAnsi"/>
                <w:b/>
                <w:color w:val="000000" w:themeColor="text1"/>
                <w:sz w:val="20"/>
                <w:szCs w:val="20"/>
                <w:lang w:val="ru-RU"/>
              </w:rPr>
              <w:t xml:space="preserve">Сумма </w:t>
            </w:r>
          </w:p>
        </w:tc>
        <w:tc>
          <w:tcPr>
            <w:tcW w:w="1415" w:type="dxa"/>
            <w:vMerge/>
            <w:vAlign w:val="center"/>
          </w:tcPr>
          <w:p w:rsidR="001608E1" w:rsidRPr="00816800" w:rsidRDefault="001608E1" w:rsidP="0027124C">
            <w:pPr>
              <w:pStyle w:val="NoSpacing"/>
              <w:spacing w:line="276" w:lineRule="auto"/>
              <w:jc w:val="center"/>
              <w:rPr>
                <w:rFonts w:ascii="Calibri Light" w:hAnsi="Calibri Light" w:cstheme="majorHAnsi"/>
                <w:color w:val="000000" w:themeColor="text1"/>
                <w:sz w:val="20"/>
                <w:szCs w:val="20"/>
              </w:rPr>
            </w:pPr>
          </w:p>
        </w:tc>
      </w:tr>
      <w:tr w:rsidR="001608E1" w:rsidRPr="00816800" w:rsidTr="0027124C">
        <w:trPr>
          <w:trHeight w:val="227"/>
          <w:jc w:val="center"/>
        </w:trPr>
        <w:tc>
          <w:tcPr>
            <w:tcW w:w="1696" w:type="dxa"/>
          </w:tcPr>
          <w:p w:rsidR="001608E1" w:rsidRPr="00816800" w:rsidRDefault="001608E1" w:rsidP="0027124C">
            <w:pPr>
              <w:pStyle w:val="NoSpacing"/>
              <w:spacing w:line="276" w:lineRule="auto"/>
              <w:jc w:val="center"/>
              <w:rPr>
                <w:rFonts w:ascii="Calibri Light" w:hAnsi="Calibri Light" w:cstheme="majorHAnsi"/>
                <w:b/>
                <w:sz w:val="20"/>
                <w:szCs w:val="20"/>
              </w:rPr>
            </w:pPr>
            <w:r>
              <w:rPr>
                <w:rFonts w:ascii="Calibri Light" w:hAnsi="Calibri Light" w:cstheme="majorHAnsi"/>
                <w:b/>
                <w:sz w:val="20"/>
                <w:szCs w:val="20"/>
                <w:lang w:val="ru-RU"/>
              </w:rPr>
              <w:t xml:space="preserve">Первый дом </w:t>
            </w:r>
            <w:r w:rsidRPr="00816800">
              <w:rPr>
                <w:rFonts w:ascii="Calibri Light" w:hAnsi="Calibri Light" w:cstheme="majorHAnsi"/>
                <w:b/>
                <w:sz w:val="20"/>
                <w:szCs w:val="20"/>
              </w:rPr>
              <w:t>2</w:t>
            </w:r>
          </w:p>
        </w:tc>
        <w:tc>
          <w:tcPr>
            <w:tcW w:w="1418"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639</w:t>
            </w:r>
          </w:p>
        </w:tc>
        <w:tc>
          <w:tcPr>
            <w:tcW w:w="1939"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509</w:t>
            </w:r>
          </w:p>
        </w:tc>
        <w:tc>
          <w:tcPr>
            <w:tcW w:w="1251"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130</w:t>
            </w:r>
          </w:p>
        </w:tc>
        <w:tc>
          <w:tcPr>
            <w:tcW w:w="972" w:type="dxa"/>
            <w:vMerge w:val="restart"/>
          </w:tcPr>
          <w:p w:rsidR="001608E1" w:rsidRPr="00816800" w:rsidRDefault="001608E1" w:rsidP="0027124C">
            <w:pPr>
              <w:pStyle w:val="NoSpacing"/>
              <w:spacing w:line="276" w:lineRule="auto"/>
              <w:jc w:val="center"/>
              <w:rPr>
                <w:rFonts w:ascii="Calibri Light" w:hAnsi="Calibri Light" w:cstheme="majorHAnsi"/>
                <w:sz w:val="20"/>
                <w:szCs w:val="20"/>
              </w:rPr>
            </w:pPr>
          </w:p>
        </w:tc>
        <w:tc>
          <w:tcPr>
            <w:tcW w:w="1020" w:type="dxa"/>
            <w:vMerge w:val="restart"/>
          </w:tcPr>
          <w:p w:rsidR="001608E1" w:rsidRPr="00816800" w:rsidRDefault="001608E1" w:rsidP="0027124C">
            <w:pPr>
              <w:pStyle w:val="NoSpacing"/>
              <w:spacing w:line="276" w:lineRule="auto"/>
              <w:jc w:val="center"/>
              <w:rPr>
                <w:rFonts w:ascii="Calibri Light" w:hAnsi="Calibri Light" w:cstheme="majorHAnsi"/>
                <w:sz w:val="20"/>
                <w:szCs w:val="20"/>
              </w:rPr>
            </w:pPr>
          </w:p>
        </w:tc>
        <w:tc>
          <w:tcPr>
            <w:tcW w:w="1415"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9,5</w:t>
            </w:r>
          </w:p>
        </w:tc>
      </w:tr>
      <w:tr w:rsidR="001608E1" w:rsidRPr="00816800" w:rsidTr="0027124C">
        <w:trPr>
          <w:trHeight w:val="233"/>
          <w:jc w:val="center"/>
        </w:trPr>
        <w:tc>
          <w:tcPr>
            <w:tcW w:w="1696" w:type="dxa"/>
          </w:tcPr>
          <w:p w:rsidR="001608E1" w:rsidRPr="00816800" w:rsidRDefault="001608E1" w:rsidP="0027124C">
            <w:pPr>
              <w:pStyle w:val="NoSpacing"/>
              <w:spacing w:line="276" w:lineRule="auto"/>
              <w:jc w:val="center"/>
              <w:rPr>
                <w:rFonts w:ascii="Calibri Light" w:hAnsi="Calibri Light" w:cstheme="majorHAnsi"/>
                <w:b/>
                <w:sz w:val="20"/>
                <w:szCs w:val="20"/>
              </w:rPr>
            </w:pPr>
            <w:r>
              <w:rPr>
                <w:rFonts w:ascii="Calibri Light" w:hAnsi="Calibri Light" w:cstheme="majorHAnsi"/>
                <w:b/>
                <w:sz w:val="20"/>
                <w:szCs w:val="20"/>
                <w:lang w:val="ru-RU"/>
              </w:rPr>
              <w:t xml:space="preserve">Первый дом </w:t>
            </w:r>
            <w:r w:rsidRPr="00816800">
              <w:rPr>
                <w:rFonts w:ascii="Calibri Light" w:hAnsi="Calibri Light" w:cstheme="majorHAnsi"/>
                <w:b/>
                <w:sz w:val="20"/>
                <w:szCs w:val="20"/>
              </w:rPr>
              <w:t>3</w:t>
            </w:r>
          </w:p>
        </w:tc>
        <w:tc>
          <w:tcPr>
            <w:tcW w:w="1418"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1 263</w:t>
            </w:r>
          </w:p>
        </w:tc>
        <w:tc>
          <w:tcPr>
            <w:tcW w:w="1939"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1 075</w:t>
            </w:r>
          </w:p>
        </w:tc>
        <w:tc>
          <w:tcPr>
            <w:tcW w:w="1251"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188</w:t>
            </w:r>
          </w:p>
        </w:tc>
        <w:tc>
          <w:tcPr>
            <w:tcW w:w="972" w:type="dxa"/>
            <w:vMerge/>
          </w:tcPr>
          <w:p w:rsidR="001608E1" w:rsidRPr="00816800" w:rsidRDefault="001608E1" w:rsidP="0027124C">
            <w:pPr>
              <w:pStyle w:val="NoSpacing"/>
              <w:spacing w:line="276" w:lineRule="auto"/>
              <w:jc w:val="center"/>
              <w:rPr>
                <w:rFonts w:ascii="Calibri Light" w:hAnsi="Calibri Light" w:cstheme="majorHAnsi"/>
                <w:sz w:val="20"/>
                <w:szCs w:val="20"/>
              </w:rPr>
            </w:pPr>
          </w:p>
        </w:tc>
        <w:tc>
          <w:tcPr>
            <w:tcW w:w="1020" w:type="dxa"/>
            <w:vMerge/>
          </w:tcPr>
          <w:p w:rsidR="001608E1" w:rsidRPr="00816800" w:rsidRDefault="001608E1" w:rsidP="0027124C">
            <w:pPr>
              <w:pStyle w:val="NoSpacing"/>
              <w:spacing w:line="276" w:lineRule="auto"/>
              <w:jc w:val="center"/>
              <w:rPr>
                <w:rFonts w:ascii="Calibri Light" w:hAnsi="Calibri Light" w:cstheme="majorHAnsi"/>
                <w:sz w:val="20"/>
                <w:szCs w:val="20"/>
              </w:rPr>
            </w:pPr>
          </w:p>
        </w:tc>
        <w:tc>
          <w:tcPr>
            <w:tcW w:w="1415"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34,8</w:t>
            </w:r>
          </w:p>
        </w:tc>
      </w:tr>
      <w:tr w:rsidR="001608E1" w:rsidRPr="00816800" w:rsidTr="0027124C">
        <w:trPr>
          <w:trHeight w:val="227"/>
          <w:jc w:val="center"/>
        </w:trPr>
        <w:tc>
          <w:tcPr>
            <w:tcW w:w="1696" w:type="dxa"/>
          </w:tcPr>
          <w:p w:rsidR="001608E1" w:rsidRPr="00816800" w:rsidRDefault="001608E1" w:rsidP="0027124C">
            <w:pPr>
              <w:pStyle w:val="NoSpacing"/>
              <w:spacing w:line="276" w:lineRule="auto"/>
              <w:jc w:val="center"/>
              <w:rPr>
                <w:rFonts w:ascii="Calibri Light" w:hAnsi="Calibri Light" w:cstheme="majorHAnsi"/>
                <w:b/>
                <w:sz w:val="20"/>
                <w:szCs w:val="20"/>
              </w:rPr>
            </w:pPr>
            <w:r>
              <w:rPr>
                <w:rFonts w:ascii="Calibri Light" w:hAnsi="Calibri Light" w:cstheme="majorHAnsi"/>
                <w:b/>
                <w:sz w:val="20"/>
                <w:szCs w:val="20"/>
                <w:lang w:val="ru-RU"/>
              </w:rPr>
              <w:t xml:space="preserve">Первый дом </w:t>
            </w:r>
            <w:r w:rsidRPr="00816800">
              <w:rPr>
                <w:rFonts w:ascii="Calibri Light" w:hAnsi="Calibri Light" w:cstheme="majorHAnsi"/>
                <w:b/>
                <w:sz w:val="20"/>
                <w:szCs w:val="20"/>
              </w:rPr>
              <w:t>4</w:t>
            </w:r>
          </w:p>
        </w:tc>
        <w:tc>
          <w:tcPr>
            <w:tcW w:w="1418"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739</w:t>
            </w:r>
          </w:p>
        </w:tc>
        <w:tc>
          <w:tcPr>
            <w:tcW w:w="1939"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613</w:t>
            </w:r>
          </w:p>
        </w:tc>
        <w:tc>
          <w:tcPr>
            <w:tcW w:w="1251"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126</w:t>
            </w:r>
          </w:p>
        </w:tc>
        <w:tc>
          <w:tcPr>
            <w:tcW w:w="972" w:type="dxa"/>
            <w:vMerge/>
          </w:tcPr>
          <w:p w:rsidR="001608E1" w:rsidRPr="00816800" w:rsidRDefault="001608E1" w:rsidP="0027124C">
            <w:pPr>
              <w:pStyle w:val="NoSpacing"/>
              <w:spacing w:line="276" w:lineRule="auto"/>
              <w:jc w:val="center"/>
              <w:rPr>
                <w:rFonts w:ascii="Calibri Light" w:hAnsi="Calibri Light" w:cstheme="majorHAnsi"/>
                <w:sz w:val="20"/>
                <w:szCs w:val="20"/>
              </w:rPr>
            </w:pPr>
          </w:p>
        </w:tc>
        <w:tc>
          <w:tcPr>
            <w:tcW w:w="1020" w:type="dxa"/>
            <w:vMerge/>
          </w:tcPr>
          <w:p w:rsidR="001608E1" w:rsidRPr="00816800" w:rsidRDefault="001608E1" w:rsidP="0027124C">
            <w:pPr>
              <w:pStyle w:val="NoSpacing"/>
              <w:spacing w:line="276" w:lineRule="auto"/>
              <w:jc w:val="center"/>
              <w:rPr>
                <w:rFonts w:ascii="Calibri Light" w:hAnsi="Calibri Light" w:cstheme="majorHAnsi"/>
                <w:sz w:val="20"/>
                <w:szCs w:val="20"/>
              </w:rPr>
            </w:pPr>
          </w:p>
        </w:tc>
        <w:tc>
          <w:tcPr>
            <w:tcW w:w="1415"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7,1</w:t>
            </w:r>
          </w:p>
        </w:tc>
      </w:tr>
      <w:tr w:rsidR="001608E1" w:rsidRPr="00816800" w:rsidTr="0027124C">
        <w:trPr>
          <w:trHeight w:val="227"/>
          <w:jc w:val="center"/>
        </w:trPr>
        <w:tc>
          <w:tcPr>
            <w:tcW w:w="1696" w:type="dxa"/>
          </w:tcPr>
          <w:p w:rsidR="001608E1" w:rsidRPr="00816800" w:rsidRDefault="001608E1" w:rsidP="0027124C">
            <w:pPr>
              <w:pStyle w:val="NoSpacing"/>
              <w:spacing w:line="276" w:lineRule="auto"/>
              <w:jc w:val="center"/>
              <w:rPr>
                <w:rFonts w:ascii="Calibri Light" w:hAnsi="Calibri Light" w:cstheme="majorHAnsi"/>
                <w:b/>
                <w:sz w:val="20"/>
                <w:szCs w:val="20"/>
              </w:rPr>
            </w:pPr>
            <w:r>
              <w:rPr>
                <w:rFonts w:ascii="Calibri Light" w:hAnsi="Calibri Light" w:cstheme="majorHAnsi"/>
                <w:b/>
                <w:sz w:val="20"/>
                <w:szCs w:val="20"/>
                <w:lang w:val="ru-RU"/>
              </w:rPr>
              <w:t xml:space="preserve">Первый дом </w:t>
            </w:r>
            <w:r w:rsidRPr="00816800">
              <w:rPr>
                <w:rFonts w:ascii="Calibri Light" w:hAnsi="Calibri Light" w:cstheme="majorHAnsi"/>
                <w:b/>
                <w:sz w:val="20"/>
                <w:szCs w:val="20"/>
              </w:rPr>
              <w:t>5</w:t>
            </w:r>
          </w:p>
        </w:tc>
        <w:tc>
          <w:tcPr>
            <w:tcW w:w="1418"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27</w:t>
            </w:r>
          </w:p>
        </w:tc>
        <w:tc>
          <w:tcPr>
            <w:tcW w:w="1939"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6</w:t>
            </w:r>
          </w:p>
        </w:tc>
        <w:tc>
          <w:tcPr>
            <w:tcW w:w="1251"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21</w:t>
            </w:r>
          </w:p>
        </w:tc>
        <w:tc>
          <w:tcPr>
            <w:tcW w:w="972" w:type="dxa"/>
            <w:vMerge/>
          </w:tcPr>
          <w:p w:rsidR="001608E1" w:rsidRPr="00816800" w:rsidRDefault="001608E1" w:rsidP="0027124C">
            <w:pPr>
              <w:pStyle w:val="NoSpacing"/>
              <w:spacing w:line="276" w:lineRule="auto"/>
              <w:jc w:val="center"/>
              <w:rPr>
                <w:rFonts w:ascii="Calibri Light" w:hAnsi="Calibri Light" w:cstheme="majorHAnsi"/>
                <w:sz w:val="20"/>
                <w:szCs w:val="20"/>
              </w:rPr>
            </w:pPr>
          </w:p>
        </w:tc>
        <w:tc>
          <w:tcPr>
            <w:tcW w:w="1020" w:type="dxa"/>
            <w:vMerge/>
          </w:tcPr>
          <w:p w:rsidR="001608E1" w:rsidRPr="00816800" w:rsidRDefault="001608E1" w:rsidP="0027124C">
            <w:pPr>
              <w:pStyle w:val="NoSpacing"/>
              <w:spacing w:line="276" w:lineRule="auto"/>
              <w:jc w:val="center"/>
              <w:rPr>
                <w:rFonts w:ascii="Calibri Light" w:hAnsi="Calibri Light" w:cstheme="majorHAnsi"/>
                <w:sz w:val="20"/>
                <w:szCs w:val="20"/>
              </w:rPr>
            </w:pPr>
          </w:p>
        </w:tc>
        <w:tc>
          <w:tcPr>
            <w:tcW w:w="1415" w:type="dxa"/>
          </w:tcPr>
          <w:p w:rsidR="001608E1" w:rsidRPr="00816800" w:rsidRDefault="001608E1" w:rsidP="0027124C">
            <w:pPr>
              <w:pStyle w:val="NoSpacing"/>
              <w:spacing w:line="276" w:lineRule="auto"/>
              <w:jc w:val="center"/>
              <w:rPr>
                <w:rFonts w:ascii="Calibri Light" w:hAnsi="Calibri Light" w:cstheme="majorHAnsi"/>
                <w:sz w:val="20"/>
                <w:szCs w:val="20"/>
              </w:rPr>
            </w:pPr>
            <w:r w:rsidRPr="00816800">
              <w:rPr>
                <w:rFonts w:ascii="Calibri Light" w:hAnsi="Calibri Light" w:cstheme="majorHAnsi"/>
                <w:sz w:val="20"/>
                <w:szCs w:val="20"/>
              </w:rPr>
              <w:t>0,01</w:t>
            </w:r>
          </w:p>
        </w:tc>
      </w:tr>
      <w:tr w:rsidR="001608E1" w:rsidRPr="00816800" w:rsidTr="0027124C">
        <w:trPr>
          <w:trHeight w:val="227"/>
          <w:jc w:val="center"/>
        </w:trPr>
        <w:tc>
          <w:tcPr>
            <w:tcW w:w="1696" w:type="dxa"/>
          </w:tcPr>
          <w:p w:rsidR="001608E1" w:rsidRPr="00040F85" w:rsidRDefault="001608E1" w:rsidP="0027124C">
            <w:pPr>
              <w:pStyle w:val="NoSpacing"/>
              <w:spacing w:line="276" w:lineRule="auto"/>
              <w:jc w:val="center"/>
              <w:rPr>
                <w:rFonts w:ascii="Calibri Light" w:hAnsi="Calibri Light" w:cstheme="majorHAnsi"/>
                <w:b/>
                <w:sz w:val="20"/>
                <w:szCs w:val="20"/>
                <w:lang w:val="ru-RU"/>
              </w:rPr>
            </w:pPr>
            <w:r>
              <w:rPr>
                <w:rFonts w:ascii="Calibri Light" w:hAnsi="Calibri Light" w:cstheme="majorHAnsi"/>
                <w:b/>
                <w:sz w:val="20"/>
                <w:szCs w:val="20"/>
                <w:lang w:val="ru-RU"/>
              </w:rPr>
              <w:t>Всего, в том числе</w:t>
            </w:r>
            <w:r w:rsidRPr="00040F85">
              <w:rPr>
                <w:rFonts w:ascii="Calibri Light" w:hAnsi="Calibri Light" w:cstheme="majorHAnsi"/>
                <w:b/>
                <w:sz w:val="20"/>
                <w:szCs w:val="20"/>
                <w:lang w:val="ru-RU"/>
              </w:rPr>
              <w:t>:</w:t>
            </w:r>
          </w:p>
        </w:tc>
        <w:tc>
          <w:tcPr>
            <w:tcW w:w="1418" w:type="dxa"/>
          </w:tcPr>
          <w:p w:rsidR="001608E1" w:rsidRPr="00816800" w:rsidRDefault="001608E1" w:rsidP="0027124C">
            <w:pPr>
              <w:pStyle w:val="NoSpacing"/>
              <w:spacing w:line="276" w:lineRule="auto"/>
              <w:jc w:val="center"/>
              <w:rPr>
                <w:rFonts w:ascii="Calibri Light" w:hAnsi="Calibri Light" w:cstheme="majorHAnsi"/>
                <w:b/>
                <w:sz w:val="20"/>
                <w:szCs w:val="20"/>
              </w:rPr>
            </w:pPr>
            <w:r w:rsidRPr="00816800">
              <w:rPr>
                <w:rFonts w:ascii="Calibri Light" w:hAnsi="Calibri Light" w:cstheme="majorHAnsi"/>
                <w:b/>
                <w:sz w:val="20"/>
                <w:szCs w:val="20"/>
              </w:rPr>
              <w:t>2 668</w:t>
            </w:r>
          </w:p>
        </w:tc>
        <w:tc>
          <w:tcPr>
            <w:tcW w:w="1939" w:type="dxa"/>
          </w:tcPr>
          <w:p w:rsidR="001608E1" w:rsidRPr="00816800" w:rsidRDefault="001608E1" w:rsidP="0027124C">
            <w:pPr>
              <w:pStyle w:val="NoSpacing"/>
              <w:spacing w:line="276" w:lineRule="auto"/>
              <w:jc w:val="center"/>
              <w:rPr>
                <w:rFonts w:ascii="Calibri Light" w:hAnsi="Calibri Light" w:cstheme="majorHAnsi"/>
                <w:b/>
                <w:sz w:val="20"/>
                <w:szCs w:val="20"/>
              </w:rPr>
            </w:pPr>
            <w:r w:rsidRPr="00816800">
              <w:rPr>
                <w:rFonts w:ascii="Calibri Light" w:hAnsi="Calibri Light" w:cstheme="majorHAnsi"/>
                <w:b/>
                <w:sz w:val="20"/>
                <w:szCs w:val="20"/>
              </w:rPr>
              <w:t>2 203</w:t>
            </w:r>
          </w:p>
        </w:tc>
        <w:tc>
          <w:tcPr>
            <w:tcW w:w="1251" w:type="dxa"/>
          </w:tcPr>
          <w:p w:rsidR="001608E1" w:rsidRPr="00816800" w:rsidRDefault="001608E1" w:rsidP="0027124C">
            <w:pPr>
              <w:pStyle w:val="NoSpacing"/>
              <w:spacing w:line="276" w:lineRule="auto"/>
              <w:jc w:val="center"/>
              <w:rPr>
                <w:rFonts w:ascii="Calibri Light" w:hAnsi="Calibri Light" w:cstheme="majorHAnsi"/>
                <w:b/>
                <w:sz w:val="20"/>
                <w:szCs w:val="20"/>
              </w:rPr>
            </w:pPr>
            <w:r w:rsidRPr="00816800">
              <w:rPr>
                <w:rFonts w:ascii="Calibri Light" w:hAnsi="Calibri Light" w:cstheme="majorHAnsi"/>
                <w:b/>
                <w:sz w:val="20"/>
                <w:szCs w:val="20"/>
              </w:rPr>
              <w:t>465</w:t>
            </w:r>
          </w:p>
        </w:tc>
        <w:tc>
          <w:tcPr>
            <w:tcW w:w="972" w:type="dxa"/>
          </w:tcPr>
          <w:p w:rsidR="001608E1" w:rsidRPr="00816800" w:rsidRDefault="001608E1" w:rsidP="0027124C">
            <w:pPr>
              <w:pStyle w:val="NoSpacing"/>
              <w:spacing w:line="276" w:lineRule="auto"/>
              <w:jc w:val="center"/>
              <w:rPr>
                <w:rFonts w:ascii="Calibri Light" w:hAnsi="Calibri Light" w:cstheme="majorHAnsi"/>
                <w:b/>
                <w:sz w:val="20"/>
                <w:szCs w:val="20"/>
              </w:rPr>
            </w:pPr>
            <w:r w:rsidRPr="00816800">
              <w:rPr>
                <w:rFonts w:ascii="Calibri Light" w:hAnsi="Calibri Light" w:cstheme="majorHAnsi"/>
                <w:b/>
                <w:sz w:val="20"/>
                <w:szCs w:val="20"/>
              </w:rPr>
              <w:t>2 292</w:t>
            </w:r>
          </w:p>
        </w:tc>
        <w:tc>
          <w:tcPr>
            <w:tcW w:w="1020" w:type="dxa"/>
          </w:tcPr>
          <w:p w:rsidR="001608E1" w:rsidRPr="00816800" w:rsidRDefault="001608E1" w:rsidP="0027124C">
            <w:pPr>
              <w:pStyle w:val="NoSpacing"/>
              <w:spacing w:line="276" w:lineRule="auto"/>
              <w:jc w:val="center"/>
              <w:rPr>
                <w:rFonts w:ascii="Calibri Light" w:hAnsi="Calibri Light" w:cstheme="majorHAnsi"/>
                <w:b/>
                <w:sz w:val="20"/>
                <w:szCs w:val="20"/>
              </w:rPr>
            </w:pPr>
            <w:r w:rsidRPr="00816800">
              <w:rPr>
                <w:rFonts w:ascii="Calibri Light" w:hAnsi="Calibri Light" w:cstheme="majorHAnsi"/>
                <w:b/>
                <w:sz w:val="20"/>
                <w:szCs w:val="20"/>
              </w:rPr>
              <w:t>1 433,6</w:t>
            </w:r>
          </w:p>
        </w:tc>
        <w:tc>
          <w:tcPr>
            <w:tcW w:w="1415" w:type="dxa"/>
          </w:tcPr>
          <w:p w:rsidR="001608E1" w:rsidRPr="00816800" w:rsidRDefault="001608E1" w:rsidP="0027124C">
            <w:pPr>
              <w:pStyle w:val="NoSpacing"/>
              <w:spacing w:line="276" w:lineRule="auto"/>
              <w:jc w:val="center"/>
              <w:rPr>
                <w:rFonts w:ascii="Calibri Light" w:hAnsi="Calibri Light" w:cstheme="majorHAnsi"/>
                <w:b/>
                <w:sz w:val="20"/>
                <w:szCs w:val="20"/>
              </w:rPr>
            </w:pPr>
            <w:r w:rsidRPr="00816800">
              <w:rPr>
                <w:rFonts w:ascii="Calibri Light" w:hAnsi="Calibri Light" w:cstheme="majorHAnsi"/>
                <w:b/>
                <w:sz w:val="20"/>
                <w:szCs w:val="20"/>
              </w:rPr>
              <w:t>51,4</w:t>
            </w:r>
          </w:p>
        </w:tc>
      </w:tr>
    </w:tbl>
    <w:p w:rsidR="001608E1" w:rsidRPr="0085562E" w:rsidRDefault="001608E1" w:rsidP="001608E1">
      <w:pPr>
        <w:spacing w:line="276" w:lineRule="auto"/>
        <w:rPr>
          <w:rFonts w:ascii="Calibri Light" w:hAnsi="Calibri Light" w:cstheme="majorHAnsi"/>
          <w:i/>
          <w:sz w:val="18"/>
          <w:szCs w:val="18"/>
          <w:lang w:val="ru-RU"/>
        </w:rPr>
      </w:pPr>
      <w:r>
        <w:rPr>
          <w:rFonts w:ascii="Calibri Light" w:eastAsia="Times New Roman" w:hAnsi="Calibri Light" w:cstheme="majorHAnsi"/>
          <w:b/>
          <w:i/>
          <w:sz w:val="18"/>
          <w:szCs w:val="18"/>
          <w:lang w:val="ru-RU"/>
        </w:rPr>
        <w:t>Источник</w:t>
      </w:r>
      <w:r w:rsidRPr="0085562E">
        <w:rPr>
          <w:rFonts w:ascii="Calibri Light" w:eastAsia="Times New Roman" w:hAnsi="Calibri Light" w:cstheme="majorHAnsi"/>
          <w:b/>
          <w:i/>
          <w:sz w:val="18"/>
          <w:szCs w:val="18"/>
          <w:lang w:val="ru-RU"/>
        </w:rPr>
        <w:t>:</w:t>
      </w:r>
      <w:r w:rsidRPr="0085562E">
        <w:rPr>
          <w:rFonts w:ascii="Calibri Light" w:eastAsia="Times New Roman" w:hAnsi="Calibri Light" w:cstheme="majorHAnsi"/>
          <w:i/>
          <w:sz w:val="18"/>
          <w:szCs w:val="18"/>
          <w:lang w:val="ru-RU"/>
        </w:rPr>
        <w:t xml:space="preserve"> </w:t>
      </w:r>
      <w:r>
        <w:rPr>
          <w:rFonts w:ascii="Calibri Light" w:eastAsia="Times New Roman" w:hAnsi="Calibri Light" w:cstheme="majorHAnsi"/>
          <w:i/>
          <w:sz w:val="18"/>
          <w:szCs w:val="18"/>
          <w:lang w:val="ru-RU"/>
        </w:rPr>
        <w:t>Информация</w:t>
      </w:r>
      <w:r w:rsidRPr="0085562E">
        <w:rPr>
          <w:rFonts w:ascii="Calibri Light" w:eastAsia="Times New Roman" w:hAnsi="Calibri Light" w:cstheme="majorHAnsi"/>
          <w:i/>
          <w:sz w:val="18"/>
          <w:szCs w:val="18"/>
          <w:lang w:val="ru-RU"/>
        </w:rPr>
        <w:t xml:space="preserve"> </w:t>
      </w:r>
      <w:r>
        <w:rPr>
          <w:rFonts w:ascii="Calibri Light" w:eastAsia="Times New Roman" w:hAnsi="Calibri Light" w:cstheme="majorHAnsi"/>
          <w:i/>
          <w:sz w:val="18"/>
          <w:szCs w:val="18"/>
          <w:lang w:val="ru-RU"/>
        </w:rPr>
        <w:t>представлена</w:t>
      </w:r>
      <w:r w:rsidRPr="0085562E">
        <w:rPr>
          <w:rFonts w:ascii="Calibri Light" w:eastAsia="Times New Roman" w:hAnsi="Calibri Light" w:cstheme="majorHAnsi"/>
          <w:i/>
          <w:sz w:val="18"/>
          <w:szCs w:val="18"/>
          <w:lang w:val="ru-RU"/>
        </w:rPr>
        <w:t xml:space="preserve"> </w:t>
      </w:r>
      <w:r>
        <w:rPr>
          <w:rFonts w:ascii="Calibri Light" w:eastAsia="Times New Roman" w:hAnsi="Calibri Light" w:cstheme="majorHAnsi"/>
          <w:i/>
          <w:sz w:val="18"/>
          <w:szCs w:val="18"/>
          <w:lang w:val="ru-RU"/>
        </w:rPr>
        <w:t>Министерством</w:t>
      </w:r>
      <w:r w:rsidRPr="0085562E">
        <w:rPr>
          <w:rFonts w:ascii="Calibri Light" w:eastAsia="Times New Roman" w:hAnsi="Calibri Light" w:cstheme="majorHAnsi"/>
          <w:i/>
          <w:sz w:val="18"/>
          <w:szCs w:val="18"/>
          <w:lang w:val="ru-RU"/>
        </w:rPr>
        <w:t xml:space="preserve"> </w:t>
      </w:r>
      <w:r>
        <w:rPr>
          <w:rFonts w:ascii="Calibri Light" w:eastAsia="Times New Roman" w:hAnsi="Calibri Light" w:cstheme="majorHAnsi"/>
          <w:i/>
          <w:sz w:val="18"/>
          <w:szCs w:val="18"/>
          <w:lang w:val="ru-RU"/>
        </w:rPr>
        <w:t>финансов</w:t>
      </w:r>
      <w:r w:rsidRPr="0085562E">
        <w:rPr>
          <w:rFonts w:ascii="Calibri Light" w:eastAsia="Times New Roman" w:hAnsi="Calibri Light" w:cstheme="majorHAnsi"/>
          <w:i/>
          <w:sz w:val="18"/>
          <w:szCs w:val="18"/>
          <w:lang w:val="ru-RU"/>
        </w:rPr>
        <w:t xml:space="preserve"> </w:t>
      </w:r>
      <w:r>
        <w:rPr>
          <w:rFonts w:ascii="Calibri Light" w:eastAsia="Times New Roman" w:hAnsi="Calibri Light" w:cstheme="majorHAnsi"/>
          <w:i/>
          <w:sz w:val="18"/>
          <w:szCs w:val="18"/>
          <w:lang w:val="ru-RU"/>
        </w:rPr>
        <w:t>по</w:t>
      </w:r>
      <w:r w:rsidRPr="0085562E">
        <w:rPr>
          <w:rFonts w:ascii="Calibri Light" w:eastAsia="Times New Roman" w:hAnsi="Calibri Light" w:cstheme="majorHAnsi"/>
          <w:i/>
          <w:sz w:val="18"/>
          <w:szCs w:val="18"/>
          <w:lang w:val="ru-RU"/>
        </w:rPr>
        <w:t xml:space="preserve"> </w:t>
      </w:r>
      <w:r>
        <w:rPr>
          <w:rFonts w:ascii="Calibri Light" w:eastAsia="Times New Roman" w:hAnsi="Calibri Light" w:cstheme="majorHAnsi"/>
          <w:i/>
          <w:sz w:val="18"/>
          <w:szCs w:val="18"/>
          <w:lang w:val="ru-RU"/>
        </w:rPr>
        <w:t>запросу</w:t>
      </w:r>
      <w:r w:rsidRPr="0085562E">
        <w:rPr>
          <w:rFonts w:ascii="Calibri Light" w:eastAsia="Times New Roman" w:hAnsi="Calibri Light" w:cstheme="majorHAnsi"/>
          <w:i/>
          <w:sz w:val="18"/>
          <w:szCs w:val="18"/>
          <w:lang w:val="ru-RU"/>
        </w:rPr>
        <w:t xml:space="preserve"> </w:t>
      </w:r>
      <w:r>
        <w:rPr>
          <w:rFonts w:ascii="Calibri Light" w:eastAsia="Times New Roman" w:hAnsi="Calibri Light" w:cstheme="majorHAnsi"/>
          <w:i/>
          <w:sz w:val="18"/>
          <w:szCs w:val="18"/>
          <w:lang w:val="ru-RU"/>
        </w:rPr>
        <w:t>аудиторской</w:t>
      </w:r>
      <w:r w:rsidRPr="0085562E">
        <w:rPr>
          <w:rFonts w:ascii="Calibri Light" w:eastAsia="Times New Roman" w:hAnsi="Calibri Light" w:cstheme="majorHAnsi"/>
          <w:i/>
          <w:sz w:val="18"/>
          <w:szCs w:val="18"/>
          <w:lang w:val="ru-RU"/>
        </w:rPr>
        <w:t xml:space="preserve"> </w:t>
      </w:r>
      <w:r>
        <w:rPr>
          <w:rFonts w:ascii="Calibri Light" w:eastAsia="Times New Roman" w:hAnsi="Calibri Light" w:cstheme="majorHAnsi"/>
          <w:i/>
          <w:sz w:val="18"/>
          <w:szCs w:val="18"/>
          <w:lang w:val="ru-RU"/>
        </w:rPr>
        <w:t>группы</w:t>
      </w:r>
      <w:r w:rsidRPr="0085562E">
        <w:rPr>
          <w:rFonts w:ascii="Calibri Light" w:eastAsia="Times New Roman" w:hAnsi="Calibri Light" w:cstheme="majorHAnsi"/>
          <w:i/>
          <w:sz w:val="18"/>
          <w:szCs w:val="18"/>
          <w:lang w:val="ru-RU"/>
        </w:rPr>
        <w:t>.</w:t>
      </w:r>
    </w:p>
    <w:p w:rsidR="001608E1" w:rsidRPr="001F2A65" w:rsidRDefault="001608E1" w:rsidP="001608E1">
      <w:pPr>
        <w:spacing w:line="276" w:lineRule="auto"/>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По состоянию на 31 декабря </w:t>
      </w:r>
      <w:r w:rsidRPr="001F2A65">
        <w:rPr>
          <w:rFonts w:ascii="Calibri Light" w:hAnsi="Calibri Light" w:cstheme="majorHAnsi"/>
          <w:sz w:val="24"/>
          <w:szCs w:val="24"/>
          <w:lang w:val="ru-RU" w:eastAsia="ru-RU"/>
        </w:rPr>
        <w:t>2021</w:t>
      </w:r>
      <w:r>
        <w:rPr>
          <w:rFonts w:ascii="Calibri Light" w:hAnsi="Calibri Light" w:cstheme="majorHAnsi"/>
          <w:sz w:val="24"/>
          <w:szCs w:val="24"/>
          <w:lang w:val="ru-RU" w:eastAsia="ru-RU"/>
        </w:rPr>
        <w:t xml:space="preserve"> года остаток гарантированных кредитов, предоставленных в рамках </w:t>
      </w:r>
      <w:r>
        <w:rPr>
          <w:rFonts w:ascii="Calibri Light" w:hAnsi="Calibri Light" w:cstheme="majorHAnsi"/>
          <w:sz w:val="24"/>
          <w:szCs w:val="24"/>
          <w:lang w:val="ru-RU"/>
        </w:rPr>
        <w:t>Г</w:t>
      </w:r>
      <w:r w:rsidRPr="00FA250E">
        <w:rPr>
          <w:rFonts w:ascii="Calibri Light" w:hAnsi="Calibri Light" w:cstheme="majorHAnsi"/>
          <w:sz w:val="24"/>
          <w:szCs w:val="24"/>
          <w:lang w:val="ru-RU"/>
        </w:rPr>
        <w:t>осударственно</w:t>
      </w:r>
      <w:r>
        <w:rPr>
          <w:rFonts w:ascii="Calibri Light" w:hAnsi="Calibri Light" w:cstheme="majorHAnsi"/>
          <w:sz w:val="24"/>
          <w:szCs w:val="24"/>
          <w:lang w:val="ru-RU"/>
        </w:rPr>
        <w:t xml:space="preserve">й программы </w:t>
      </w:r>
      <w:r w:rsidRPr="001F2A65">
        <w:rPr>
          <w:rFonts w:ascii="Calibri Light" w:hAnsi="Calibri Light" w:cstheme="majorHAnsi"/>
          <w:sz w:val="24"/>
          <w:szCs w:val="24"/>
          <w:lang w:val="ru-RU" w:eastAsia="ru-RU"/>
        </w:rPr>
        <w:t>„</w:t>
      </w:r>
      <w:r>
        <w:rPr>
          <w:rFonts w:ascii="Calibri Light" w:hAnsi="Calibri Light" w:cstheme="majorHAnsi"/>
          <w:sz w:val="24"/>
          <w:szCs w:val="24"/>
          <w:lang w:val="ru-RU" w:eastAsia="ru-RU"/>
        </w:rPr>
        <w:t>Первый дом</w:t>
      </w:r>
      <w:r w:rsidRPr="001F2A65">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составил </w:t>
      </w:r>
      <w:r w:rsidRPr="001F2A65">
        <w:rPr>
          <w:rFonts w:ascii="Calibri Light" w:hAnsi="Calibri Light" w:cstheme="majorHAnsi"/>
          <w:sz w:val="24"/>
          <w:szCs w:val="24"/>
          <w:lang w:val="ru-RU" w:eastAsia="ru-RU"/>
        </w:rPr>
        <w:t xml:space="preserve">1 834,5 </w:t>
      </w:r>
      <w:r>
        <w:rPr>
          <w:rFonts w:ascii="Calibri Light" w:hAnsi="Calibri Light" w:cstheme="majorHAnsi"/>
          <w:sz w:val="24"/>
          <w:szCs w:val="24"/>
          <w:lang w:val="ru-RU"/>
        </w:rPr>
        <w:lastRenderedPageBreak/>
        <w:t>млн</w:t>
      </w:r>
      <w:r w:rsidRPr="001F2A65">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1F2A65">
        <w:rPr>
          <w:rFonts w:ascii="Calibri Light" w:hAnsi="Calibri Light" w:cstheme="majorHAnsi"/>
          <w:sz w:val="24"/>
          <w:szCs w:val="24"/>
          <w:lang w:val="ru-RU" w:eastAsia="ru-RU"/>
        </w:rPr>
        <w:t xml:space="preserve"> (0,8%</w:t>
      </w:r>
      <w:r>
        <w:rPr>
          <w:rFonts w:ascii="Calibri Light" w:hAnsi="Calibri Light" w:cstheme="majorHAnsi"/>
          <w:sz w:val="24"/>
          <w:szCs w:val="24"/>
          <w:lang w:val="ru-RU" w:eastAsia="ru-RU"/>
        </w:rPr>
        <w:t xml:space="preserve"> от ВВП за </w:t>
      </w:r>
      <w:r w:rsidRPr="001F2A65">
        <w:rPr>
          <w:rFonts w:ascii="Calibri Light" w:hAnsi="Calibri Light" w:cstheme="majorHAnsi"/>
          <w:sz w:val="24"/>
          <w:szCs w:val="24"/>
          <w:lang w:val="ru-RU" w:eastAsia="ru-RU"/>
        </w:rPr>
        <w:t>2021</w:t>
      </w:r>
      <w:r>
        <w:rPr>
          <w:rFonts w:ascii="Calibri Light" w:hAnsi="Calibri Light" w:cstheme="majorHAnsi"/>
          <w:sz w:val="24"/>
          <w:szCs w:val="24"/>
          <w:lang w:val="ru-RU" w:eastAsia="ru-RU"/>
        </w:rPr>
        <w:t xml:space="preserve"> год</w:t>
      </w:r>
      <w:r w:rsidRPr="001F2A65">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или на </w:t>
      </w:r>
      <w:r w:rsidRPr="001F2A65">
        <w:rPr>
          <w:rFonts w:ascii="Calibri Light" w:hAnsi="Calibri Light" w:cstheme="majorHAnsi"/>
          <w:sz w:val="24"/>
          <w:szCs w:val="24"/>
          <w:lang w:val="ru-RU" w:eastAsia="ru-RU"/>
        </w:rPr>
        <w:t xml:space="preserve">600,6 </w:t>
      </w:r>
      <w:r>
        <w:rPr>
          <w:rFonts w:ascii="Calibri Light" w:hAnsi="Calibri Light" w:cstheme="majorHAnsi"/>
          <w:sz w:val="24"/>
          <w:szCs w:val="24"/>
          <w:lang w:val="ru-RU"/>
        </w:rPr>
        <w:t>млн</w:t>
      </w:r>
      <w:r w:rsidRPr="001F2A6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больше по сравнению с ситуацией на начало </w:t>
      </w:r>
      <w:r w:rsidRPr="001F2A65">
        <w:rPr>
          <w:rFonts w:ascii="Calibri Light" w:hAnsi="Calibri Light" w:cstheme="majorHAnsi"/>
          <w:sz w:val="24"/>
          <w:szCs w:val="24"/>
          <w:lang w:val="ru-RU" w:eastAsia="ru-RU"/>
        </w:rPr>
        <w:t>2021</w:t>
      </w:r>
      <w:r>
        <w:rPr>
          <w:rFonts w:ascii="Calibri Light" w:hAnsi="Calibri Light" w:cstheme="majorHAnsi"/>
          <w:sz w:val="24"/>
          <w:szCs w:val="24"/>
          <w:lang w:val="ru-RU" w:eastAsia="ru-RU"/>
        </w:rPr>
        <w:t xml:space="preserve"> года</w:t>
      </w:r>
      <w:r w:rsidRPr="001F2A65">
        <w:rPr>
          <w:rFonts w:ascii="Calibri Light" w:hAnsi="Calibri Light" w:cstheme="majorHAnsi"/>
          <w:sz w:val="24"/>
          <w:szCs w:val="24"/>
          <w:lang w:val="ru-RU" w:eastAsia="ru-RU"/>
        </w:rPr>
        <w:t>.</w:t>
      </w:r>
    </w:p>
    <w:p w:rsidR="001608E1" w:rsidRDefault="001608E1" w:rsidP="001608E1">
      <w:pPr>
        <w:spacing w:line="276" w:lineRule="auto"/>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В </w:t>
      </w:r>
      <w:r w:rsidRPr="001F2A65">
        <w:rPr>
          <w:rFonts w:ascii="Calibri Light" w:hAnsi="Calibri Light" w:cstheme="majorHAnsi"/>
          <w:sz w:val="24"/>
          <w:szCs w:val="24"/>
          <w:lang w:val="ru-RU" w:eastAsia="ru-RU"/>
        </w:rPr>
        <w:t>2021</w:t>
      </w:r>
      <w:r>
        <w:rPr>
          <w:rFonts w:ascii="Calibri Light" w:hAnsi="Calibri Light" w:cstheme="majorHAnsi"/>
          <w:sz w:val="24"/>
          <w:szCs w:val="24"/>
          <w:lang w:val="ru-RU" w:eastAsia="ru-RU"/>
        </w:rPr>
        <w:t xml:space="preserve"> году в </w:t>
      </w:r>
      <w:r>
        <w:rPr>
          <w:rFonts w:ascii="Calibri Light" w:hAnsi="Calibri Light" w:cstheme="majorHAnsi"/>
          <w:sz w:val="24"/>
          <w:szCs w:val="24"/>
          <w:lang w:val="ru-RU"/>
        </w:rPr>
        <w:t>государственный</w:t>
      </w:r>
      <w:r w:rsidRPr="001F2A65">
        <w:rPr>
          <w:rFonts w:ascii="Calibri Light" w:hAnsi="Calibri Light" w:cstheme="majorHAnsi"/>
          <w:sz w:val="24"/>
          <w:szCs w:val="24"/>
          <w:lang w:val="ru-RU"/>
        </w:rPr>
        <w:t xml:space="preserve"> </w:t>
      </w:r>
      <w:r w:rsidRPr="00FA250E">
        <w:rPr>
          <w:rFonts w:ascii="Calibri Light" w:hAnsi="Calibri Light" w:cstheme="majorHAnsi"/>
          <w:sz w:val="24"/>
          <w:szCs w:val="24"/>
          <w:lang w:val="ru-RU"/>
        </w:rPr>
        <w:t>бюджет</w:t>
      </w:r>
      <w:r>
        <w:rPr>
          <w:rFonts w:ascii="Calibri Light" w:hAnsi="Calibri Light" w:cstheme="majorHAnsi"/>
          <w:sz w:val="24"/>
          <w:szCs w:val="24"/>
          <w:lang w:val="ru-RU"/>
        </w:rPr>
        <w:t xml:space="preserve"> были возвращены средства, отвлеченные из </w:t>
      </w:r>
      <w:r w:rsidRPr="00FA250E">
        <w:rPr>
          <w:rFonts w:ascii="Calibri Light" w:hAnsi="Calibri Light" w:cstheme="majorHAnsi"/>
          <w:sz w:val="24"/>
          <w:szCs w:val="24"/>
          <w:lang w:val="ru-RU"/>
        </w:rPr>
        <w:t>государственного</w:t>
      </w:r>
      <w:r w:rsidRPr="001F2A65">
        <w:rPr>
          <w:rFonts w:ascii="Calibri Light" w:hAnsi="Calibri Light" w:cstheme="majorHAnsi"/>
          <w:sz w:val="24"/>
          <w:szCs w:val="24"/>
          <w:lang w:val="ru-RU"/>
        </w:rPr>
        <w:t xml:space="preserve"> </w:t>
      </w:r>
      <w:r w:rsidRPr="00FA250E">
        <w:rPr>
          <w:rFonts w:ascii="Calibri Light" w:hAnsi="Calibri Light" w:cstheme="majorHAnsi"/>
          <w:sz w:val="24"/>
          <w:szCs w:val="24"/>
          <w:lang w:val="ru-RU"/>
        </w:rPr>
        <w:t>бюджета</w:t>
      </w:r>
      <w:r>
        <w:rPr>
          <w:rFonts w:ascii="Calibri Light" w:hAnsi="Calibri Light" w:cstheme="majorHAnsi"/>
          <w:sz w:val="24"/>
          <w:szCs w:val="24"/>
          <w:lang w:val="ru-RU"/>
        </w:rPr>
        <w:t xml:space="preserve"> в </w:t>
      </w:r>
      <w:r w:rsidRPr="001F2A65">
        <w:rPr>
          <w:rFonts w:ascii="Calibri Light" w:hAnsi="Calibri Light" w:cstheme="majorHAnsi"/>
          <w:sz w:val="24"/>
          <w:szCs w:val="24"/>
          <w:lang w:val="ru-RU" w:eastAsia="ru-RU"/>
        </w:rPr>
        <w:t>2020</w:t>
      </w:r>
      <w:r>
        <w:rPr>
          <w:rFonts w:ascii="Calibri Light" w:hAnsi="Calibri Light" w:cstheme="majorHAnsi"/>
          <w:sz w:val="24"/>
          <w:szCs w:val="24"/>
          <w:lang w:val="ru-RU" w:eastAsia="ru-RU"/>
        </w:rPr>
        <w:t xml:space="preserve"> году в результате исполнения </w:t>
      </w:r>
      <w:r>
        <w:rPr>
          <w:rFonts w:ascii="Calibri Light" w:hAnsi="Calibri Light" w:cstheme="majorHAnsi"/>
          <w:sz w:val="24"/>
          <w:szCs w:val="24"/>
          <w:lang w:val="ru-RU"/>
        </w:rPr>
        <w:t>государственной гарантии в рамках Г</w:t>
      </w:r>
      <w:r w:rsidRPr="00FA250E">
        <w:rPr>
          <w:rFonts w:ascii="Calibri Light" w:hAnsi="Calibri Light" w:cstheme="majorHAnsi"/>
          <w:sz w:val="24"/>
          <w:szCs w:val="24"/>
          <w:lang w:val="ru-RU"/>
        </w:rPr>
        <w:t>осударственно</w:t>
      </w:r>
      <w:r>
        <w:rPr>
          <w:rFonts w:ascii="Calibri Light" w:hAnsi="Calibri Light" w:cstheme="majorHAnsi"/>
          <w:sz w:val="24"/>
          <w:szCs w:val="24"/>
          <w:lang w:val="ru-RU"/>
        </w:rPr>
        <w:t xml:space="preserve">й программы </w:t>
      </w:r>
      <w:r w:rsidRPr="001F2A65">
        <w:rPr>
          <w:rFonts w:ascii="Calibri Light" w:hAnsi="Calibri Light" w:cstheme="majorHAnsi"/>
          <w:sz w:val="24"/>
          <w:szCs w:val="24"/>
          <w:lang w:val="ru-RU" w:eastAsia="ru-RU"/>
        </w:rPr>
        <w:t>„</w:t>
      </w:r>
      <w:r>
        <w:rPr>
          <w:rFonts w:ascii="Calibri Light" w:hAnsi="Calibri Light" w:cstheme="majorHAnsi"/>
          <w:sz w:val="24"/>
          <w:szCs w:val="24"/>
          <w:lang w:val="ru-RU" w:eastAsia="ru-RU"/>
        </w:rPr>
        <w:t>Первый дом</w:t>
      </w:r>
      <w:r w:rsidRPr="001F2A65">
        <w:rPr>
          <w:rFonts w:ascii="Calibri Light" w:hAnsi="Calibri Light" w:cstheme="majorHAnsi"/>
          <w:sz w:val="24"/>
          <w:szCs w:val="24"/>
          <w:lang w:val="ru-RU" w:eastAsia="ru-RU"/>
        </w:rPr>
        <w:t>”</w:t>
      </w:r>
      <w:r>
        <w:rPr>
          <w:rFonts w:ascii="Calibri Light" w:hAnsi="Calibri Light" w:cstheme="majorHAnsi"/>
          <w:sz w:val="24"/>
          <w:szCs w:val="24"/>
          <w:lang w:val="ru-RU" w:eastAsia="ru-RU"/>
        </w:rPr>
        <w:t xml:space="preserve">, в сумме </w:t>
      </w:r>
      <w:r w:rsidRPr="00A90C5C">
        <w:rPr>
          <w:rFonts w:ascii="Calibri Light" w:hAnsi="Calibri Light" w:cstheme="majorHAnsi"/>
          <w:sz w:val="24"/>
          <w:szCs w:val="24"/>
          <w:lang w:val="ru-RU" w:eastAsia="ru-RU"/>
        </w:rPr>
        <w:t>167,7</w:t>
      </w:r>
      <w:r>
        <w:rPr>
          <w:rFonts w:ascii="Calibri Light" w:hAnsi="Calibri Light" w:cstheme="majorHAnsi"/>
          <w:sz w:val="24"/>
          <w:szCs w:val="24"/>
          <w:lang w:val="ru-RU" w:eastAsia="ru-RU"/>
        </w:rPr>
        <w:t xml:space="preserve"> </w:t>
      </w:r>
      <w:r>
        <w:rPr>
          <w:rFonts w:ascii="Calibri Light" w:hAnsi="Calibri Light" w:cstheme="majorHAnsi"/>
          <w:sz w:val="24"/>
          <w:szCs w:val="24"/>
          <w:lang w:val="ru-RU"/>
        </w:rPr>
        <w:t>млн</w:t>
      </w:r>
      <w:r w:rsidRPr="001F2A65">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Pr="00B23628" w:rsidRDefault="001608E1" w:rsidP="001608E1">
      <w:pPr>
        <w:spacing w:line="276" w:lineRule="auto"/>
        <w:rPr>
          <w:rFonts w:ascii="Calibri Light" w:hAnsi="Calibri Light" w:cstheme="majorHAnsi"/>
          <w:sz w:val="24"/>
          <w:szCs w:val="24"/>
          <w:lang w:val="ru-RU" w:eastAsia="ru-RU"/>
        </w:rPr>
      </w:pPr>
      <w:r>
        <w:rPr>
          <w:rFonts w:ascii="Calibri Light" w:hAnsi="Calibri Light" w:cstheme="majorHAnsi"/>
          <w:sz w:val="24"/>
          <w:szCs w:val="24"/>
          <w:lang w:val="ru-RU" w:eastAsia="ru-RU"/>
        </w:rPr>
        <w:t>Вместе с тем, на основании письма ОРМСП</w:t>
      </w:r>
      <w:r w:rsidRPr="00816800">
        <w:rPr>
          <w:rFonts w:ascii="Calibri Light" w:hAnsi="Calibri Light" w:cstheme="majorHAnsi"/>
          <w:sz w:val="24"/>
          <w:szCs w:val="24"/>
          <w:vertAlign w:val="superscript"/>
        </w:rPr>
        <w:footnoteReference w:id="33"/>
      </w:r>
      <w:r>
        <w:rPr>
          <w:rFonts w:ascii="Calibri Light" w:hAnsi="Calibri Light" w:cstheme="majorHAnsi"/>
          <w:sz w:val="24"/>
          <w:szCs w:val="24"/>
          <w:lang w:val="ru-RU" w:eastAsia="ru-RU"/>
        </w:rPr>
        <w:t xml:space="preserve"> были перечислены </w:t>
      </w:r>
      <w:r w:rsidRPr="000636A2">
        <w:rPr>
          <w:rFonts w:ascii="Calibri Light" w:hAnsi="Calibri Light" w:cstheme="majorHAnsi"/>
          <w:sz w:val="24"/>
          <w:szCs w:val="24"/>
          <w:lang w:val="ru-RU"/>
        </w:rPr>
        <w:t xml:space="preserve">0,2 </w:t>
      </w:r>
      <w:r>
        <w:rPr>
          <w:rFonts w:ascii="Calibri Light" w:hAnsi="Calibri Light" w:cstheme="majorHAnsi"/>
          <w:sz w:val="24"/>
          <w:szCs w:val="24"/>
          <w:lang w:val="ru-RU"/>
        </w:rPr>
        <w:t>млн</w:t>
      </w:r>
      <w:r w:rsidRPr="000636A2">
        <w:rPr>
          <w:rFonts w:ascii="Calibri Light" w:hAnsi="Calibri Light" w:cstheme="majorHAnsi"/>
          <w:sz w:val="24"/>
          <w:szCs w:val="24"/>
          <w:lang w:val="ru-RU"/>
        </w:rPr>
        <w:t xml:space="preserve">. </w:t>
      </w:r>
      <w:r>
        <w:rPr>
          <w:rFonts w:ascii="Calibri Light" w:hAnsi="Calibri Light" w:cstheme="majorHAnsi"/>
          <w:sz w:val="24"/>
          <w:szCs w:val="24"/>
          <w:lang w:val="ru-RU"/>
        </w:rPr>
        <w:t>леев для исполнения</w:t>
      </w:r>
      <w:r w:rsidRPr="000636A2">
        <w:rPr>
          <w:rFonts w:ascii="Calibri Light" w:hAnsi="Calibri Light" w:cstheme="majorHAnsi"/>
          <w:sz w:val="24"/>
          <w:szCs w:val="24"/>
          <w:lang w:val="ru-RU"/>
        </w:rPr>
        <w:t xml:space="preserve"> </w:t>
      </w:r>
      <w:r>
        <w:rPr>
          <w:rFonts w:ascii="Calibri Light" w:hAnsi="Calibri Light" w:cstheme="majorHAnsi"/>
          <w:sz w:val="24"/>
          <w:szCs w:val="24"/>
          <w:lang w:val="ru-RU"/>
        </w:rPr>
        <w:t>государственной гарантии</w:t>
      </w:r>
      <w:r w:rsidRPr="00816800">
        <w:rPr>
          <w:rStyle w:val="FootnoteReference"/>
          <w:rFonts w:ascii="Calibri Light" w:hAnsi="Calibri Light" w:cstheme="majorHAnsi"/>
          <w:sz w:val="24"/>
          <w:szCs w:val="24"/>
        </w:rPr>
        <w:footnoteReference w:id="34"/>
      </w:r>
      <w:r w:rsidRPr="000636A2">
        <w:rPr>
          <w:rFonts w:ascii="Calibri Light" w:hAnsi="Calibri Light" w:cstheme="majorHAnsi"/>
          <w:sz w:val="24"/>
          <w:szCs w:val="24"/>
          <w:lang w:val="ru-RU"/>
        </w:rPr>
        <w:t>.</w:t>
      </w:r>
      <w:r>
        <w:rPr>
          <w:rFonts w:ascii="Calibri Light" w:hAnsi="Calibri Light" w:cstheme="majorHAnsi"/>
          <w:sz w:val="24"/>
          <w:szCs w:val="24"/>
          <w:lang w:val="ru-RU"/>
        </w:rPr>
        <w:t xml:space="preserve"> Аналогично предыдущим годам, аудит</w:t>
      </w:r>
      <w:r w:rsidRPr="000636A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свидетельствует о риске активации внутренних государственных гарантий, который может генерировать дополнительное давление на ГБ и может увеличить размер внутреннего </w:t>
      </w:r>
      <w:r w:rsidRPr="00FA250E">
        <w:rPr>
          <w:rFonts w:ascii="Calibri Light" w:hAnsi="Calibri Light" w:cstheme="majorHAnsi"/>
          <w:sz w:val="24"/>
          <w:szCs w:val="24"/>
          <w:lang w:val="ru-RU"/>
        </w:rPr>
        <w:t>государственного</w:t>
      </w:r>
      <w:r>
        <w:rPr>
          <w:rFonts w:ascii="Calibri Light" w:hAnsi="Calibri Light" w:cstheme="majorHAnsi"/>
          <w:sz w:val="24"/>
          <w:szCs w:val="24"/>
          <w:lang w:val="ru-RU"/>
        </w:rPr>
        <w:t xml:space="preserve"> долга и затраты на его обслуживание.</w:t>
      </w:r>
    </w:p>
    <w:p w:rsidR="001608E1" w:rsidRPr="00C657C6" w:rsidRDefault="001608E1" w:rsidP="001608E1">
      <w:pPr>
        <w:pStyle w:val="Heading2"/>
        <w:numPr>
          <w:ilvl w:val="1"/>
          <w:numId w:val="2"/>
        </w:numPr>
        <w:spacing w:line="276" w:lineRule="auto"/>
        <w:ind w:left="0" w:firstLine="0"/>
        <w:rPr>
          <w:rFonts w:ascii="Calibri Light" w:hAnsi="Calibri Light" w:cstheme="majorHAnsi"/>
          <w:b/>
          <w:sz w:val="24"/>
          <w:szCs w:val="24"/>
          <w:lang w:val="ru-RU"/>
        </w:rPr>
      </w:pPr>
      <w:r>
        <w:rPr>
          <w:rFonts w:ascii="Calibri Light" w:hAnsi="Calibri Light" w:cstheme="majorHAnsi"/>
          <w:b/>
          <w:color w:val="auto"/>
          <w:sz w:val="24"/>
          <w:szCs w:val="24"/>
          <w:lang w:val="ru-RU"/>
        </w:rPr>
        <w:t>Обращаем</w:t>
      </w:r>
      <w:r w:rsidRPr="00B23628">
        <w:rPr>
          <w:rFonts w:ascii="Calibri Light" w:hAnsi="Calibri Light" w:cstheme="majorHAnsi"/>
          <w:b/>
          <w:color w:val="auto"/>
          <w:sz w:val="24"/>
          <w:szCs w:val="24"/>
          <w:lang w:val="ru-RU"/>
        </w:rPr>
        <w:t xml:space="preserve"> </w:t>
      </w:r>
      <w:r>
        <w:rPr>
          <w:rFonts w:ascii="Calibri Light" w:hAnsi="Calibri Light" w:cstheme="majorHAnsi"/>
          <w:b/>
          <w:color w:val="auto"/>
          <w:sz w:val="24"/>
          <w:szCs w:val="24"/>
          <w:lang w:val="ru-RU"/>
        </w:rPr>
        <w:t>внимание</w:t>
      </w:r>
      <w:r w:rsidRPr="00B23628">
        <w:rPr>
          <w:rFonts w:ascii="Calibri Light" w:hAnsi="Calibri Light" w:cstheme="majorHAnsi"/>
          <w:b/>
          <w:color w:val="auto"/>
          <w:sz w:val="24"/>
          <w:szCs w:val="24"/>
          <w:lang w:val="ru-RU"/>
        </w:rPr>
        <w:t xml:space="preserve"> </w:t>
      </w:r>
      <w:r>
        <w:rPr>
          <w:rFonts w:ascii="Calibri Light" w:hAnsi="Calibri Light" w:cstheme="majorHAnsi"/>
          <w:b/>
          <w:color w:val="auto"/>
          <w:sz w:val="24"/>
          <w:szCs w:val="24"/>
          <w:lang w:val="ru-RU"/>
        </w:rPr>
        <w:t>на</w:t>
      </w:r>
      <w:r w:rsidRPr="00B23628">
        <w:rPr>
          <w:rFonts w:ascii="Calibri Light" w:hAnsi="Calibri Light" w:cstheme="majorHAnsi"/>
          <w:b/>
          <w:color w:val="auto"/>
          <w:sz w:val="24"/>
          <w:szCs w:val="24"/>
          <w:lang w:val="ru-RU"/>
        </w:rPr>
        <w:t xml:space="preserve"> </w:t>
      </w:r>
      <w:r>
        <w:rPr>
          <w:rFonts w:ascii="Calibri Light" w:hAnsi="Calibri Light" w:cstheme="majorHAnsi"/>
          <w:b/>
          <w:color w:val="auto"/>
          <w:sz w:val="24"/>
          <w:szCs w:val="24"/>
          <w:lang w:val="ru-RU"/>
        </w:rPr>
        <w:t>то</w:t>
      </w:r>
      <w:r w:rsidRPr="00B23628">
        <w:rPr>
          <w:rFonts w:ascii="Calibri Light" w:hAnsi="Calibri Light" w:cstheme="majorHAnsi"/>
          <w:b/>
          <w:color w:val="auto"/>
          <w:sz w:val="24"/>
          <w:szCs w:val="24"/>
          <w:lang w:val="ru-RU"/>
        </w:rPr>
        <w:t xml:space="preserve">, </w:t>
      </w:r>
      <w:r>
        <w:rPr>
          <w:rFonts w:ascii="Calibri Light" w:hAnsi="Calibri Light" w:cstheme="majorHAnsi"/>
          <w:b/>
          <w:color w:val="auto"/>
          <w:sz w:val="24"/>
          <w:szCs w:val="24"/>
          <w:lang w:val="ru-RU"/>
        </w:rPr>
        <w:t>что</w:t>
      </w:r>
      <w:r w:rsidRPr="00B23628">
        <w:rPr>
          <w:rFonts w:ascii="Calibri Light" w:hAnsi="Calibri Light" w:cstheme="majorHAnsi"/>
          <w:b/>
          <w:color w:val="auto"/>
          <w:sz w:val="24"/>
          <w:szCs w:val="24"/>
          <w:lang w:val="ru-RU"/>
        </w:rPr>
        <w:t xml:space="preserve"> </w:t>
      </w:r>
      <w:r>
        <w:rPr>
          <w:rFonts w:ascii="Calibri Light" w:hAnsi="Calibri Light" w:cstheme="majorHAnsi"/>
          <w:b/>
          <w:color w:val="auto"/>
          <w:sz w:val="24"/>
          <w:szCs w:val="24"/>
          <w:lang w:val="ru-RU"/>
        </w:rPr>
        <w:t xml:space="preserve">при планировании и исполнении расходов Орг.1 </w:t>
      </w:r>
      <w:r w:rsidRPr="00C657C6">
        <w:rPr>
          <w:rFonts w:ascii="Calibri Light" w:eastAsia="Times New Roman" w:hAnsi="Calibri Light" w:cstheme="majorHAnsi"/>
          <w:b/>
          <w:color w:val="auto"/>
          <w:sz w:val="24"/>
          <w:szCs w:val="24"/>
          <w:lang w:val="ru-RU"/>
        </w:rPr>
        <w:t>„</w:t>
      </w:r>
      <w:r>
        <w:rPr>
          <w:rFonts w:ascii="Calibri Light" w:eastAsia="Times New Roman" w:hAnsi="Calibri Light" w:cstheme="majorHAnsi"/>
          <w:b/>
          <w:color w:val="auto"/>
          <w:sz w:val="24"/>
          <w:szCs w:val="24"/>
          <w:lang w:val="ru-RU"/>
        </w:rPr>
        <w:t>Общие мероприятия</w:t>
      </w:r>
      <w:r w:rsidRPr="00C657C6">
        <w:rPr>
          <w:rFonts w:ascii="Calibri Light" w:eastAsia="Times New Roman" w:hAnsi="Calibri Light" w:cstheme="majorHAnsi"/>
          <w:b/>
          <w:color w:val="auto"/>
          <w:sz w:val="24"/>
          <w:szCs w:val="24"/>
          <w:lang w:val="ru-RU"/>
        </w:rPr>
        <w:t>”</w:t>
      </w:r>
      <w:r>
        <w:rPr>
          <w:rFonts w:ascii="Calibri Light" w:eastAsia="Times New Roman" w:hAnsi="Calibri Light" w:cstheme="majorHAnsi"/>
          <w:b/>
          <w:color w:val="auto"/>
          <w:sz w:val="24"/>
          <w:szCs w:val="24"/>
          <w:lang w:val="ru-RU"/>
        </w:rPr>
        <w:t xml:space="preserve"> включены расходы, которые не могут быть отнесены на некоторые конкретные бюджетные органы/учреждения.</w:t>
      </w:r>
    </w:p>
    <w:p w:rsidR="001608E1" w:rsidRPr="007420E0" w:rsidRDefault="001608E1" w:rsidP="001608E1">
      <w:pPr>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Согласно</w:t>
      </w:r>
      <w:r w:rsidRPr="00C657C6">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нормативной</w:t>
      </w:r>
      <w:r w:rsidRPr="00C657C6">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базе</w:t>
      </w:r>
      <w:r w:rsidRPr="00816800">
        <w:rPr>
          <w:rStyle w:val="FootnoteReference"/>
          <w:rFonts w:ascii="Calibri Light" w:eastAsia="Times New Roman" w:hAnsi="Calibri Light" w:cstheme="majorHAnsi"/>
          <w:sz w:val="24"/>
          <w:szCs w:val="24"/>
        </w:rPr>
        <w:footnoteReference w:id="35"/>
      </w:r>
      <w:r w:rsidRPr="00C657C6">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в </w:t>
      </w:r>
      <w:r w:rsidRPr="00C657C6">
        <w:rPr>
          <w:rFonts w:ascii="Calibri Light" w:hAnsi="Calibri Light" w:cstheme="majorHAnsi"/>
          <w:sz w:val="24"/>
          <w:szCs w:val="24"/>
          <w:lang w:val="ru-RU"/>
        </w:rPr>
        <w:t xml:space="preserve">Орг.1 </w:t>
      </w:r>
      <w:r w:rsidRPr="00C657C6">
        <w:rPr>
          <w:rFonts w:ascii="Calibri Light" w:eastAsia="Times New Roman" w:hAnsi="Calibri Light" w:cstheme="majorHAnsi"/>
          <w:sz w:val="24"/>
          <w:szCs w:val="24"/>
          <w:lang w:val="ru-RU"/>
        </w:rPr>
        <w:t>„</w:t>
      </w:r>
      <w:r w:rsidRPr="008A2483">
        <w:rPr>
          <w:rFonts w:ascii="Calibri Light" w:eastAsia="Times New Roman" w:hAnsi="Calibri Light" w:cstheme="majorHAnsi"/>
          <w:sz w:val="24"/>
          <w:szCs w:val="24"/>
          <w:lang w:val="ru-RU"/>
        </w:rPr>
        <w:t>Общие мероприятия</w:t>
      </w:r>
      <w:r w:rsidRPr="00C657C6">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отражаются общие средства и общие расходы, которые не могут быть отнесены на </w:t>
      </w:r>
      <w:r w:rsidRPr="007420E0">
        <w:rPr>
          <w:rFonts w:ascii="Calibri Light" w:eastAsia="Times New Roman" w:hAnsi="Calibri Light" w:cstheme="majorHAnsi"/>
          <w:sz w:val="24"/>
          <w:szCs w:val="24"/>
          <w:lang w:val="ru-RU"/>
        </w:rPr>
        <w:t>некоторые конкретные бюджетные органы/учреждения.</w:t>
      </w:r>
      <w:r>
        <w:rPr>
          <w:rFonts w:ascii="Calibri Light" w:eastAsia="Times New Roman" w:hAnsi="Calibri Light" w:cstheme="majorHAnsi"/>
          <w:sz w:val="24"/>
          <w:szCs w:val="24"/>
          <w:lang w:val="ru-RU"/>
        </w:rPr>
        <w:t xml:space="preserve"> </w:t>
      </w:r>
      <w:r w:rsidRPr="006A1825">
        <w:rPr>
          <w:rFonts w:ascii="Calibri Light" w:hAnsi="Calibri Light" w:cstheme="majorHAnsi"/>
          <w:spacing w:val="-1"/>
          <w:sz w:val="24"/>
          <w:szCs w:val="24"/>
          <w:lang w:val="ru-RU"/>
        </w:rPr>
        <w:t>Министерств</w:t>
      </w:r>
      <w:r>
        <w:rPr>
          <w:rFonts w:ascii="Calibri Light" w:hAnsi="Calibri Light" w:cstheme="majorHAnsi"/>
          <w:spacing w:val="-1"/>
          <w:sz w:val="24"/>
          <w:szCs w:val="24"/>
          <w:lang w:val="ru-RU"/>
        </w:rPr>
        <w:t>о</w:t>
      </w:r>
      <w:r w:rsidRPr="006A1825">
        <w:rPr>
          <w:rFonts w:ascii="Calibri Light" w:hAnsi="Calibri Light" w:cstheme="majorHAnsi"/>
          <w:spacing w:val="-1"/>
          <w:sz w:val="24"/>
          <w:szCs w:val="24"/>
          <w:lang w:val="ru-RU"/>
        </w:rPr>
        <w:t xml:space="preserve"> финансов</w:t>
      </w:r>
      <w:r>
        <w:rPr>
          <w:rFonts w:ascii="Calibri Light" w:hAnsi="Calibri Light" w:cstheme="majorHAnsi"/>
          <w:spacing w:val="-1"/>
          <w:sz w:val="24"/>
          <w:szCs w:val="24"/>
          <w:lang w:val="ru-RU"/>
        </w:rPr>
        <w:t xml:space="preserve">, в качестве </w:t>
      </w:r>
      <w:r>
        <w:rPr>
          <w:rFonts w:ascii="Calibri Light" w:hAnsi="Calibri Light" w:cstheme="majorHAnsi"/>
          <w:sz w:val="24"/>
          <w:szCs w:val="24"/>
          <w:lang w:val="ru-RU"/>
        </w:rPr>
        <w:t xml:space="preserve">администратора бюджета, запускает процедуру разработки проекта </w:t>
      </w:r>
      <w:r w:rsidRPr="00FA250E">
        <w:rPr>
          <w:rFonts w:ascii="Calibri Light" w:hAnsi="Calibri Light" w:cstheme="majorHAnsi"/>
          <w:sz w:val="24"/>
          <w:szCs w:val="24"/>
          <w:lang w:val="ru-RU"/>
        </w:rPr>
        <w:t>государственного бюджета</w:t>
      </w:r>
      <w:r>
        <w:rPr>
          <w:rFonts w:ascii="Calibri Light" w:hAnsi="Calibri Light" w:cstheme="majorHAnsi"/>
          <w:sz w:val="24"/>
          <w:szCs w:val="24"/>
          <w:lang w:val="ru-RU"/>
        </w:rPr>
        <w:t xml:space="preserve"> и обеспечивает разработку предложений к бюджету по общим доходам </w:t>
      </w:r>
      <w:r w:rsidRPr="00FA250E">
        <w:rPr>
          <w:rFonts w:ascii="Calibri Light" w:hAnsi="Calibri Light" w:cstheme="majorHAnsi"/>
          <w:sz w:val="24"/>
          <w:szCs w:val="24"/>
          <w:lang w:val="ru-RU"/>
        </w:rPr>
        <w:t>государственного бюджета</w:t>
      </w:r>
      <w:r>
        <w:rPr>
          <w:rFonts w:ascii="Calibri Light" w:hAnsi="Calibri Light" w:cstheme="majorHAnsi"/>
          <w:sz w:val="24"/>
          <w:szCs w:val="24"/>
          <w:lang w:val="ru-RU"/>
        </w:rPr>
        <w:t xml:space="preserve">, источникам финансирования дефицита </w:t>
      </w:r>
      <w:r w:rsidRPr="00FA250E">
        <w:rPr>
          <w:rFonts w:ascii="Calibri Light" w:hAnsi="Calibri Light" w:cstheme="majorHAnsi"/>
          <w:sz w:val="24"/>
          <w:szCs w:val="24"/>
          <w:lang w:val="ru-RU"/>
        </w:rPr>
        <w:t>государственного бюджета</w:t>
      </w:r>
      <w:r>
        <w:rPr>
          <w:rFonts w:ascii="Calibri Light" w:hAnsi="Calibri Light" w:cstheme="majorHAnsi"/>
          <w:sz w:val="24"/>
          <w:szCs w:val="24"/>
          <w:lang w:val="ru-RU"/>
        </w:rPr>
        <w:t xml:space="preserve"> и другим бюджетным показателям, связанным с позицией </w:t>
      </w:r>
      <w:r w:rsidRPr="00C657C6">
        <w:rPr>
          <w:rFonts w:ascii="Calibri Light" w:hAnsi="Calibri Light" w:cstheme="majorHAnsi"/>
          <w:sz w:val="24"/>
          <w:szCs w:val="24"/>
          <w:lang w:val="ru-RU"/>
        </w:rPr>
        <w:t xml:space="preserve">Орг.1 </w:t>
      </w:r>
      <w:r w:rsidRPr="00C657C6">
        <w:rPr>
          <w:rFonts w:ascii="Calibri Light" w:eastAsia="Times New Roman" w:hAnsi="Calibri Light" w:cstheme="majorHAnsi"/>
          <w:sz w:val="24"/>
          <w:szCs w:val="24"/>
          <w:lang w:val="ru-RU"/>
        </w:rPr>
        <w:t>„Общие мероприятия”</w:t>
      </w:r>
      <w:r>
        <w:rPr>
          <w:rFonts w:ascii="Calibri Light" w:eastAsia="Times New Roman" w:hAnsi="Calibri Light" w:cstheme="majorHAnsi"/>
          <w:sz w:val="24"/>
          <w:szCs w:val="24"/>
          <w:lang w:val="ru-RU"/>
        </w:rPr>
        <w:t xml:space="preserve"> из организационной классификации (например, общие доходы, внебюджетные трансферты). Оценка общих средств </w:t>
      </w:r>
      <w:r w:rsidRPr="00FA250E">
        <w:rPr>
          <w:rFonts w:ascii="Calibri Light" w:hAnsi="Calibri Light" w:cstheme="majorHAnsi"/>
          <w:sz w:val="24"/>
          <w:szCs w:val="24"/>
          <w:lang w:val="ru-RU"/>
        </w:rPr>
        <w:t>государственного бюджета</w:t>
      </w:r>
      <w:r>
        <w:rPr>
          <w:rFonts w:ascii="Calibri Light" w:eastAsia="Times New Roman" w:hAnsi="Calibri Light" w:cstheme="majorHAnsi"/>
          <w:sz w:val="24"/>
          <w:szCs w:val="24"/>
          <w:lang w:val="ru-RU"/>
        </w:rPr>
        <w:t xml:space="preserve"> производится в соответствии с методологией по оценке доходов и источников </w:t>
      </w:r>
      <w:r>
        <w:rPr>
          <w:rFonts w:ascii="Calibri Light" w:hAnsi="Calibri Light" w:cstheme="majorHAnsi"/>
          <w:sz w:val="24"/>
          <w:szCs w:val="24"/>
          <w:lang w:val="ru-RU"/>
        </w:rPr>
        <w:t xml:space="preserve">финансирования. </w:t>
      </w:r>
    </w:p>
    <w:p w:rsidR="001608E1" w:rsidRDefault="001608E1" w:rsidP="001608E1">
      <w:pPr>
        <w:rPr>
          <w:rFonts w:ascii="Calibri Light" w:hAnsi="Calibri Light" w:cstheme="majorHAnsi"/>
          <w:sz w:val="24"/>
          <w:szCs w:val="24"/>
          <w:lang w:val="ru-RU"/>
        </w:rPr>
      </w:pPr>
      <w:r>
        <w:rPr>
          <w:rFonts w:ascii="Calibri Light" w:hAnsi="Calibri Light" w:cstheme="majorHAnsi"/>
          <w:sz w:val="24"/>
          <w:szCs w:val="24"/>
          <w:lang w:val="ru-RU"/>
        </w:rPr>
        <w:t xml:space="preserve">Так, согласно Закону о ГБ на </w:t>
      </w:r>
      <w:r w:rsidRPr="007420E0">
        <w:rPr>
          <w:rFonts w:ascii="Calibri Light" w:eastAsia="Times New Roman" w:hAnsi="Calibri Light" w:cstheme="majorHAnsi"/>
          <w:sz w:val="24"/>
          <w:szCs w:val="24"/>
          <w:lang w:val="ru-RU"/>
        </w:rPr>
        <w:t>2021</w:t>
      </w:r>
      <w:r>
        <w:rPr>
          <w:rFonts w:ascii="Calibri Light" w:eastAsia="Times New Roman" w:hAnsi="Calibri Light" w:cstheme="majorHAnsi"/>
          <w:sz w:val="24"/>
          <w:szCs w:val="24"/>
          <w:lang w:val="ru-RU"/>
        </w:rPr>
        <w:t xml:space="preserve"> год</w:t>
      </w:r>
      <w:r w:rsidRPr="007420E0">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по </w:t>
      </w:r>
      <w:r w:rsidRPr="00C657C6">
        <w:rPr>
          <w:rFonts w:ascii="Calibri Light" w:hAnsi="Calibri Light" w:cstheme="majorHAnsi"/>
          <w:sz w:val="24"/>
          <w:szCs w:val="24"/>
          <w:lang w:val="ru-RU"/>
        </w:rPr>
        <w:t xml:space="preserve">Орг.1 </w:t>
      </w:r>
      <w:r w:rsidRPr="00C657C6">
        <w:rPr>
          <w:rFonts w:ascii="Calibri Light" w:eastAsia="Times New Roman" w:hAnsi="Calibri Light" w:cstheme="majorHAnsi"/>
          <w:sz w:val="24"/>
          <w:szCs w:val="24"/>
          <w:lang w:val="ru-RU"/>
        </w:rPr>
        <w:t>„Общие мероприятия”</w:t>
      </w:r>
      <w:r>
        <w:rPr>
          <w:rFonts w:ascii="Calibri Light" w:eastAsia="Times New Roman" w:hAnsi="Calibri Light" w:cstheme="majorHAnsi"/>
          <w:sz w:val="24"/>
          <w:szCs w:val="24"/>
          <w:lang w:val="ru-RU"/>
        </w:rPr>
        <w:t xml:space="preserve"> </w:t>
      </w:r>
      <w:r w:rsidRPr="007420E0">
        <w:rPr>
          <w:rFonts w:ascii="Calibri Light" w:hAnsi="Calibri Light" w:cstheme="majorHAnsi"/>
          <w:sz w:val="24"/>
          <w:szCs w:val="24"/>
          <w:lang w:val="ru-RU"/>
        </w:rPr>
        <w:t>(</w:t>
      </w:r>
      <w:r w:rsidRPr="007420E0">
        <w:rPr>
          <w:rFonts w:ascii="Calibri Light" w:eastAsia="Times New Roman" w:hAnsi="Calibri Light" w:cstheme="majorHAnsi"/>
          <w:sz w:val="24"/>
          <w:szCs w:val="24"/>
          <w:lang w:val="ru-RU"/>
        </w:rPr>
        <w:t xml:space="preserve">0799) </w:t>
      </w:r>
      <w:r>
        <w:rPr>
          <w:rFonts w:ascii="Calibri Light" w:eastAsia="Times New Roman" w:hAnsi="Calibri Light" w:cstheme="majorHAnsi"/>
          <w:sz w:val="24"/>
          <w:szCs w:val="24"/>
          <w:lang w:val="ru-RU"/>
        </w:rPr>
        <w:t xml:space="preserve">были утверждены доходы в сумме </w:t>
      </w:r>
      <w:r w:rsidRPr="007420E0">
        <w:rPr>
          <w:rFonts w:ascii="Calibri Light" w:hAnsi="Calibri Light" w:cstheme="majorHAnsi"/>
          <w:sz w:val="24"/>
          <w:szCs w:val="24"/>
          <w:lang w:val="ru-RU"/>
        </w:rPr>
        <w:t xml:space="preserve">21 561, 6 </w:t>
      </w:r>
      <w:r>
        <w:rPr>
          <w:rFonts w:ascii="Calibri Light" w:hAnsi="Calibri Light" w:cstheme="majorHAnsi"/>
          <w:sz w:val="24"/>
          <w:szCs w:val="24"/>
          <w:lang w:val="ru-RU"/>
        </w:rPr>
        <w:t>млн</w:t>
      </w:r>
      <w:r w:rsidRPr="007420E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будучи уточнены в сумме </w:t>
      </w:r>
      <w:r w:rsidRPr="007420E0">
        <w:rPr>
          <w:rFonts w:ascii="Calibri Light" w:hAnsi="Calibri Light" w:cstheme="majorHAnsi"/>
          <w:sz w:val="24"/>
          <w:szCs w:val="24"/>
          <w:lang w:val="ru-RU"/>
        </w:rPr>
        <w:t xml:space="preserve">25 601,1 </w:t>
      </w:r>
      <w:r>
        <w:rPr>
          <w:rFonts w:ascii="Calibri Light" w:hAnsi="Calibri Light" w:cstheme="majorHAnsi"/>
          <w:sz w:val="24"/>
          <w:szCs w:val="24"/>
          <w:lang w:val="ru-RU"/>
        </w:rPr>
        <w:t>млн</w:t>
      </w:r>
      <w:r w:rsidRPr="007420E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исполнены в сумме </w:t>
      </w:r>
      <w:r w:rsidRPr="007420E0">
        <w:rPr>
          <w:rFonts w:ascii="Calibri Light" w:hAnsi="Calibri Light" w:cstheme="majorHAnsi"/>
          <w:sz w:val="24"/>
          <w:szCs w:val="24"/>
          <w:lang w:val="ru-RU"/>
        </w:rPr>
        <w:t xml:space="preserve">30 322,3 </w:t>
      </w:r>
      <w:r>
        <w:rPr>
          <w:rFonts w:ascii="Calibri Light" w:hAnsi="Calibri Light" w:cstheme="majorHAnsi"/>
          <w:sz w:val="24"/>
          <w:szCs w:val="24"/>
          <w:lang w:val="ru-RU"/>
        </w:rPr>
        <w:t>млн</w:t>
      </w:r>
      <w:r w:rsidRPr="007420E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которые по сравнению с предыдущим годом возросли на </w:t>
      </w:r>
      <w:r w:rsidRPr="006803AA">
        <w:rPr>
          <w:rFonts w:ascii="Calibri Light" w:hAnsi="Calibri Light" w:cstheme="majorHAnsi"/>
          <w:sz w:val="24"/>
          <w:szCs w:val="24"/>
          <w:lang w:val="ru-RU"/>
        </w:rPr>
        <w:t xml:space="preserve">11 131,8 </w:t>
      </w:r>
      <w:r>
        <w:rPr>
          <w:rFonts w:ascii="Calibri Light" w:hAnsi="Calibri Light" w:cstheme="majorHAnsi"/>
          <w:sz w:val="24"/>
          <w:szCs w:val="24"/>
          <w:lang w:val="ru-RU"/>
        </w:rPr>
        <w:t>млн</w:t>
      </w:r>
      <w:r w:rsidRPr="006803AA">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6803AA">
        <w:rPr>
          <w:rFonts w:ascii="Calibri Light" w:hAnsi="Calibri Light" w:cstheme="majorHAnsi"/>
          <w:sz w:val="24"/>
          <w:szCs w:val="24"/>
          <w:lang w:val="ru-RU"/>
        </w:rPr>
        <w:t xml:space="preserve"> (58,0%).</w:t>
      </w:r>
      <w:r>
        <w:rPr>
          <w:rFonts w:ascii="Calibri Light" w:hAnsi="Calibri Light" w:cstheme="majorHAnsi"/>
          <w:sz w:val="24"/>
          <w:szCs w:val="24"/>
          <w:lang w:val="ru-RU"/>
        </w:rPr>
        <w:t xml:space="preserve"> Вместе с тем, были утверждены расходы и нефинансовые активы в сумме </w:t>
      </w:r>
      <w:r w:rsidRPr="006803AA">
        <w:rPr>
          <w:rFonts w:ascii="Calibri Light" w:hAnsi="Calibri Light" w:cstheme="majorHAnsi"/>
          <w:sz w:val="24"/>
          <w:szCs w:val="24"/>
          <w:lang w:val="ru-RU"/>
        </w:rPr>
        <w:t>33 234,8</w:t>
      </w:r>
      <w:r>
        <w:rPr>
          <w:rFonts w:ascii="Calibri Light" w:hAnsi="Calibri Light" w:cstheme="majorHAnsi"/>
          <w:sz w:val="24"/>
          <w:szCs w:val="24"/>
          <w:lang w:val="ru-RU"/>
        </w:rPr>
        <w:t xml:space="preserve"> тыс. леев, уточнены в сумме </w:t>
      </w:r>
      <w:r w:rsidRPr="006803AA">
        <w:rPr>
          <w:rFonts w:ascii="Calibri Light" w:hAnsi="Calibri Light" w:cstheme="majorHAnsi"/>
          <w:sz w:val="24"/>
          <w:szCs w:val="24"/>
          <w:lang w:val="ru-RU"/>
        </w:rPr>
        <w:t>34 308,2</w:t>
      </w:r>
      <w:r>
        <w:rPr>
          <w:rFonts w:ascii="Calibri Light" w:hAnsi="Calibri Light" w:cstheme="majorHAnsi"/>
          <w:sz w:val="24"/>
          <w:szCs w:val="24"/>
          <w:lang w:val="ru-RU"/>
        </w:rPr>
        <w:t xml:space="preserve"> млн. леев, будучи исполненными в сумме </w:t>
      </w:r>
      <w:r w:rsidRPr="006803AA">
        <w:rPr>
          <w:rFonts w:ascii="Calibri Light" w:hAnsi="Calibri Light" w:cstheme="majorHAnsi"/>
          <w:sz w:val="24"/>
          <w:szCs w:val="24"/>
          <w:lang w:val="ru-RU"/>
        </w:rPr>
        <w:t xml:space="preserve">33124,7 </w:t>
      </w:r>
      <w:r>
        <w:rPr>
          <w:rFonts w:ascii="Calibri Light" w:hAnsi="Calibri Light" w:cstheme="majorHAnsi"/>
          <w:sz w:val="24"/>
          <w:szCs w:val="24"/>
          <w:lang w:val="ru-RU"/>
        </w:rPr>
        <w:t>млн</w:t>
      </w:r>
      <w:r w:rsidRPr="006803A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на </w:t>
      </w:r>
      <w:r w:rsidRPr="006803AA">
        <w:rPr>
          <w:rFonts w:ascii="Calibri Light" w:hAnsi="Calibri Light" w:cstheme="majorHAnsi"/>
          <w:sz w:val="24"/>
          <w:szCs w:val="24"/>
          <w:lang w:val="ru-RU"/>
        </w:rPr>
        <w:t xml:space="preserve">4 364,1 </w:t>
      </w:r>
      <w:r>
        <w:rPr>
          <w:rFonts w:ascii="Calibri Light" w:hAnsi="Calibri Light" w:cstheme="majorHAnsi"/>
          <w:sz w:val="24"/>
          <w:szCs w:val="24"/>
          <w:lang w:val="ru-RU"/>
        </w:rPr>
        <w:t>млн</w:t>
      </w:r>
      <w:r w:rsidRPr="006803AA">
        <w:rPr>
          <w:rFonts w:ascii="Calibri Light" w:hAnsi="Calibri Light" w:cstheme="majorHAnsi"/>
          <w:sz w:val="24"/>
          <w:szCs w:val="24"/>
          <w:lang w:val="ru-RU"/>
        </w:rPr>
        <w:t xml:space="preserve">. </w:t>
      </w:r>
      <w:r>
        <w:rPr>
          <w:rFonts w:ascii="Calibri Light" w:hAnsi="Calibri Light" w:cstheme="majorHAnsi"/>
          <w:sz w:val="24"/>
          <w:szCs w:val="24"/>
          <w:lang w:val="ru-RU"/>
        </w:rPr>
        <w:t>леев больше предыдущего года.</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МФ, </w:t>
      </w:r>
      <w:r>
        <w:rPr>
          <w:rFonts w:ascii="Calibri Light" w:hAnsi="Calibri Light" w:cstheme="majorHAnsi"/>
          <w:spacing w:val="-1"/>
          <w:sz w:val="24"/>
          <w:szCs w:val="24"/>
          <w:lang w:val="ru-RU"/>
        </w:rPr>
        <w:t xml:space="preserve">в качестве </w:t>
      </w:r>
      <w:r>
        <w:rPr>
          <w:rFonts w:ascii="Calibri Light" w:hAnsi="Calibri Light" w:cstheme="majorHAnsi"/>
          <w:sz w:val="24"/>
          <w:szCs w:val="24"/>
          <w:lang w:val="ru-RU"/>
        </w:rPr>
        <w:t xml:space="preserve">администратора бюджета, управляет общими расходами. Анализ аудита показывает, что уточненные расходы по общим мероприятиям составляют примерно </w:t>
      </w:r>
      <w:r w:rsidRPr="00D96BA4">
        <w:rPr>
          <w:rFonts w:ascii="Calibri Light" w:hAnsi="Calibri Light" w:cstheme="majorHAnsi"/>
          <w:sz w:val="24"/>
          <w:szCs w:val="24"/>
          <w:lang w:val="ru-RU"/>
        </w:rPr>
        <w:t>59,5%</w:t>
      </w:r>
      <w:r>
        <w:rPr>
          <w:rFonts w:ascii="Calibri Light" w:hAnsi="Calibri Light" w:cstheme="majorHAnsi"/>
          <w:sz w:val="24"/>
          <w:szCs w:val="24"/>
          <w:lang w:val="ru-RU"/>
        </w:rPr>
        <w:t xml:space="preserve"> от общих расходов и нефинансовых активов </w:t>
      </w:r>
      <w:r w:rsidRPr="00FC0BF5">
        <w:rPr>
          <w:rFonts w:ascii="Calibri Light" w:hAnsi="Calibri Light" w:cstheme="majorHAnsi"/>
          <w:sz w:val="24"/>
          <w:szCs w:val="24"/>
          <w:lang w:val="ru-RU"/>
        </w:rPr>
        <w:t xml:space="preserve">(57 656,8 </w:t>
      </w:r>
      <w:r>
        <w:rPr>
          <w:rFonts w:ascii="Calibri Light" w:hAnsi="Calibri Light" w:cstheme="majorHAnsi"/>
          <w:sz w:val="24"/>
          <w:szCs w:val="24"/>
          <w:lang w:val="ru-RU"/>
        </w:rPr>
        <w:t>млн</w:t>
      </w:r>
      <w:r w:rsidRPr="00FC0BF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что на 2,6 п.п. больше, чем в </w:t>
      </w:r>
      <w:r w:rsidRPr="00FC0BF5">
        <w:rPr>
          <w:rFonts w:ascii="Calibri Light" w:hAnsi="Calibri Light" w:cstheme="majorHAnsi"/>
          <w:sz w:val="24"/>
          <w:szCs w:val="24"/>
          <w:lang w:val="ru-RU"/>
        </w:rPr>
        <w:t>2020</w:t>
      </w:r>
      <w:r>
        <w:rPr>
          <w:rFonts w:ascii="Calibri Light" w:hAnsi="Calibri Light" w:cstheme="majorHAnsi"/>
          <w:sz w:val="24"/>
          <w:szCs w:val="24"/>
          <w:lang w:val="ru-RU"/>
        </w:rPr>
        <w:t xml:space="preserve"> году.</w:t>
      </w:r>
    </w:p>
    <w:p w:rsidR="001608E1" w:rsidRPr="00852AD6"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Так, в экономическом аспекте расходов, они представляют собой: трансферты в рамках НПБ - </w:t>
      </w:r>
      <w:r w:rsidRPr="00852AD6">
        <w:rPr>
          <w:rFonts w:ascii="Calibri Light" w:hAnsi="Calibri Light" w:cstheme="majorHAnsi"/>
          <w:sz w:val="24"/>
          <w:szCs w:val="24"/>
          <w:lang w:val="ru-RU"/>
        </w:rPr>
        <w:t xml:space="preserve">30 566,0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оплаченные проценты и другие платежи, связанные с долгом </w:t>
      </w:r>
      <w:r w:rsidRPr="00852AD6">
        <w:rPr>
          <w:rFonts w:ascii="Calibri Light" w:hAnsi="Calibri Light" w:cstheme="majorHAnsi"/>
          <w:sz w:val="24"/>
          <w:szCs w:val="24"/>
          <w:lang w:val="ru-RU"/>
        </w:rPr>
        <w:t xml:space="preserve">– 1 897,3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товары и услуги </w:t>
      </w:r>
      <w:r w:rsidRPr="00852AD6">
        <w:rPr>
          <w:rFonts w:ascii="Calibri Light" w:hAnsi="Calibri Light" w:cstheme="majorHAnsi"/>
          <w:sz w:val="24"/>
          <w:szCs w:val="24"/>
          <w:lang w:val="ru-RU"/>
        </w:rPr>
        <w:t xml:space="preserve">– 31,7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субсидии </w:t>
      </w:r>
      <w:r w:rsidRPr="00852AD6">
        <w:rPr>
          <w:rFonts w:ascii="Calibri Light" w:hAnsi="Calibri Light" w:cstheme="majorHAnsi"/>
          <w:sz w:val="24"/>
          <w:szCs w:val="24"/>
          <w:lang w:val="ru-RU"/>
        </w:rPr>
        <w:t xml:space="preserve">– 14,1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прочие </w:t>
      </w:r>
      <w:r>
        <w:rPr>
          <w:rFonts w:ascii="Calibri Light" w:hAnsi="Calibri Light" w:cstheme="majorHAnsi"/>
          <w:sz w:val="24"/>
          <w:szCs w:val="24"/>
          <w:lang w:val="ru-RU"/>
        </w:rPr>
        <w:lastRenderedPageBreak/>
        <w:t xml:space="preserve">расходы </w:t>
      </w:r>
      <w:r w:rsidRPr="00852AD6">
        <w:rPr>
          <w:rFonts w:ascii="Calibri Light" w:hAnsi="Calibri Light" w:cstheme="majorHAnsi"/>
          <w:sz w:val="24"/>
          <w:szCs w:val="24"/>
          <w:lang w:val="ru-RU"/>
        </w:rPr>
        <w:t xml:space="preserve">– 587,0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Вместе с тем, источники финансирования ГБ также отражаются на Орг.1 </w:t>
      </w:r>
      <w:r w:rsidRPr="00C657C6">
        <w:rPr>
          <w:rFonts w:ascii="Calibri Light" w:eastAsia="Times New Roman" w:hAnsi="Calibri Light" w:cstheme="majorHAnsi"/>
          <w:sz w:val="24"/>
          <w:szCs w:val="24"/>
          <w:lang w:val="ru-RU"/>
        </w:rPr>
        <w:t>„Общие мероприятия”</w:t>
      </w:r>
      <w:r>
        <w:rPr>
          <w:rFonts w:ascii="Calibri Light" w:eastAsia="Times New Roman" w:hAnsi="Calibri Light" w:cstheme="majorHAnsi"/>
          <w:sz w:val="24"/>
          <w:szCs w:val="24"/>
          <w:lang w:val="ru-RU"/>
        </w:rPr>
        <w:t>, а именно: внутренние об</w:t>
      </w:r>
      <w:r w:rsidR="008E210C">
        <w:rPr>
          <w:rFonts w:ascii="Calibri Light" w:eastAsia="Times New Roman" w:hAnsi="Calibri Light" w:cstheme="majorHAnsi"/>
          <w:sz w:val="24"/>
          <w:szCs w:val="24"/>
          <w:lang w:val="ru-RU"/>
        </w:rPr>
        <w:t>я</w:t>
      </w:r>
      <w:r>
        <w:rPr>
          <w:rFonts w:ascii="Calibri Light" w:eastAsia="Times New Roman" w:hAnsi="Calibri Light" w:cstheme="majorHAnsi"/>
          <w:sz w:val="24"/>
          <w:szCs w:val="24"/>
          <w:lang w:val="ru-RU"/>
        </w:rPr>
        <w:t xml:space="preserve">зательства </w:t>
      </w:r>
      <w:r w:rsidRPr="00852AD6">
        <w:rPr>
          <w:rFonts w:ascii="Calibri Light" w:hAnsi="Calibri Light" w:cstheme="majorHAnsi"/>
          <w:sz w:val="24"/>
          <w:szCs w:val="24"/>
          <w:lang w:val="ru-RU"/>
        </w:rPr>
        <w:t xml:space="preserve">– 1 410,5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внутренние долги </w:t>
      </w:r>
      <w:r w:rsidRPr="00852AD6">
        <w:rPr>
          <w:rFonts w:ascii="Calibri Light" w:hAnsi="Calibri Light" w:cstheme="majorHAnsi"/>
          <w:sz w:val="24"/>
          <w:szCs w:val="24"/>
          <w:lang w:val="ru-RU"/>
        </w:rPr>
        <w:t xml:space="preserve">– 3764,6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внешние займы </w:t>
      </w:r>
      <w:r w:rsidRPr="00852AD6">
        <w:rPr>
          <w:rFonts w:ascii="Calibri Light" w:hAnsi="Calibri Light" w:cstheme="majorHAnsi"/>
          <w:sz w:val="24"/>
          <w:szCs w:val="24"/>
          <w:lang w:val="ru-RU"/>
        </w:rPr>
        <w:t xml:space="preserve">– 4 829,2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852AD6">
        <w:rPr>
          <w:rFonts w:ascii="Calibri Light" w:hAnsi="Calibri Light" w:cstheme="majorHAnsi"/>
          <w:sz w:val="24"/>
          <w:szCs w:val="24"/>
          <w:lang w:val="ru-RU"/>
        </w:rPr>
        <w:t>.</w:t>
      </w:r>
    </w:p>
    <w:p w:rsidR="001608E1" w:rsidRDefault="001608E1" w:rsidP="001608E1">
      <w:pPr>
        <w:rPr>
          <w:rFonts w:ascii="Calibri Light" w:eastAsia="Times New Roman" w:hAnsi="Calibri Light" w:cstheme="majorHAnsi"/>
          <w:sz w:val="24"/>
          <w:szCs w:val="24"/>
          <w:lang w:val="ru-RU"/>
        </w:rPr>
      </w:pPr>
      <w:r>
        <w:rPr>
          <w:rFonts w:ascii="Calibri Light" w:hAnsi="Calibri Light" w:cstheme="majorHAnsi"/>
          <w:sz w:val="24"/>
          <w:szCs w:val="24"/>
          <w:lang w:val="ru-RU"/>
        </w:rPr>
        <w:t>В этом контексте обратим внимание на то, что хотя регламентированные положения</w:t>
      </w:r>
      <w:r w:rsidRPr="00816800">
        <w:rPr>
          <w:rStyle w:val="FootnoteReference"/>
          <w:rFonts w:ascii="Calibri Light" w:hAnsi="Calibri Light" w:cstheme="majorHAnsi"/>
          <w:sz w:val="24"/>
          <w:szCs w:val="24"/>
        </w:rPr>
        <w:footnoteReference w:id="36"/>
      </w:r>
      <w:r>
        <w:rPr>
          <w:rFonts w:ascii="Calibri Light" w:hAnsi="Calibri Light" w:cstheme="majorHAnsi"/>
          <w:sz w:val="24"/>
          <w:szCs w:val="24"/>
          <w:lang w:val="ru-RU"/>
        </w:rPr>
        <w:t xml:space="preserve"> предусматривают, что бюджетные расходы осуществляются лишь посредством бюджетных органов/учреждений, аудит отмечает, что прямо из </w:t>
      </w:r>
      <w:r w:rsidRPr="00FA250E">
        <w:rPr>
          <w:rFonts w:ascii="Calibri Light" w:hAnsi="Calibri Light" w:cstheme="majorHAnsi"/>
          <w:sz w:val="24"/>
          <w:szCs w:val="24"/>
          <w:lang w:val="ru-RU"/>
        </w:rPr>
        <w:t>государственного бюджета</w:t>
      </w:r>
      <w:r>
        <w:rPr>
          <w:rFonts w:ascii="Calibri Light" w:hAnsi="Calibri Light" w:cstheme="majorHAnsi"/>
          <w:sz w:val="24"/>
          <w:szCs w:val="24"/>
          <w:lang w:val="ru-RU"/>
        </w:rPr>
        <w:t xml:space="preserve"> </w:t>
      </w:r>
      <w:r w:rsidRPr="00C657C6">
        <w:rPr>
          <w:rFonts w:ascii="Calibri Light" w:eastAsia="Times New Roman" w:hAnsi="Calibri Light" w:cstheme="majorHAnsi"/>
          <w:sz w:val="24"/>
          <w:szCs w:val="24"/>
          <w:lang w:val="ru-RU"/>
        </w:rPr>
        <w:t>„</w:t>
      </w:r>
      <w:r>
        <w:rPr>
          <w:rFonts w:ascii="Calibri Light" w:hAnsi="Calibri Light" w:cstheme="majorHAnsi"/>
          <w:sz w:val="24"/>
          <w:szCs w:val="24"/>
          <w:lang w:val="ru-RU"/>
        </w:rPr>
        <w:t xml:space="preserve">Орг.1 - </w:t>
      </w:r>
      <w:r w:rsidRPr="00C657C6">
        <w:rPr>
          <w:rFonts w:ascii="Calibri Light" w:eastAsia="Times New Roman" w:hAnsi="Calibri Light" w:cstheme="majorHAnsi"/>
          <w:sz w:val="24"/>
          <w:szCs w:val="24"/>
          <w:lang w:val="ru-RU"/>
        </w:rPr>
        <w:t>Общие мероприятия”</w:t>
      </w:r>
      <w:r>
        <w:rPr>
          <w:rFonts w:ascii="Calibri Light" w:eastAsia="Times New Roman" w:hAnsi="Calibri Light" w:cstheme="majorHAnsi"/>
          <w:sz w:val="24"/>
          <w:szCs w:val="24"/>
          <w:lang w:val="ru-RU"/>
        </w:rPr>
        <w:t xml:space="preserve"> осуществляются некоторые расходы, а именно: </w:t>
      </w:r>
      <w:r>
        <w:rPr>
          <w:rFonts w:ascii="Calibri Light" w:hAnsi="Calibri Light" w:cstheme="majorHAnsi"/>
          <w:sz w:val="24"/>
          <w:szCs w:val="24"/>
          <w:lang w:val="ru-RU"/>
        </w:rPr>
        <w:t xml:space="preserve">товары и услуги </w:t>
      </w:r>
      <w:r w:rsidRPr="00852AD6">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852AD6">
        <w:rPr>
          <w:rFonts w:ascii="Calibri Light" w:hAnsi="Calibri Light" w:cstheme="majorHAnsi"/>
          <w:sz w:val="24"/>
          <w:szCs w:val="24"/>
          <w:lang w:val="ru-RU"/>
        </w:rPr>
        <w:t xml:space="preserve">31,7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субсидии </w:t>
      </w:r>
      <w:r w:rsidRPr="00852AD6">
        <w:rPr>
          <w:rFonts w:ascii="Calibri Light" w:hAnsi="Calibri Light" w:cstheme="majorHAnsi"/>
          <w:sz w:val="24"/>
          <w:szCs w:val="24"/>
          <w:lang w:val="ru-RU"/>
        </w:rPr>
        <w:t xml:space="preserve">– 14,1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прочие расходы - </w:t>
      </w:r>
      <w:r w:rsidRPr="00852AD6">
        <w:rPr>
          <w:rFonts w:ascii="Calibri Light" w:hAnsi="Calibri Light" w:cstheme="majorHAnsi"/>
          <w:sz w:val="24"/>
          <w:szCs w:val="24"/>
          <w:lang w:val="ru-RU"/>
        </w:rPr>
        <w:t xml:space="preserve">– 587,0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Таким образом, </w:t>
      </w:r>
      <w:r w:rsidRPr="00852AD6">
        <w:rPr>
          <w:rFonts w:ascii="Calibri Light" w:hAnsi="Calibri Light" w:cstheme="majorHAnsi"/>
          <w:sz w:val="24"/>
          <w:szCs w:val="24"/>
          <w:lang w:val="ru-RU"/>
        </w:rPr>
        <w:t>61,4%</w:t>
      </w:r>
      <w:r>
        <w:rPr>
          <w:rFonts w:ascii="Calibri Light" w:hAnsi="Calibri Light" w:cstheme="majorHAnsi"/>
          <w:sz w:val="24"/>
          <w:szCs w:val="24"/>
          <w:lang w:val="ru-RU"/>
        </w:rPr>
        <w:t xml:space="preserve"> из доходов ГБ и </w:t>
      </w:r>
      <w:r w:rsidRPr="00852AD6">
        <w:rPr>
          <w:rFonts w:ascii="Calibri Light" w:hAnsi="Calibri Light" w:cstheme="majorHAnsi"/>
          <w:sz w:val="24"/>
          <w:szCs w:val="24"/>
          <w:lang w:val="ru-RU"/>
        </w:rPr>
        <w:t>61,2%</w:t>
      </w:r>
      <w:r>
        <w:rPr>
          <w:rFonts w:ascii="Calibri Light" w:hAnsi="Calibri Light" w:cstheme="majorHAnsi"/>
          <w:sz w:val="24"/>
          <w:szCs w:val="24"/>
          <w:lang w:val="ru-RU"/>
        </w:rPr>
        <w:t xml:space="preserve"> из расходов и нефинансовых активов исполняются МФ непосредственно по компоненту Орг.1 </w:t>
      </w:r>
      <w:r w:rsidRPr="00C657C6">
        <w:rPr>
          <w:rFonts w:ascii="Calibri Light" w:eastAsia="Times New Roman" w:hAnsi="Calibri Light" w:cstheme="majorHAnsi"/>
          <w:sz w:val="24"/>
          <w:szCs w:val="24"/>
          <w:lang w:val="ru-RU"/>
        </w:rPr>
        <w:t>„Общие мероприятия”</w:t>
      </w:r>
      <w:r>
        <w:rPr>
          <w:rFonts w:ascii="Calibri Light" w:eastAsia="Times New Roman" w:hAnsi="Calibri Light" w:cstheme="majorHAnsi"/>
          <w:sz w:val="24"/>
          <w:szCs w:val="24"/>
          <w:lang w:val="ru-RU"/>
        </w:rPr>
        <w:t>, в учете исполнения и при их отражении в отчетности был применен исключительно лишь кассовый метод.</w:t>
      </w:r>
    </w:p>
    <w:p w:rsidR="001608E1" w:rsidRPr="00417988" w:rsidRDefault="001608E1" w:rsidP="001608E1">
      <w:pPr>
        <w:numPr>
          <w:ilvl w:val="0"/>
          <w:numId w:val="1"/>
        </w:numPr>
        <w:tabs>
          <w:tab w:val="left" w:pos="426"/>
        </w:tabs>
        <w:spacing w:after="0" w:line="240" w:lineRule="auto"/>
        <w:ind w:left="0" w:firstLine="0"/>
        <w:contextualSpacing/>
        <w:jc w:val="left"/>
        <w:rPr>
          <w:rFonts w:ascii="Calibri Light" w:eastAsia="Times New Roman" w:hAnsi="Calibri Light" w:cstheme="majorHAnsi"/>
          <w:b/>
          <w:color w:val="000000" w:themeColor="text1"/>
          <w:szCs w:val="28"/>
          <w:lang w:val="ru-RU"/>
        </w:rPr>
      </w:pPr>
      <w:r w:rsidRPr="00777DAF">
        <w:rPr>
          <w:rFonts w:ascii="Calibri Light" w:hAnsi="Calibri Light" w:cs="Calibri Light"/>
          <w:b/>
          <w:szCs w:val="28"/>
          <w:lang w:val="ru-RU"/>
        </w:rPr>
        <w:t xml:space="preserve">КЛЮЧЕВЫЕ АСПЕКТЫ АУДИТА </w:t>
      </w:r>
    </w:p>
    <w:p w:rsidR="001608E1" w:rsidRPr="00417988" w:rsidRDefault="001608E1" w:rsidP="001608E1">
      <w:pPr>
        <w:spacing w:line="276" w:lineRule="auto"/>
        <w:rPr>
          <w:rFonts w:ascii="Calibri Light" w:eastAsia="Calibri" w:hAnsi="Calibri Light" w:cstheme="majorHAnsi"/>
          <w:sz w:val="24"/>
          <w:szCs w:val="24"/>
          <w:lang w:val="ru-RU"/>
        </w:rPr>
      </w:pPr>
      <w:r w:rsidRPr="00417988">
        <w:rPr>
          <w:rFonts w:ascii="Calibri Light" w:eastAsia="Calibri" w:hAnsi="Calibri Light" w:cstheme="majorHAnsi"/>
          <w:sz w:val="24"/>
          <w:szCs w:val="24"/>
          <w:lang w:val="ru-RU"/>
        </w:rPr>
        <w:t>Ключевыми аспектами аудита являются аспекты, которые на основания наших профессиональных рассуждений имели наиболее важное значение для аудита</w:t>
      </w:r>
      <w:r w:rsidRPr="00417988">
        <w:rPr>
          <w:rFonts w:ascii="Calibri Light" w:eastAsia="Times New Roman" w:hAnsi="Calibri Light" w:cstheme="majorHAnsi"/>
          <w:color w:val="000000"/>
          <w:sz w:val="24"/>
          <w:szCs w:val="24"/>
          <w:lang w:val="ru-RU"/>
        </w:rPr>
        <w:t xml:space="preserve"> Отчета об исполнении государственного бюджета за отчетный год, завершенный 31 декабря </w:t>
      </w:r>
      <w:r w:rsidRPr="00417988">
        <w:rPr>
          <w:rFonts w:ascii="Calibri Light" w:eastAsia="Calibri" w:hAnsi="Calibri Light" w:cstheme="majorHAnsi"/>
          <w:sz w:val="24"/>
          <w:szCs w:val="24"/>
          <w:lang w:val="ru-RU"/>
        </w:rPr>
        <w:t>20</w:t>
      </w:r>
      <w:r>
        <w:rPr>
          <w:rFonts w:ascii="Calibri Light" w:eastAsia="Calibri" w:hAnsi="Calibri Light" w:cstheme="majorHAnsi"/>
          <w:sz w:val="24"/>
          <w:szCs w:val="24"/>
          <w:lang w:val="ru-RU"/>
        </w:rPr>
        <w:t>2</w:t>
      </w:r>
      <w:r w:rsidRPr="00417988">
        <w:rPr>
          <w:rFonts w:ascii="Calibri Light" w:eastAsia="Calibri" w:hAnsi="Calibri Light" w:cstheme="majorHAnsi"/>
          <w:sz w:val="24"/>
          <w:szCs w:val="24"/>
          <w:lang w:val="ru-RU"/>
        </w:rPr>
        <w:t xml:space="preserve">1 года. Эти аспекты были подняты в контексте аудита Отчета в целом и при формировании нашего мнения по </w:t>
      </w:r>
      <w:r>
        <w:rPr>
          <w:rFonts w:ascii="Calibri Light" w:eastAsia="Calibri" w:hAnsi="Calibri Light" w:cstheme="majorHAnsi"/>
          <w:sz w:val="24"/>
          <w:szCs w:val="24"/>
          <w:lang w:val="ru-RU"/>
        </w:rPr>
        <w:t>нему,</w:t>
      </w:r>
      <w:r w:rsidRPr="00417988">
        <w:rPr>
          <w:rFonts w:ascii="Calibri Light" w:eastAsia="Calibri" w:hAnsi="Calibri Light" w:cstheme="majorHAnsi"/>
          <w:sz w:val="24"/>
          <w:szCs w:val="24"/>
          <w:lang w:val="ru-RU"/>
        </w:rPr>
        <w:t xml:space="preserve"> не предоставля</w:t>
      </w:r>
      <w:r>
        <w:rPr>
          <w:rFonts w:ascii="Calibri Light" w:eastAsia="Calibri" w:hAnsi="Calibri Light" w:cstheme="majorHAnsi"/>
          <w:sz w:val="24"/>
          <w:szCs w:val="24"/>
          <w:lang w:val="ru-RU"/>
        </w:rPr>
        <w:t>я</w:t>
      </w:r>
      <w:r w:rsidRPr="00417988">
        <w:rPr>
          <w:rFonts w:ascii="Calibri Light" w:eastAsia="Calibri" w:hAnsi="Calibri Light" w:cstheme="majorHAnsi"/>
          <w:sz w:val="24"/>
          <w:szCs w:val="24"/>
          <w:lang w:val="ru-RU"/>
        </w:rPr>
        <w:t xml:space="preserve"> отдельного заключения относительно этих аспектов. </w:t>
      </w:r>
    </w:p>
    <w:p w:rsidR="001608E1" w:rsidRPr="00816800" w:rsidRDefault="001608E1" w:rsidP="001608E1">
      <w:pPr>
        <w:numPr>
          <w:ilvl w:val="0"/>
          <w:numId w:val="1"/>
        </w:numPr>
        <w:tabs>
          <w:tab w:val="left" w:pos="142"/>
          <w:tab w:val="left" w:pos="426"/>
        </w:tabs>
        <w:spacing w:after="0" w:line="276" w:lineRule="auto"/>
        <w:ind w:left="0" w:firstLine="0"/>
        <w:contextualSpacing/>
        <w:jc w:val="left"/>
        <w:outlineLvl w:val="0"/>
        <w:rPr>
          <w:rFonts w:ascii="Calibri Light" w:eastAsia="Times New Roman" w:hAnsi="Calibri Light" w:cstheme="majorHAnsi"/>
          <w:b/>
          <w:bCs/>
          <w:szCs w:val="28"/>
        </w:rPr>
      </w:pPr>
      <w:r>
        <w:rPr>
          <w:rFonts w:ascii="Calibri Light" w:eastAsia="Times New Roman" w:hAnsi="Calibri Light" w:cstheme="majorHAnsi"/>
          <w:b/>
          <w:color w:val="000000" w:themeColor="text1"/>
          <w:szCs w:val="28"/>
          <w:lang w:val="ru-RU"/>
        </w:rPr>
        <w:t xml:space="preserve">ПРОЧАЯ ИНФОРМАЦИЯ </w:t>
      </w:r>
    </w:p>
    <w:p w:rsidR="001608E1" w:rsidRPr="00417988" w:rsidRDefault="001608E1" w:rsidP="001608E1">
      <w:pPr>
        <w:pStyle w:val="Heading2"/>
        <w:spacing w:line="276" w:lineRule="auto"/>
        <w:rPr>
          <w:rFonts w:ascii="Calibri Light" w:eastAsia="Times New Roman" w:hAnsi="Calibri Light" w:cstheme="majorHAnsi"/>
          <w:b/>
          <w:color w:val="auto"/>
          <w:sz w:val="24"/>
          <w:szCs w:val="24"/>
          <w:lang w:val="ru-RU"/>
        </w:rPr>
      </w:pPr>
      <w:r w:rsidRPr="00417988">
        <w:rPr>
          <w:rFonts w:ascii="Calibri Light" w:eastAsia="Times New Roman" w:hAnsi="Calibri Light" w:cstheme="majorHAnsi"/>
          <w:b/>
          <w:color w:val="auto"/>
          <w:sz w:val="24"/>
          <w:szCs w:val="24"/>
          <w:lang w:val="ru-RU"/>
        </w:rPr>
        <w:t xml:space="preserve">5.1. </w:t>
      </w:r>
      <w:r>
        <w:rPr>
          <w:rFonts w:ascii="Calibri Light" w:eastAsia="Times New Roman" w:hAnsi="Calibri Light" w:cstheme="majorHAnsi"/>
          <w:b/>
          <w:color w:val="auto"/>
          <w:sz w:val="24"/>
          <w:szCs w:val="24"/>
          <w:lang w:val="ru-RU"/>
        </w:rPr>
        <w:t xml:space="preserve">Отмечается тенденция увеличения трансфертов из ГБ бюджетам другого уровня, составив в </w:t>
      </w:r>
      <w:r w:rsidRPr="00417988">
        <w:rPr>
          <w:rFonts w:ascii="Calibri Light" w:hAnsi="Calibri Light" w:cstheme="majorHAnsi"/>
          <w:b/>
          <w:color w:val="auto"/>
          <w:sz w:val="24"/>
          <w:szCs w:val="24"/>
          <w:lang w:val="ru-RU"/>
        </w:rPr>
        <w:t>2021</w:t>
      </w:r>
      <w:r>
        <w:rPr>
          <w:rFonts w:ascii="Calibri Light" w:hAnsi="Calibri Light" w:cstheme="majorHAnsi"/>
          <w:b/>
          <w:color w:val="auto"/>
          <w:sz w:val="24"/>
          <w:szCs w:val="24"/>
          <w:lang w:val="ru-RU"/>
        </w:rPr>
        <w:t xml:space="preserve"> году </w:t>
      </w:r>
      <w:r w:rsidRPr="00417988">
        <w:rPr>
          <w:rFonts w:ascii="Calibri Light" w:hAnsi="Calibri Light" w:cstheme="majorHAnsi"/>
          <w:b/>
          <w:color w:val="auto"/>
          <w:sz w:val="24"/>
          <w:szCs w:val="24"/>
          <w:lang w:val="ru-RU"/>
        </w:rPr>
        <w:t>57,6%</w:t>
      </w:r>
      <w:r>
        <w:rPr>
          <w:rFonts w:ascii="Calibri Light" w:hAnsi="Calibri Light" w:cstheme="majorHAnsi"/>
          <w:b/>
          <w:color w:val="auto"/>
          <w:sz w:val="24"/>
          <w:szCs w:val="24"/>
          <w:lang w:val="ru-RU"/>
        </w:rPr>
        <w:t xml:space="preserve"> от общих расходов ГБ.</w:t>
      </w:r>
    </w:p>
    <w:p w:rsidR="001608E1" w:rsidRDefault="001608E1" w:rsidP="001608E1">
      <w:pPr>
        <w:spacing w:line="276" w:lineRule="auto"/>
        <w:rPr>
          <w:rFonts w:ascii="Calibri Light" w:hAnsi="Calibri Light" w:cstheme="majorHAnsi"/>
          <w:sz w:val="24"/>
          <w:szCs w:val="24"/>
          <w:lang w:val="ru-RU" w:eastAsia="ja-JP"/>
        </w:rPr>
      </w:pPr>
      <w:r>
        <w:rPr>
          <w:rFonts w:ascii="Calibri Light" w:hAnsi="Calibri Light" w:cstheme="majorHAnsi"/>
          <w:sz w:val="24"/>
          <w:szCs w:val="24"/>
          <w:lang w:val="ru-RU" w:eastAsia="ja-JP"/>
        </w:rPr>
        <w:t>Годовым законом о бюджете</w:t>
      </w:r>
      <w:r w:rsidRPr="00816800">
        <w:rPr>
          <w:rFonts w:ascii="Calibri Light" w:hAnsi="Calibri Light" w:cstheme="majorHAnsi"/>
          <w:sz w:val="24"/>
          <w:szCs w:val="24"/>
          <w:vertAlign w:val="superscript"/>
          <w:lang w:eastAsia="ja-JP"/>
        </w:rPr>
        <w:footnoteReference w:id="37"/>
      </w:r>
      <w:r w:rsidRPr="0005080C">
        <w:rPr>
          <w:rFonts w:ascii="Calibri Light" w:hAnsi="Calibri Light" w:cstheme="majorHAnsi"/>
          <w:sz w:val="24"/>
          <w:szCs w:val="24"/>
          <w:lang w:val="ru-RU" w:eastAsia="ja-JP"/>
        </w:rPr>
        <w:t>,</w:t>
      </w:r>
      <w:r>
        <w:rPr>
          <w:rFonts w:ascii="Calibri Light" w:hAnsi="Calibri Light" w:cstheme="majorHAnsi"/>
          <w:sz w:val="24"/>
          <w:szCs w:val="24"/>
          <w:lang w:val="ru-RU" w:eastAsia="ja-JP"/>
        </w:rPr>
        <w:t xml:space="preserve"> с последующими изменениями, уточненный объем трансфертов составил </w:t>
      </w:r>
      <w:r w:rsidRPr="0005080C">
        <w:rPr>
          <w:rFonts w:ascii="Calibri Light" w:hAnsi="Calibri Light" w:cstheme="majorHAnsi"/>
          <w:sz w:val="24"/>
          <w:szCs w:val="24"/>
          <w:lang w:val="ru-RU" w:eastAsia="ja-JP"/>
        </w:rPr>
        <w:t>31 790,0</w:t>
      </w:r>
      <w:r>
        <w:rPr>
          <w:rFonts w:ascii="Calibri Light" w:hAnsi="Calibri Light" w:cstheme="majorHAnsi"/>
          <w:sz w:val="24"/>
          <w:szCs w:val="24"/>
          <w:lang w:val="ru-RU" w:eastAsia="ja-JP"/>
        </w:rPr>
        <w:t xml:space="preserve">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увеличившись на </w:t>
      </w:r>
      <w:r w:rsidRPr="0005080C">
        <w:rPr>
          <w:rFonts w:ascii="Calibri Light" w:hAnsi="Calibri Light" w:cstheme="majorHAnsi"/>
          <w:sz w:val="24"/>
          <w:szCs w:val="24"/>
          <w:lang w:val="ru-RU" w:eastAsia="ja-JP"/>
        </w:rPr>
        <w:t xml:space="preserve">1 297,9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против утвержденного плана, в том числе трансферты ГБСС – на </w:t>
      </w:r>
      <w:r w:rsidRPr="0005080C">
        <w:rPr>
          <w:rFonts w:ascii="Calibri Light" w:hAnsi="Calibri Light" w:cstheme="majorHAnsi"/>
          <w:sz w:val="24"/>
          <w:szCs w:val="24"/>
          <w:lang w:val="ru-RU" w:eastAsia="ja-JP"/>
        </w:rPr>
        <w:t xml:space="preserve">614,5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05080C">
        <w:rPr>
          <w:rFonts w:ascii="Calibri Light" w:hAnsi="Calibri Light" w:cstheme="majorHAnsi"/>
          <w:sz w:val="24"/>
          <w:szCs w:val="24"/>
          <w:lang w:val="ru-RU" w:eastAsia="ja-JP"/>
        </w:rPr>
        <w:t xml:space="preserve"> (11 069,1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БАТЕ – на </w:t>
      </w:r>
      <w:r w:rsidRPr="0005080C">
        <w:rPr>
          <w:rFonts w:ascii="Calibri Light" w:hAnsi="Calibri Light" w:cstheme="majorHAnsi"/>
          <w:sz w:val="24"/>
          <w:szCs w:val="24"/>
          <w:lang w:val="ru-RU" w:eastAsia="ja-JP"/>
        </w:rPr>
        <w:t xml:space="preserve">683,4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05080C">
        <w:rPr>
          <w:rFonts w:ascii="Calibri Light" w:hAnsi="Calibri Light" w:cstheme="majorHAnsi"/>
          <w:sz w:val="24"/>
          <w:szCs w:val="24"/>
          <w:lang w:val="ru-RU" w:eastAsia="ja-JP"/>
        </w:rPr>
        <w:t xml:space="preserve"> (14 885,9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том числе </w:t>
      </w:r>
      <w:r w:rsidRPr="0005080C">
        <w:rPr>
          <w:rFonts w:ascii="Calibri Light" w:hAnsi="Calibri Light" w:cstheme="majorHAnsi"/>
          <w:sz w:val="24"/>
          <w:szCs w:val="24"/>
          <w:lang w:val="ru-RU" w:eastAsia="ja-JP"/>
        </w:rPr>
        <w:t xml:space="preserve">394,6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централизованных фондов и </w:t>
      </w:r>
      <w:r w:rsidRPr="0005080C">
        <w:rPr>
          <w:rFonts w:ascii="Calibri Light" w:hAnsi="Calibri Light" w:cstheme="majorHAnsi"/>
          <w:sz w:val="24"/>
          <w:szCs w:val="24"/>
          <w:lang w:val="ru-RU" w:eastAsia="ja-JP"/>
        </w:rPr>
        <w:t xml:space="preserve">135,9 </w:t>
      </w:r>
      <w:r>
        <w:rPr>
          <w:rFonts w:ascii="Calibri Light" w:hAnsi="Calibri Light" w:cstheme="majorHAnsi"/>
          <w:sz w:val="24"/>
          <w:szCs w:val="24"/>
          <w:lang w:val="ru-RU"/>
        </w:rPr>
        <w:t>млн</w:t>
      </w:r>
      <w:r w:rsidRPr="00852AD6">
        <w:rPr>
          <w:rFonts w:ascii="Calibri Light" w:hAnsi="Calibri Light" w:cstheme="majorHAnsi"/>
          <w:sz w:val="24"/>
          <w:szCs w:val="24"/>
          <w:lang w:val="ru-RU"/>
        </w:rPr>
        <w:t xml:space="preserve">. </w:t>
      </w:r>
      <w:r>
        <w:rPr>
          <w:rFonts w:ascii="Calibri Light" w:hAnsi="Calibri Light" w:cstheme="majorHAnsi"/>
          <w:sz w:val="24"/>
          <w:szCs w:val="24"/>
          <w:lang w:val="ru-RU"/>
        </w:rPr>
        <w:t>леев утверждены ПП.</w:t>
      </w:r>
    </w:p>
    <w:p w:rsidR="001608E1" w:rsidRPr="00980C99" w:rsidRDefault="001608E1" w:rsidP="001608E1">
      <w:pPr>
        <w:spacing w:after="0" w:line="276" w:lineRule="auto"/>
        <w:rPr>
          <w:rFonts w:ascii="Calibri Light" w:hAnsi="Calibri Light" w:cstheme="majorHAnsi"/>
          <w:i/>
          <w:sz w:val="24"/>
          <w:szCs w:val="24"/>
          <w:lang w:val="ru-RU" w:eastAsia="ja-JP"/>
        </w:rPr>
      </w:pPr>
      <w:r>
        <w:rPr>
          <w:rFonts w:ascii="Calibri Light" w:hAnsi="Calibri Light" w:cstheme="majorHAnsi"/>
          <w:sz w:val="24"/>
          <w:szCs w:val="24"/>
          <w:lang w:val="ru-RU" w:eastAsia="ja-JP"/>
        </w:rPr>
        <w:t xml:space="preserve">Объем трансфертов из ГБ другим бюджетам был исполнен на уровне </w:t>
      </w:r>
      <w:r w:rsidRPr="00834F5D">
        <w:rPr>
          <w:rFonts w:ascii="Calibri Light" w:hAnsi="Calibri Light" w:cstheme="majorHAnsi"/>
          <w:sz w:val="24"/>
          <w:szCs w:val="24"/>
          <w:lang w:val="ru-RU" w:eastAsia="ja-JP"/>
        </w:rPr>
        <w:t>98,0%</w:t>
      </w:r>
      <w:r>
        <w:rPr>
          <w:rFonts w:ascii="Calibri Light" w:hAnsi="Calibri Light" w:cstheme="majorHAnsi"/>
          <w:sz w:val="24"/>
          <w:szCs w:val="24"/>
          <w:lang w:val="ru-RU" w:eastAsia="ja-JP"/>
        </w:rPr>
        <w:t xml:space="preserve"> против уточненного размера, составив </w:t>
      </w:r>
      <w:r w:rsidRPr="00834F5D">
        <w:rPr>
          <w:rFonts w:ascii="Calibri Light" w:hAnsi="Calibri Light" w:cstheme="majorHAnsi"/>
          <w:sz w:val="24"/>
          <w:szCs w:val="24"/>
          <w:lang w:val="ru-RU" w:eastAsia="ja-JP"/>
        </w:rPr>
        <w:t xml:space="preserve">31 168,8 </w:t>
      </w:r>
      <w:r>
        <w:rPr>
          <w:rFonts w:ascii="Calibri Light" w:hAnsi="Calibri Light" w:cstheme="majorHAnsi"/>
          <w:sz w:val="24"/>
          <w:szCs w:val="24"/>
          <w:lang w:val="ru-RU"/>
        </w:rPr>
        <w:t>млн</w:t>
      </w:r>
      <w:r w:rsidRPr="00834F5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том числе: БГСС </w:t>
      </w:r>
      <w:r w:rsidRPr="00980C99">
        <w:rPr>
          <w:rFonts w:ascii="Calibri Light" w:hAnsi="Calibri Light" w:cstheme="majorHAnsi"/>
          <w:sz w:val="24"/>
          <w:szCs w:val="24"/>
          <w:lang w:val="ru-RU" w:eastAsia="ja-JP"/>
        </w:rPr>
        <w:t xml:space="preserve">– 10 724,7 </w:t>
      </w:r>
      <w:r>
        <w:rPr>
          <w:rFonts w:ascii="Calibri Light" w:hAnsi="Calibri Light" w:cstheme="majorHAnsi"/>
          <w:sz w:val="24"/>
          <w:szCs w:val="24"/>
          <w:lang w:val="ru-RU"/>
        </w:rPr>
        <w:t>млн</w:t>
      </w:r>
      <w:r w:rsidRPr="00980C99">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980C99">
        <w:rPr>
          <w:rFonts w:ascii="Calibri Light" w:hAnsi="Calibri Light" w:cstheme="majorHAnsi"/>
          <w:sz w:val="24"/>
          <w:szCs w:val="24"/>
          <w:lang w:val="ru-RU" w:eastAsia="ja-JP"/>
        </w:rPr>
        <w:t xml:space="preserve"> (96,9%),</w:t>
      </w:r>
      <w:r>
        <w:rPr>
          <w:rFonts w:ascii="Calibri Light" w:hAnsi="Calibri Light" w:cstheme="majorHAnsi"/>
          <w:sz w:val="24"/>
          <w:szCs w:val="24"/>
          <w:lang w:val="ru-RU"/>
        </w:rPr>
        <w:t xml:space="preserve"> ФОМС </w:t>
      </w:r>
      <w:r w:rsidRPr="00980C99">
        <w:rPr>
          <w:rFonts w:ascii="Calibri Light" w:hAnsi="Calibri Light" w:cstheme="majorHAnsi"/>
          <w:sz w:val="24"/>
          <w:szCs w:val="24"/>
          <w:lang w:val="ru-RU" w:eastAsia="ja-JP"/>
        </w:rPr>
        <w:t xml:space="preserve">– 5 835,0 </w:t>
      </w:r>
      <w:r>
        <w:rPr>
          <w:rFonts w:ascii="Calibri Light" w:hAnsi="Calibri Light" w:cstheme="majorHAnsi"/>
          <w:sz w:val="24"/>
          <w:szCs w:val="24"/>
          <w:lang w:val="ru-RU"/>
        </w:rPr>
        <w:t>млн</w:t>
      </w:r>
      <w:r w:rsidRPr="00980C99">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980C99">
        <w:rPr>
          <w:rFonts w:ascii="Calibri Light" w:hAnsi="Calibri Light" w:cstheme="majorHAnsi"/>
          <w:sz w:val="24"/>
          <w:szCs w:val="24"/>
          <w:lang w:val="ru-RU" w:eastAsia="ja-JP"/>
        </w:rPr>
        <w:t xml:space="preserve"> (</w:t>
      </w:r>
      <w:r>
        <w:rPr>
          <w:rFonts w:ascii="Calibri Light" w:hAnsi="Calibri Light" w:cstheme="majorHAnsi"/>
          <w:sz w:val="24"/>
          <w:szCs w:val="24"/>
          <w:shd w:val="clear" w:color="auto" w:fill="FFFFFF" w:themeFill="background1"/>
          <w:lang w:val="ru-RU" w:eastAsia="ja-JP"/>
        </w:rPr>
        <w:t xml:space="preserve">100,0%) и БАТЕ </w:t>
      </w:r>
      <w:r w:rsidRPr="00980C99">
        <w:rPr>
          <w:rFonts w:ascii="Calibri Light" w:hAnsi="Calibri Light" w:cstheme="majorHAnsi"/>
          <w:sz w:val="24"/>
          <w:szCs w:val="24"/>
          <w:lang w:val="ru-RU" w:eastAsia="ja-JP"/>
        </w:rPr>
        <w:t>– 14</w:t>
      </w:r>
      <w:r>
        <w:rPr>
          <w:rFonts w:ascii="Calibri Light" w:hAnsi="Calibri Light" w:cstheme="majorHAnsi"/>
          <w:sz w:val="24"/>
          <w:szCs w:val="24"/>
          <w:lang w:val="ru-RU" w:eastAsia="ja-JP"/>
        </w:rPr>
        <w:t xml:space="preserve"> </w:t>
      </w:r>
      <w:r w:rsidRPr="00980C99">
        <w:rPr>
          <w:rFonts w:ascii="Calibri Light" w:hAnsi="Calibri Light" w:cstheme="majorHAnsi"/>
          <w:sz w:val="24"/>
          <w:szCs w:val="24"/>
          <w:lang w:val="ru-RU" w:eastAsia="ja-JP"/>
        </w:rPr>
        <w:t xml:space="preserve">609,1 </w:t>
      </w:r>
      <w:r>
        <w:rPr>
          <w:rFonts w:ascii="Calibri Light" w:hAnsi="Calibri Light" w:cstheme="majorHAnsi"/>
          <w:sz w:val="24"/>
          <w:szCs w:val="24"/>
          <w:lang w:val="ru-RU"/>
        </w:rPr>
        <w:t>млн</w:t>
      </w:r>
      <w:r w:rsidRPr="00980C99">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980C99">
        <w:rPr>
          <w:rFonts w:ascii="Calibri Light" w:hAnsi="Calibri Light" w:cstheme="majorHAnsi"/>
          <w:sz w:val="24"/>
          <w:szCs w:val="24"/>
          <w:lang w:val="ru-RU" w:eastAsia="ja-JP"/>
        </w:rPr>
        <w:t xml:space="preserve"> (98,1%).</w:t>
      </w:r>
      <w:r>
        <w:rPr>
          <w:rFonts w:ascii="Calibri Light" w:hAnsi="Calibri Light" w:cstheme="majorHAnsi"/>
          <w:sz w:val="24"/>
          <w:szCs w:val="24"/>
          <w:lang w:val="ru-RU" w:eastAsia="ja-JP"/>
        </w:rPr>
        <w:t xml:space="preserve"> </w:t>
      </w:r>
      <w:r>
        <w:rPr>
          <w:rFonts w:ascii="Calibri Light" w:hAnsi="Calibri Light" w:cstheme="majorHAnsi"/>
          <w:i/>
          <w:sz w:val="24"/>
          <w:szCs w:val="24"/>
          <w:lang w:val="ru-RU" w:eastAsia="ja-JP"/>
        </w:rPr>
        <w:t>Свод их исполнения представлен в таблице №5.</w:t>
      </w:r>
    </w:p>
    <w:p w:rsidR="001608E1" w:rsidRPr="00C61B90" w:rsidRDefault="001608E1" w:rsidP="001608E1">
      <w:pPr>
        <w:spacing w:after="0" w:line="276" w:lineRule="auto"/>
        <w:jc w:val="right"/>
        <w:rPr>
          <w:rFonts w:ascii="Calibri Light" w:eastAsia="MS Mincho" w:hAnsi="Calibri Light" w:cstheme="majorHAnsi"/>
          <w:b/>
          <w:i/>
          <w:sz w:val="24"/>
          <w:szCs w:val="24"/>
          <w:lang w:val="ru-RU" w:eastAsia="ja-JP"/>
        </w:rPr>
      </w:pPr>
      <w:r w:rsidRPr="00C0267B">
        <w:rPr>
          <w:rFonts w:ascii="Calibri Light" w:eastAsia="Times New Roman" w:hAnsi="Calibri Light" w:cstheme="majorHAnsi"/>
          <w:b/>
          <w:i/>
          <w:sz w:val="24"/>
          <w:szCs w:val="24"/>
          <w:lang w:val="ru-RU"/>
        </w:rPr>
        <w:t>Таблица</w:t>
      </w:r>
      <w:r w:rsidRPr="00C61B90">
        <w:rPr>
          <w:rFonts w:ascii="Calibri Light" w:eastAsia="Times New Roman" w:hAnsi="Calibri Light" w:cstheme="majorHAnsi"/>
          <w:b/>
          <w:i/>
          <w:sz w:val="24"/>
          <w:szCs w:val="24"/>
          <w:lang w:val="ru-RU"/>
        </w:rPr>
        <w:t xml:space="preserve"> №</w:t>
      </w:r>
      <w:r w:rsidRPr="00C61B90">
        <w:rPr>
          <w:rFonts w:ascii="Calibri Light" w:eastAsia="MS Mincho" w:hAnsi="Calibri Light" w:cstheme="majorHAnsi"/>
          <w:b/>
          <w:i/>
          <w:sz w:val="24"/>
          <w:szCs w:val="24"/>
          <w:lang w:val="ru-RU" w:eastAsia="ja-JP"/>
        </w:rPr>
        <w:t>5</w:t>
      </w:r>
    </w:p>
    <w:p w:rsidR="001608E1" w:rsidRPr="00C61B90" w:rsidRDefault="001608E1" w:rsidP="001608E1">
      <w:pPr>
        <w:shd w:val="clear" w:color="auto" w:fill="FFFFFF" w:themeFill="background1"/>
        <w:spacing w:after="0" w:line="276" w:lineRule="auto"/>
        <w:ind w:right="1"/>
        <w:jc w:val="center"/>
        <w:rPr>
          <w:rFonts w:ascii="Calibri Light" w:eastAsia="MS Mincho" w:hAnsi="Calibri Light" w:cstheme="majorHAnsi"/>
          <w:b/>
          <w:sz w:val="24"/>
          <w:szCs w:val="24"/>
          <w:lang w:val="ru-RU" w:eastAsia="ja-JP"/>
        </w:rPr>
      </w:pPr>
      <w:r>
        <w:rPr>
          <w:rFonts w:ascii="Calibri Light" w:eastAsia="MS Mincho" w:hAnsi="Calibri Light" w:cstheme="majorHAnsi"/>
          <w:b/>
          <w:sz w:val="24"/>
          <w:szCs w:val="24"/>
          <w:lang w:val="ru-RU" w:eastAsia="ja-JP"/>
        </w:rPr>
        <w:t>Свод</w:t>
      </w:r>
      <w:r w:rsidRPr="00C61B90">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исполнения</w:t>
      </w:r>
      <w:r w:rsidRPr="00C61B90">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трансфертов</w:t>
      </w:r>
      <w:r w:rsidRPr="00C61B90">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из</w:t>
      </w:r>
      <w:r w:rsidRPr="00C61B90">
        <w:rPr>
          <w:rFonts w:ascii="Calibri Light" w:eastAsia="MS Mincho" w:hAnsi="Calibri Light" w:cstheme="majorHAnsi"/>
          <w:b/>
          <w:sz w:val="24"/>
          <w:szCs w:val="24"/>
          <w:lang w:val="ru-RU" w:eastAsia="ja-JP"/>
        </w:rPr>
        <w:t xml:space="preserve"> </w:t>
      </w:r>
      <w:r w:rsidRPr="00980C99">
        <w:rPr>
          <w:rFonts w:ascii="Calibri Light" w:hAnsi="Calibri Light" w:cstheme="majorHAnsi"/>
          <w:b/>
          <w:sz w:val="24"/>
          <w:szCs w:val="24"/>
          <w:lang w:val="ru-RU"/>
        </w:rPr>
        <w:t>государственного</w:t>
      </w:r>
      <w:r w:rsidRPr="00C61B90">
        <w:rPr>
          <w:rFonts w:ascii="Calibri Light" w:hAnsi="Calibri Light" w:cstheme="majorHAnsi"/>
          <w:b/>
          <w:sz w:val="24"/>
          <w:szCs w:val="24"/>
          <w:lang w:val="ru-RU"/>
        </w:rPr>
        <w:t xml:space="preserve"> </w:t>
      </w:r>
      <w:r w:rsidRPr="00980C99">
        <w:rPr>
          <w:rFonts w:ascii="Calibri Light" w:hAnsi="Calibri Light" w:cstheme="majorHAnsi"/>
          <w:b/>
          <w:sz w:val="24"/>
          <w:szCs w:val="24"/>
          <w:lang w:val="ru-RU"/>
        </w:rPr>
        <w:t>бюджета</w:t>
      </w:r>
      <w:r w:rsidRPr="00C61B90">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другим</w:t>
      </w:r>
      <w:r w:rsidRPr="00C61B90">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бюджетам</w:t>
      </w:r>
      <w:r w:rsidRPr="00C61B90">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за</w:t>
      </w:r>
      <w:r w:rsidRPr="00C61B90">
        <w:rPr>
          <w:rFonts w:ascii="Calibri Light" w:eastAsia="MS Mincho" w:hAnsi="Calibri Light" w:cstheme="majorHAnsi"/>
          <w:b/>
          <w:sz w:val="24"/>
          <w:szCs w:val="24"/>
          <w:lang w:val="ru-RU" w:eastAsia="ja-JP"/>
        </w:rPr>
        <w:t xml:space="preserve"> 2021 </w:t>
      </w:r>
      <w:r>
        <w:rPr>
          <w:rFonts w:ascii="Calibri Light" w:eastAsia="MS Mincho" w:hAnsi="Calibri Light" w:cstheme="majorHAnsi"/>
          <w:b/>
          <w:sz w:val="24"/>
          <w:szCs w:val="24"/>
          <w:lang w:val="ru-RU" w:eastAsia="ja-JP"/>
        </w:rPr>
        <w:t>год</w:t>
      </w:r>
      <w:r w:rsidRPr="00C61B90">
        <w:rPr>
          <w:rFonts w:ascii="Calibri Light" w:eastAsia="MS Mincho" w:hAnsi="Calibri Light" w:cstheme="majorHAnsi"/>
          <w:b/>
          <w:sz w:val="24"/>
          <w:szCs w:val="24"/>
          <w:lang w:val="ru-RU" w:eastAsia="ja-JP"/>
        </w:rPr>
        <w:t xml:space="preserve"> </w:t>
      </w:r>
    </w:p>
    <w:p w:rsidR="001608E1" w:rsidRPr="008E210C" w:rsidRDefault="001608E1" w:rsidP="001608E1">
      <w:pPr>
        <w:spacing w:after="0" w:line="276" w:lineRule="auto"/>
        <w:ind w:right="1"/>
        <w:jc w:val="right"/>
        <w:rPr>
          <w:rFonts w:ascii="Calibri Light" w:eastAsia="Times New Roman" w:hAnsi="Calibri Light" w:cstheme="majorHAnsi"/>
          <w:strike/>
          <w:sz w:val="24"/>
          <w:szCs w:val="24"/>
          <w:lang w:val="ru-RU"/>
        </w:rPr>
      </w:pPr>
      <w:r w:rsidRPr="008E210C">
        <w:rPr>
          <w:rFonts w:ascii="Calibri Light" w:eastAsia="MS Mincho" w:hAnsi="Calibri Light" w:cstheme="majorHAnsi"/>
          <w:i/>
          <w:sz w:val="24"/>
          <w:szCs w:val="24"/>
          <w:lang w:val="ru-RU" w:eastAsia="ja-JP"/>
        </w:rPr>
        <w:t>(млн. леев)</w:t>
      </w:r>
    </w:p>
    <w:tbl>
      <w:tblPr>
        <w:tblStyle w:val="GridTable1Light1"/>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142"/>
        <w:gridCol w:w="943"/>
        <w:gridCol w:w="1048"/>
        <w:gridCol w:w="1003"/>
        <w:gridCol w:w="1111"/>
        <w:gridCol w:w="1334"/>
        <w:gridCol w:w="934"/>
        <w:gridCol w:w="1040"/>
      </w:tblGrid>
      <w:tr w:rsidR="001608E1" w:rsidRPr="00462C11" w:rsidTr="00271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vMerge w:val="restart"/>
          </w:tcPr>
          <w:p w:rsidR="001608E1" w:rsidRPr="00816800" w:rsidRDefault="001608E1" w:rsidP="0027124C">
            <w:pPr>
              <w:spacing w:after="0" w:line="240" w:lineRule="auto"/>
              <w:ind w:right="1"/>
              <w:jc w:val="center"/>
              <w:rPr>
                <w:rFonts w:ascii="Calibri Light" w:eastAsia="MS Mincho" w:hAnsi="Calibri Light" w:cstheme="majorHAnsi"/>
                <w:sz w:val="20"/>
                <w:lang w:eastAsia="ja-JP"/>
              </w:rPr>
            </w:pPr>
            <w:r>
              <w:rPr>
                <w:rFonts w:ascii="Calibri Light" w:eastAsia="MS Mincho" w:hAnsi="Calibri Light" w:cstheme="majorHAnsi"/>
                <w:sz w:val="20"/>
                <w:lang w:val="ru-RU" w:eastAsia="ja-JP"/>
              </w:rPr>
              <w:t xml:space="preserve">Бюджет </w:t>
            </w:r>
          </w:p>
        </w:tc>
        <w:tc>
          <w:tcPr>
            <w:tcW w:w="1124" w:type="dxa"/>
            <w:vMerge w:val="restart"/>
          </w:tcPr>
          <w:p w:rsidR="001608E1" w:rsidRPr="00816800" w:rsidRDefault="001608E1"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Pr>
                <w:rFonts w:ascii="Calibri Light" w:eastAsia="MS Mincho" w:hAnsi="Calibri Light" w:cstheme="majorHAnsi"/>
                <w:sz w:val="20"/>
                <w:lang w:val="ru-RU" w:eastAsia="ja-JP"/>
              </w:rPr>
              <w:t xml:space="preserve">Утвержден </w:t>
            </w:r>
          </w:p>
        </w:tc>
        <w:tc>
          <w:tcPr>
            <w:tcW w:w="945" w:type="dxa"/>
            <w:vMerge w:val="restart"/>
          </w:tcPr>
          <w:p w:rsidR="001608E1" w:rsidRPr="00816800" w:rsidRDefault="001608E1"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Pr>
                <w:rFonts w:ascii="Calibri Light" w:eastAsia="MS Mincho" w:hAnsi="Calibri Light" w:cstheme="majorHAnsi"/>
                <w:sz w:val="20"/>
                <w:lang w:val="ru-RU" w:eastAsia="ja-JP"/>
              </w:rPr>
              <w:t xml:space="preserve">Уточнен </w:t>
            </w:r>
          </w:p>
        </w:tc>
        <w:tc>
          <w:tcPr>
            <w:tcW w:w="1032" w:type="dxa"/>
            <w:vMerge w:val="restart"/>
          </w:tcPr>
          <w:p w:rsidR="001608E1" w:rsidRPr="00816800" w:rsidRDefault="001608E1"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Pr>
                <w:rFonts w:ascii="Calibri Light" w:eastAsia="MS Mincho" w:hAnsi="Calibri Light" w:cstheme="majorHAnsi"/>
                <w:sz w:val="20"/>
                <w:lang w:val="ru-RU" w:eastAsia="ja-JP"/>
              </w:rPr>
              <w:t xml:space="preserve">Исполнен </w:t>
            </w:r>
          </w:p>
        </w:tc>
        <w:tc>
          <w:tcPr>
            <w:tcW w:w="2143" w:type="dxa"/>
            <w:gridSpan w:val="2"/>
          </w:tcPr>
          <w:p w:rsidR="001608E1" w:rsidRPr="00980C99" w:rsidRDefault="001608E1"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Pr>
                <w:rFonts w:ascii="Calibri Light" w:eastAsia="MS Mincho" w:hAnsi="Calibri Light" w:cstheme="majorHAnsi"/>
                <w:sz w:val="20"/>
                <w:lang w:val="ru-RU" w:eastAsia="ja-JP"/>
              </w:rPr>
              <w:t>Исполнен</w:t>
            </w:r>
            <w:r w:rsidRPr="00980C99">
              <w:rPr>
                <w:rFonts w:ascii="Calibri Light" w:eastAsia="MS Mincho" w:hAnsi="Calibri Light" w:cstheme="majorHAnsi"/>
                <w:sz w:val="20"/>
                <w:lang w:val="ru-RU" w:eastAsia="ja-JP"/>
              </w:rPr>
              <w:t xml:space="preserve"> </w:t>
            </w:r>
            <w:r>
              <w:rPr>
                <w:rFonts w:ascii="Calibri Light" w:eastAsia="MS Mincho" w:hAnsi="Calibri Light" w:cstheme="majorHAnsi"/>
                <w:sz w:val="20"/>
                <w:lang w:val="ru-RU" w:eastAsia="ja-JP"/>
              </w:rPr>
              <w:t xml:space="preserve">против уточненного </w:t>
            </w:r>
          </w:p>
        </w:tc>
        <w:tc>
          <w:tcPr>
            <w:tcW w:w="1312" w:type="dxa"/>
            <w:vMerge w:val="restart"/>
          </w:tcPr>
          <w:p w:rsidR="001608E1" w:rsidRPr="00980C99" w:rsidRDefault="001608E1"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Pr>
                <w:rFonts w:ascii="Calibri Light" w:eastAsia="MS Mincho" w:hAnsi="Calibri Light" w:cstheme="majorHAnsi"/>
                <w:sz w:val="20"/>
                <w:lang w:val="ru-RU" w:eastAsia="ja-JP"/>
              </w:rPr>
              <w:t>Исполнен</w:t>
            </w:r>
            <w:r w:rsidRPr="00980C99">
              <w:rPr>
                <w:rFonts w:ascii="Calibri Light" w:eastAsia="MS Mincho" w:hAnsi="Calibri Light" w:cstheme="majorHAnsi"/>
                <w:sz w:val="20"/>
                <w:lang w:val="ru-RU" w:eastAsia="ja-JP"/>
              </w:rPr>
              <w:t xml:space="preserve"> </w:t>
            </w:r>
            <w:r>
              <w:rPr>
                <w:rFonts w:ascii="Calibri Light" w:eastAsia="MS Mincho" w:hAnsi="Calibri Light" w:cstheme="majorHAnsi"/>
                <w:sz w:val="20"/>
                <w:lang w:val="ru-RU" w:eastAsia="ja-JP"/>
              </w:rPr>
              <w:t xml:space="preserve">в предыдущем году </w:t>
            </w:r>
          </w:p>
        </w:tc>
        <w:tc>
          <w:tcPr>
            <w:tcW w:w="1990" w:type="dxa"/>
            <w:gridSpan w:val="2"/>
          </w:tcPr>
          <w:p w:rsidR="001608E1" w:rsidRPr="00CF47D3" w:rsidRDefault="001608E1"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Pr>
                <w:rFonts w:ascii="Calibri Light" w:eastAsia="MS Mincho" w:hAnsi="Calibri Light" w:cstheme="majorHAnsi"/>
                <w:sz w:val="20"/>
                <w:lang w:val="ru-RU" w:eastAsia="ja-JP"/>
              </w:rPr>
              <w:t>Исполнен</w:t>
            </w:r>
            <w:r w:rsidRPr="00CF47D3">
              <w:rPr>
                <w:rFonts w:ascii="Calibri Light" w:eastAsia="MS Mincho" w:hAnsi="Calibri Light" w:cstheme="majorHAnsi"/>
                <w:sz w:val="20"/>
                <w:lang w:val="ru-RU" w:eastAsia="ja-JP"/>
              </w:rPr>
              <w:t xml:space="preserve"> </w:t>
            </w:r>
            <w:r>
              <w:rPr>
                <w:rFonts w:ascii="Calibri Light" w:eastAsia="MS Mincho" w:hAnsi="Calibri Light" w:cstheme="majorHAnsi"/>
                <w:sz w:val="20"/>
                <w:lang w:val="ru-RU" w:eastAsia="ja-JP"/>
              </w:rPr>
              <w:t xml:space="preserve">в </w:t>
            </w:r>
            <w:r w:rsidRPr="00CF47D3">
              <w:rPr>
                <w:rFonts w:ascii="Calibri Light" w:eastAsia="MS Mincho" w:hAnsi="Calibri Light" w:cstheme="majorHAnsi"/>
                <w:sz w:val="20"/>
                <w:lang w:val="ru-RU" w:eastAsia="ja-JP"/>
              </w:rPr>
              <w:t xml:space="preserve">2021 </w:t>
            </w:r>
            <w:r>
              <w:rPr>
                <w:rFonts w:ascii="Calibri Light" w:eastAsia="MS Mincho" w:hAnsi="Calibri Light" w:cstheme="majorHAnsi"/>
                <w:sz w:val="20"/>
                <w:lang w:val="ru-RU" w:eastAsia="ja-JP"/>
              </w:rPr>
              <w:t xml:space="preserve">году против предыдущего года </w:t>
            </w:r>
          </w:p>
        </w:tc>
      </w:tr>
      <w:tr w:rsidR="001608E1" w:rsidRPr="00816800" w:rsidTr="0027124C">
        <w:tc>
          <w:tcPr>
            <w:cnfStyle w:val="001000000000" w:firstRow="0" w:lastRow="0" w:firstColumn="1" w:lastColumn="0" w:oddVBand="0" w:evenVBand="0" w:oddHBand="0" w:evenHBand="0" w:firstRowFirstColumn="0" w:firstRowLastColumn="0" w:lastRowFirstColumn="0" w:lastRowLastColumn="0"/>
            <w:tcW w:w="1055" w:type="dxa"/>
            <w:vMerge/>
          </w:tcPr>
          <w:p w:rsidR="001608E1" w:rsidRPr="00CF47D3" w:rsidRDefault="001608E1" w:rsidP="0027124C">
            <w:pPr>
              <w:spacing w:after="0" w:line="240" w:lineRule="auto"/>
              <w:ind w:right="1"/>
              <w:jc w:val="center"/>
              <w:rPr>
                <w:rFonts w:ascii="Calibri Light" w:eastAsia="MS Mincho" w:hAnsi="Calibri Light" w:cstheme="majorHAnsi"/>
                <w:sz w:val="20"/>
                <w:lang w:val="ru-RU" w:eastAsia="ja-JP"/>
              </w:rPr>
            </w:pPr>
          </w:p>
        </w:tc>
        <w:tc>
          <w:tcPr>
            <w:tcW w:w="1124" w:type="dxa"/>
            <w:vMerge/>
          </w:tcPr>
          <w:p w:rsidR="001608E1" w:rsidRPr="00CF47D3"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p>
        </w:tc>
        <w:tc>
          <w:tcPr>
            <w:tcW w:w="945" w:type="dxa"/>
            <w:vMerge/>
          </w:tcPr>
          <w:p w:rsidR="001608E1" w:rsidRPr="00CF47D3"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p>
        </w:tc>
        <w:tc>
          <w:tcPr>
            <w:tcW w:w="1032" w:type="dxa"/>
            <w:vMerge/>
          </w:tcPr>
          <w:p w:rsidR="001608E1" w:rsidRPr="00CF47D3"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p>
        </w:tc>
        <w:tc>
          <w:tcPr>
            <w:tcW w:w="1021" w:type="dxa"/>
          </w:tcPr>
          <w:p w:rsidR="001608E1" w:rsidRPr="00816800"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w:t>
            </w:r>
          </w:p>
        </w:tc>
        <w:tc>
          <w:tcPr>
            <w:tcW w:w="1122" w:type="dxa"/>
          </w:tcPr>
          <w:p w:rsidR="001608E1" w:rsidRPr="00816800"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w:t>
            </w:r>
          </w:p>
        </w:tc>
        <w:tc>
          <w:tcPr>
            <w:tcW w:w="1312" w:type="dxa"/>
            <w:vMerge/>
          </w:tcPr>
          <w:p w:rsidR="001608E1" w:rsidRPr="00816800"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p>
        </w:tc>
        <w:tc>
          <w:tcPr>
            <w:tcW w:w="943" w:type="dxa"/>
          </w:tcPr>
          <w:p w:rsidR="001608E1" w:rsidRPr="00816800"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w:t>
            </w:r>
          </w:p>
        </w:tc>
        <w:tc>
          <w:tcPr>
            <w:tcW w:w="1047" w:type="dxa"/>
          </w:tcPr>
          <w:p w:rsidR="001608E1" w:rsidRPr="00816800"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w:t>
            </w:r>
          </w:p>
        </w:tc>
      </w:tr>
      <w:tr w:rsidR="001608E1" w:rsidRPr="00816800" w:rsidTr="0027124C">
        <w:trPr>
          <w:trHeight w:val="64"/>
        </w:trPr>
        <w:tc>
          <w:tcPr>
            <w:cnfStyle w:val="001000000000" w:firstRow="0" w:lastRow="0" w:firstColumn="1" w:lastColumn="0" w:oddVBand="0" w:evenVBand="0" w:oddHBand="0" w:evenHBand="0" w:firstRowFirstColumn="0" w:firstRowLastColumn="0" w:lastRowFirstColumn="0" w:lastRowLastColumn="0"/>
            <w:tcW w:w="1055" w:type="dxa"/>
          </w:tcPr>
          <w:p w:rsidR="001608E1" w:rsidRPr="00816800" w:rsidRDefault="001608E1" w:rsidP="0027124C">
            <w:pPr>
              <w:spacing w:after="0" w:line="240" w:lineRule="auto"/>
              <w:ind w:right="1"/>
              <w:jc w:val="center"/>
              <w:rPr>
                <w:rFonts w:ascii="Calibri Light" w:eastAsia="MS Mincho" w:hAnsi="Calibri Light" w:cstheme="majorHAnsi"/>
                <w:i/>
                <w:sz w:val="16"/>
                <w:szCs w:val="16"/>
                <w:lang w:eastAsia="ja-JP"/>
              </w:rPr>
            </w:pPr>
            <w:r w:rsidRPr="00816800">
              <w:rPr>
                <w:rFonts w:ascii="Calibri Light" w:eastAsia="MS Mincho" w:hAnsi="Calibri Light" w:cstheme="majorHAnsi"/>
                <w:i/>
                <w:sz w:val="16"/>
                <w:szCs w:val="16"/>
                <w:lang w:eastAsia="ja-JP"/>
              </w:rPr>
              <w:t>1</w:t>
            </w:r>
          </w:p>
        </w:tc>
        <w:tc>
          <w:tcPr>
            <w:tcW w:w="1124" w:type="dxa"/>
          </w:tcPr>
          <w:p w:rsidR="001608E1" w:rsidRPr="00816800"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eastAsia="ja-JP"/>
              </w:rPr>
            </w:pPr>
            <w:r w:rsidRPr="00816800">
              <w:rPr>
                <w:rFonts w:ascii="Calibri Light" w:eastAsia="MS Mincho" w:hAnsi="Calibri Light" w:cstheme="majorHAnsi"/>
                <w:i/>
                <w:sz w:val="16"/>
                <w:szCs w:val="16"/>
                <w:lang w:eastAsia="ja-JP"/>
              </w:rPr>
              <w:t>2</w:t>
            </w:r>
          </w:p>
        </w:tc>
        <w:tc>
          <w:tcPr>
            <w:tcW w:w="945" w:type="dxa"/>
          </w:tcPr>
          <w:p w:rsidR="001608E1" w:rsidRPr="00816800"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eastAsia="ja-JP"/>
              </w:rPr>
            </w:pPr>
            <w:r w:rsidRPr="00816800">
              <w:rPr>
                <w:rFonts w:ascii="Calibri Light" w:eastAsia="MS Mincho" w:hAnsi="Calibri Light" w:cstheme="majorHAnsi"/>
                <w:i/>
                <w:sz w:val="16"/>
                <w:szCs w:val="16"/>
                <w:lang w:eastAsia="ja-JP"/>
              </w:rPr>
              <w:t>3</w:t>
            </w:r>
          </w:p>
        </w:tc>
        <w:tc>
          <w:tcPr>
            <w:tcW w:w="1032" w:type="dxa"/>
          </w:tcPr>
          <w:p w:rsidR="001608E1" w:rsidRPr="00816800"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eastAsia="ja-JP"/>
              </w:rPr>
            </w:pPr>
            <w:r w:rsidRPr="00816800">
              <w:rPr>
                <w:rFonts w:ascii="Calibri Light" w:eastAsia="MS Mincho" w:hAnsi="Calibri Light" w:cstheme="majorHAnsi"/>
                <w:i/>
                <w:sz w:val="16"/>
                <w:szCs w:val="16"/>
                <w:lang w:eastAsia="ja-JP"/>
              </w:rPr>
              <w:t>4</w:t>
            </w:r>
          </w:p>
        </w:tc>
        <w:tc>
          <w:tcPr>
            <w:tcW w:w="1021" w:type="dxa"/>
          </w:tcPr>
          <w:p w:rsidR="001608E1" w:rsidRPr="00816800"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eastAsia="ja-JP"/>
              </w:rPr>
            </w:pPr>
            <w:r w:rsidRPr="00816800">
              <w:rPr>
                <w:rFonts w:ascii="Calibri Light" w:eastAsia="MS Mincho" w:hAnsi="Calibri Light" w:cstheme="majorHAnsi"/>
                <w:i/>
                <w:sz w:val="16"/>
                <w:szCs w:val="16"/>
                <w:lang w:eastAsia="ja-JP"/>
              </w:rPr>
              <w:t>5=4-3</w:t>
            </w:r>
          </w:p>
        </w:tc>
        <w:tc>
          <w:tcPr>
            <w:tcW w:w="1122" w:type="dxa"/>
          </w:tcPr>
          <w:p w:rsidR="001608E1" w:rsidRPr="00816800"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eastAsia="ja-JP"/>
              </w:rPr>
            </w:pPr>
            <w:r w:rsidRPr="00816800">
              <w:rPr>
                <w:rFonts w:ascii="Calibri Light" w:eastAsia="MS Mincho" w:hAnsi="Calibri Light" w:cstheme="majorHAnsi"/>
                <w:i/>
                <w:sz w:val="16"/>
                <w:szCs w:val="16"/>
                <w:lang w:eastAsia="ja-JP"/>
              </w:rPr>
              <w:t>6=4/3*100</w:t>
            </w:r>
          </w:p>
        </w:tc>
        <w:tc>
          <w:tcPr>
            <w:tcW w:w="1312" w:type="dxa"/>
          </w:tcPr>
          <w:p w:rsidR="001608E1" w:rsidRPr="00816800"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eastAsia="ja-JP"/>
              </w:rPr>
            </w:pPr>
            <w:r w:rsidRPr="00816800">
              <w:rPr>
                <w:rFonts w:ascii="Calibri Light" w:eastAsia="MS Mincho" w:hAnsi="Calibri Light" w:cstheme="majorHAnsi"/>
                <w:i/>
                <w:sz w:val="16"/>
                <w:szCs w:val="16"/>
                <w:lang w:eastAsia="ja-JP"/>
              </w:rPr>
              <w:t>7</w:t>
            </w:r>
          </w:p>
        </w:tc>
        <w:tc>
          <w:tcPr>
            <w:tcW w:w="943" w:type="dxa"/>
          </w:tcPr>
          <w:p w:rsidR="001608E1" w:rsidRPr="00816800"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eastAsia="ja-JP"/>
              </w:rPr>
            </w:pPr>
            <w:r w:rsidRPr="00816800">
              <w:rPr>
                <w:rFonts w:ascii="Calibri Light" w:eastAsia="MS Mincho" w:hAnsi="Calibri Light" w:cstheme="majorHAnsi"/>
                <w:i/>
                <w:sz w:val="16"/>
                <w:szCs w:val="16"/>
                <w:lang w:eastAsia="ja-JP"/>
              </w:rPr>
              <w:t>8=4-7</w:t>
            </w:r>
          </w:p>
        </w:tc>
        <w:tc>
          <w:tcPr>
            <w:tcW w:w="1047" w:type="dxa"/>
          </w:tcPr>
          <w:p w:rsidR="001608E1" w:rsidRPr="00816800" w:rsidRDefault="001608E1"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eastAsia="ja-JP"/>
              </w:rPr>
            </w:pPr>
            <w:r w:rsidRPr="00816800">
              <w:rPr>
                <w:rFonts w:ascii="Calibri Light" w:eastAsia="MS Mincho" w:hAnsi="Calibri Light" w:cstheme="majorHAnsi"/>
                <w:i/>
                <w:sz w:val="16"/>
                <w:szCs w:val="16"/>
                <w:lang w:eastAsia="ja-JP"/>
              </w:rPr>
              <w:t>9=4/7*100</w:t>
            </w:r>
          </w:p>
        </w:tc>
      </w:tr>
      <w:tr w:rsidR="001608E1" w:rsidRPr="00816800" w:rsidTr="0027124C">
        <w:tc>
          <w:tcPr>
            <w:cnfStyle w:val="001000000000" w:firstRow="0" w:lastRow="0" w:firstColumn="1" w:lastColumn="0" w:oddVBand="0" w:evenVBand="0" w:oddHBand="0" w:evenHBand="0" w:firstRowFirstColumn="0" w:firstRowLastColumn="0" w:lastRowFirstColumn="0" w:lastRowLastColumn="0"/>
            <w:tcW w:w="1055" w:type="dxa"/>
          </w:tcPr>
          <w:p w:rsidR="001608E1" w:rsidRPr="00816800" w:rsidRDefault="001608E1" w:rsidP="0027124C">
            <w:pPr>
              <w:spacing w:after="0" w:line="240" w:lineRule="auto"/>
              <w:ind w:right="1"/>
              <w:jc w:val="center"/>
              <w:rPr>
                <w:rFonts w:ascii="Calibri Light" w:eastAsia="MS Mincho" w:hAnsi="Calibri Light" w:cstheme="majorHAnsi"/>
                <w:sz w:val="20"/>
                <w:lang w:eastAsia="ja-JP"/>
              </w:rPr>
            </w:pPr>
            <w:r>
              <w:rPr>
                <w:rFonts w:ascii="Calibri Light" w:eastAsia="MS Mincho" w:hAnsi="Calibri Light" w:cstheme="majorHAnsi"/>
                <w:sz w:val="20"/>
                <w:lang w:val="ru-RU" w:eastAsia="ja-JP"/>
              </w:rPr>
              <w:t>БГСС</w:t>
            </w:r>
          </w:p>
        </w:tc>
        <w:tc>
          <w:tcPr>
            <w:tcW w:w="1124"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10 454,6</w:t>
            </w:r>
          </w:p>
        </w:tc>
        <w:tc>
          <w:tcPr>
            <w:tcW w:w="945"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11 069,1</w:t>
            </w:r>
          </w:p>
        </w:tc>
        <w:tc>
          <w:tcPr>
            <w:tcW w:w="1032"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10 724,7</w:t>
            </w:r>
          </w:p>
        </w:tc>
        <w:tc>
          <w:tcPr>
            <w:tcW w:w="1021"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-344,4</w:t>
            </w:r>
          </w:p>
        </w:tc>
        <w:tc>
          <w:tcPr>
            <w:tcW w:w="1122"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96,9</w:t>
            </w:r>
          </w:p>
        </w:tc>
        <w:tc>
          <w:tcPr>
            <w:tcW w:w="1312"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9 769,4</w:t>
            </w:r>
          </w:p>
        </w:tc>
        <w:tc>
          <w:tcPr>
            <w:tcW w:w="943"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+955,3</w:t>
            </w:r>
          </w:p>
        </w:tc>
        <w:tc>
          <w:tcPr>
            <w:tcW w:w="1047"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109,8</w:t>
            </w:r>
          </w:p>
        </w:tc>
      </w:tr>
      <w:tr w:rsidR="001608E1" w:rsidRPr="00816800" w:rsidTr="0027124C">
        <w:tc>
          <w:tcPr>
            <w:cnfStyle w:val="001000000000" w:firstRow="0" w:lastRow="0" w:firstColumn="1" w:lastColumn="0" w:oddVBand="0" w:evenVBand="0" w:oddHBand="0" w:evenHBand="0" w:firstRowFirstColumn="0" w:firstRowLastColumn="0" w:lastRowFirstColumn="0" w:lastRowLastColumn="0"/>
            <w:tcW w:w="1055" w:type="dxa"/>
          </w:tcPr>
          <w:p w:rsidR="001608E1" w:rsidRPr="00816800" w:rsidRDefault="001608E1" w:rsidP="0027124C">
            <w:pPr>
              <w:spacing w:after="0" w:line="240" w:lineRule="auto"/>
              <w:ind w:right="1"/>
              <w:jc w:val="center"/>
              <w:rPr>
                <w:rFonts w:ascii="Calibri Light" w:eastAsia="MS Mincho" w:hAnsi="Calibri Light" w:cstheme="majorHAnsi"/>
                <w:sz w:val="20"/>
                <w:lang w:eastAsia="ja-JP"/>
              </w:rPr>
            </w:pPr>
            <w:r>
              <w:rPr>
                <w:rFonts w:ascii="Calibri Light" w:eastAsia="MS Mincho" w:hAnsi="Calibri Light" w:cstheme="majorHAnsi"/>
                <w:sz w:val="20"/>
                <w:lang w:val="ru-RU" w:eastAsia="ja-JP"/>
              </w:rPr>
              <w:t xml:space="preserve">ФОМС </w:t>
            </w:r>
          </w:p>
        </w:tc>
        <w:tc>
          <w:tcPr>
            <w:tcW w:w="1124"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5 835,0</w:t>
            </w:r>
          </w:p>
        </w:tc>
        <w:tc>
          <w:tcPr>
            <w:tcW w:w="945"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5 835,0</w:t>
            </w:r>
          </w:p>
        </w:tc>
        <w:tc>
          <w:tcPr>
            <w:tcW w:w="1032"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5 835,0</w:t>
            </w:r>
          </w:p>
        </w:tc>
        <w:tc>
          <w:tcPr>
            <w:tcW w:w="1021"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0,0</w:t>
            </w:r>
          </w:p>
        </w:tc>
        <w:tc>
          <w:tcPr>
            <w:tcW w:w="1122"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100,0</w:t>
            </w:r>
          </w:p>
        </w:tc>
        <w:tc>
          <w:tcPr>
            <w:tcW w:w="1312"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3 533,7</w:t>
            </w:r>
          </w:p>
        </w:tc>
        <w:tc>
          <w:tcPr>
            <w:tcW w:w="943"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+2 301,3</w:t>
            </w:r>
          </w:p>
        </w:tc>
        <w:tc>
          <w:tcPr>
            <w:tcW w:w="1047"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165,1</w:t>
            </w:r>
          </w:p>
        </w:tc>
      </w:tr>
      <w:tr w:rsidR="001608E1" w:rsidRPr="00816800" w:rsidTr="0027124C">
        <w:tc>
          <w:tcPr>
            <w:cnfStyle w:val="001000000000" w:firstRow="0" w:lastRow="0" w:firstColumn="1" w:lastColumn="0" w:oddVBand="0" w:evenVBand="0" w:oddHBand="0" w:evenHBand="0" w:firstRowFirstColumn="0" w:firstRowLastColumn="0" w:lastRowFirstColumn="0" w:lastRowLastColumn="0"/>
            <w:tcW w:w="1055" w:type="dxa"/>
          </w:tcPr>
          <w:p w:rsidR="001608E1" w:rsidRPr="00816800" w:rsidRDefault="001608E1" w:rsidP="0027124C">
            <w:pPr>
              <w:spacing w:after="0" w:line="240" w:lineRule="auto"/>
              <w:ind w:right="1"/>
              <w:jc w:val="center"/>
              <w:rPr>
                <w:rFonts w:ascii="Calibri Light" w:eastAsia="MS Mincho" w:hAnsi="Calibri Light" w:cstheme="majorHAnsi"/>
                <w:sz w:val="20"/>
                <w:lang w:eastAsia="ja-JP"/>
              </w:rPr>
            </w:pPr>
            <w:r>
              <w:rPr>
                <w:rFonts w:ascii="Calibri Light" w:eastAsia="MS Mincho" w:hAnsi="Calibri Light" w:cstheme="majorHAnsi"/>
                <w:sz w:val="20"/>
                <w:lang w:val="ru-RU" w:eastAsia="ja-JP"/>
              </w:rPr>
              <w:lastRenderedPageBreak/>
              <w:t xml:space="preserve">БАТЕ </w:t>
            </w:r>
          </w:p>
        </w:tc>
        <w:tc>
          <w:tcPr>
            <w:tcW w:w="1124"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14 202,5</w:t>
            </w:r>
          </w:p>
        </w:tc>
        <w:tc>
          <w:tcPr>
            <w:tcW w:w="945"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14 885,9</w:t>
            </w:r>
          </w:p>
        </w:tc>
        <w:tc>
          <w:tcPr>
            <w:tcW w:w="1032"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14 609,1</w:t>
            </w:r>
          </w:p>
        </w:tc>
        <w:tc>
          <w:tcPr>
            <w:tcW w:w="1021"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-276,8</w:t>
            </w:r>
          </w:p>
        </w:tc>
        <w:tc>
          <w:tcPr>
            <w:tcW w:w="1122"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98,1</w:t>
            </w:r>
          </w:p>
        </w:tc>
        <w:tc>
          <w:tcPr>
            <w:tcW w:w="1312"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13 617,9</w:t>
            </w:r>
          </w:p>
        </w:tc>
        <w:tc>
          <w:tcPr>
            <w:tcW w:w="943"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+991,2</w:t>
            </w:r>
          </w:p>
        </w:tc>
        <w:tc>
          <w:tcPr>
            <w:tcW w:w="1047"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eastAsia="ja-JP"/>
              </w:rPr>
            </w:pPr>
            <w:r w:rsidRPr="00816800">
              <w:rPr>
                <w:rFonts w:ascii="Calibri Light" w:eastAsia="MS Mincho" w:hAnsi="Calibri Light" w:cstheme="majorHAnsi"/>
                <w:sz w:val="20"/>
                <w:lang w:eastAsia="ja-JP"/>
              </w:rPr>
              <w:t>107,3</w:t>
            </w:r>
          </w:p>
        </w:tc>
      </w:tr>
      <w:tr w:rsidR="001608E1" w:rsidRPr="00816800" w:rsidTr="0027124C">
        <w:tc>
          <w:tcPr>
            <w:cnfStyle w:val="001000000000" w:firstRow="0" w:lastRow="0" w:firstColumn="1" w:lastColumn="0" w:oddVBand="0" w:evenVBand="0" w:oddHBand="0" w:evenHBand="0" w:firstRowFirstColumn="0" w:firstRowLastColumn="0" w:lastRowFirstColumn="0" w:lastRowLastColumn="0"/>
            <w:tcW w:w="1055" w:type="dxa"/>
          </w:tcPr>
          <w:p w:rsidR="001608E1" w:rsidRPr="00816800" w:rsidRDefault="001608E1" w:rsidP="0027124C">
            <w:pPr>
              <w:spacing w:after="0" w:line="240" w:lineRule="auto"/>
              <w:ind w:right="1"/>
              <w:jc w:val="center"/>
              <w:rPr>
                <w:rFonts w:ascii="Calibri Light" w:eastAsia="MS Mincho" w:hAnsi="Calibri Light" w:cstheme="majorHAnsi"/>
                <w:sz w:val="20"/>
                <w:lang w:eastAsia="ja-JP"/>
              </w:rPr>
            </w:pPr>
            <w:r>
              <w:rPr>
                <w:rFonts w:ascii="Calibri Light" w:eastAsia="MS Mincho" w:hAnsi="Calibri Light" w:cstheme="majorHAnsi"/>
                <w:sz w:val="20"/>
                <w:lang w:val="ru-RU" w:eastAsia="ja-JP"/>
              </w:rPr>
              <w:t xml:space="preserve">Всего </w:t>
            </w:r>
          </w:p>
        </w:tc>
        <w:tc>
          <w:tcPr>
            <w:tcW w:w="1124"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eastAsia="ja-JP"/>
              </w:rPr>
            </w:pPr>
            <w:r w:rsidRPr="00816800">
              <w:rPr>
                <w:rFonts w:ascii="Calibri Light" w:eastAsia="MS Mincho" w:hAnsi="Calibri Light" w:cstheme="majorHAnsi"/>
                <w:b/>
                <w:sz w:val="20"/>
                <w:lang w:eastAsia="ja-JP"/>
              </w:rPr>
              <w:t>30 492,1</w:t>
            </w:r>
          </w:p>
        </w:tc>
        <w:tc>
          <w:tcPr>
            <w:tcW w:w="945"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eastAsia="ja-JP"/>
              </w:rPr>
            </w:pPr>
            <w:r w:rsidRPr="00816800">
              <w:rPr>
                <w:rFonts w:ascii="Calibri Light" w:eastAsia="MS Mincho" w:hAnsi="Calibri Light" w:cstheme="majorHAnsi"/>
                <w:b/>
                <w:sz w:val="20"/>
                <w:lang w:eastAsia="ja-JP"/>
              </w:rPr>
              <w:t>31 790,0</w:t>
            </w:r>
          </w:p>
        </w:tc>
        <w:tc>
          <w:tcPr>
            <w:tcW w:w="1032"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eastAsia="ja-JP"/>
              </w:rPr>
            </w:pPr>
            <w:r w:rsidRPr="00816800">
              <w:rPr>
                <w:rFonts w:ascii="Calibri Light" w:eastAsia="MS Mincho" w:hAnsi="Calibri Light" w:cstheme="majorHAnsi"/>
                <w:b/>
                <w:sz w:val="20"/>
                <w:lang w:eastAsia="ja-JP"/>
              </w:rPr>
              <w:t>31 168,8</w:t>
            </w:r>
          </w:p>
        </w:tc>
        <w:tc>
          <w:tcPr>
            <w:tcW w:w="1021"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eastAsia="ja-JP"/>
              </w:rPr>
            </w:pPr>
            <w:r w:rsidRPr="00816800">
              <w:rPr>
                <w:rFonts w:ascii="Calibri Light" w:eastAsia="MS Mincho" w:hAnsi="Calibri Light" w:cstheme="majorHAnsi"/>
                <w:b/>
                <w:sz w:val="20"/>
                <w:lang w:eastAsia="ja-JP"/>
              </w:rPr>
              <w:t>-621,2</w:t>
            </w:r>
          </w:p>
        </w:tc>
        <w:tc>
          <w:tcPr>
            <w:tcW w:w="1122"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eastAsia="ja-JP"/>
              </w:rPr>
            </w:pPr>
            <w:r w:rsidRPr="00816800">
              <w:rPr>
                <w:rFonts w:ascii="Calibri Light" w:eastAsia="MS Mincho" w:hAnsi="Calibri Light" w:cstheme="majorHAnsi"/>
                <w:b/>
                <w:sz w:val="20"/>
                <w:lang w:eastAsia="ja-JP"/>
              </w:rPr>
              <w:t>98,0</w:t>
            </w:r>
          </w:p>
        </w:tc>
        <w:tc>
          <w:tcPr>
            <w:tcW w:w="1312"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eastAsia="ja-JP"/>
              </w:rPr>
            </w:pPr>
            <w:r w:rsidRPr="00816800">
              <w:rPr>
                <w:rFonts w:ascii="Calibri Light" w:eastAsia="MS Mincho" w:hAnsi="Calibri Light" w:cstheme="majorHAnsi"/>
                <w:b/>
                <w:sz w:val="20"/>
                <w:lang w:eastAsia="ja-JP"/>
              </w:rPr>
              <w:t>26 921,0</w:t>
            </w:r>
          </w:p>
        </w:tc>
        <w:tc>
          <w:tcPr>
            <w:tcW w:w="943"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eastAsia="ja-JP"/>
              </w:rPr>
            </w:pPr>
            <w:r w:rsidRPr="00816800">
              <w:rPr>
                <w:rFonts w:ascii="Calibri Light" w:eastAsia="MS Mincho" w:hAnsi="Calibri Light" w:cstheme="majorHAnsi"/>
                <w:b/>
                <w:sz w:val="20"/>
                <w:lang w:eastAsia="ja-JP"/>
              </w:rPr>
              <w:t>+4 247,8</w:t>
            </w:r>
          </w:p>
        </w:tc>
        <w:tc>
          <w:tcPr>
            <w:tcW w:w="1047" w:type="dxa"/>
          </w:tcPr>
          <w:p w:rsidR="001608E1" w:rsidRPr="00816800" w:rsidRDefault="001608E1"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eastAsia="ja-JP"/>
              </w:rPr>
            </w:pPr>
            <w:r w:rsidRPr="00816800">
              <w:rPr>
                <w:rFonts w:ascii="Calibri Light" w:eastAsia="MS Mincho" w:hAnsi="Calibri Light" w:cstheme="majorHAnsi"/>
                <w:b/>
                <w:sz w:val="20"/>
                <w:lang w:eastAsia="ja-JP"/>
              </w:rPr>
              <w:t>115,8</w:t>
            </w:r>
          </w:p>
        </w:tc>
      </w:tr>
    </w:tbl>
    <w:p w:rsidR="001608E1" w:rsidRDefault="001608E1" w:rsidP="001608E1">
      <w:pPr>
        <w:spacing w:after="120" w:line="276" w:lineRule="auto"/>
        <w:ind w:right="1"/>
        <w:rPr>
          <w:rFonts w:ascii="Calibri Light" w:hAnsi="Calibri Light" w:cstheme="majorHAnsi"/>
          <w:i/>
          <w:sz w:val="20"/>
          <w:szCs w:val="20"/>
          <w:lang w:val="ru-RU" w:eastAsia="ru-RU"/>
        </w:rPr>
      </w:pPr>
      <w:r>
        <w:rPr>
          <w:rFonts w:ascii="Calibri Light" w:hAnsi="Calibri Light" w:cstheme="majorHAnsi"/>
          <w:b/>
          <w:i/>
          <w:sz w:val="20"/>
          <w:szCs w:val="20"/>
          <w:lang w:val="ru-RU" w:eastAsia="ru-RU"/>
        </w:rPr>
        <w:t>Источник</w:t>
      </w:r>
      <w:r w:rsidRPr="00CF47D3">
        <w:rPr>
          <w:rFonts w:ascii="Calibri Light" w:hAnsi="Calibri Light" w:cstheme="majorHAnsi"/>
          <w:b/>
          <w:i/>
          <w:sz w:val="20"/>
          <w:szCs w:val="20"/>
          <w:lang w:val="ru-RU" w:eastAsia="ru-RU"/>
        </w:rPr>
        <w:t xml:space="preserve">: </w:t>
      </w:r>
      <w:r>
        <w:rPr>
          <w:rFonts w:ascii="Calibri Light" w:hAnsi="Calibri Light" w:cstheme="majorHAnsi"/>
          <w:i/>
          <w:sz w:val="20"/>
          <w:szCs w:val="20"/>
          <w:lang w:val="ru-RU" w:eastAsia="ru-RU"/>
        </w:rPr>
        <w:t>Информация</w:t>
      </w:r>
      <w:r w:rsidRPr="00CF47D3">
        <w:rPr>
          <w:rFonts w:ascii="Calibri Light" w:hAnsi="Calibri Light" w:cstheme="majorHAnsi"/>
          <w:i/>
          <w:sz w:val="20"/>
          <w:szCs w:val="20"/>
          <w:lang w:val="ru-RU" w:eastAsia="ru-RU"/>
        </w:rPr>
        <w:t xml:space="preserve"> </w:t>
      </w:r>
      <w:r w:rsidRPr="00C0267B">
        <w:rPr>
          <w:rFonts w:ascii="Calibri Light" w:hAnsi="Calibri Light" w:cstheme="majorHAnsi"/>
          <w:i/>
          <w:sz w:val="20"/>
          <w:szCs w:val="20"/>
          <w:lang w:val="ru-RU" w:eastAsia="ru-RU"/>
        </w:rPr>
        <w:t>обобщен</w:t>
      </w:r>
      <w:r>
        <w:rPr>
          <w:rFonts w:ascii="Calibri Light" w:hAnsi="Calibri Light" w:cstheme="majorHAnsi"/>
          <w:i/>
          <w:sz w:val="20"/>
          <w:szCs w:val="20"/>
          <w:lang w:val="ru-RU" w:eastAsia="ru-RU"/>
        </w:rPr>
        <w:t>а</w:t>
      </w:r>
      <w:r w:rsidRPr="00CF47D3">
        <w:rPr>
          <w:rFonts w:ascii="Calibri Light" w:hAnsi="Calibri Light" w:cstheme="majorHAnsi"/>
          <w:i/>
          <w:sz w:val="20"/>
          <w:szCs w:val="20"/>
          <w:lang w:val="ru-RU" w:eastAsia="ru-RU"/>
        </w:rPr>
        <w:t xml:space="preserve"> </w:t>
      </w:r>
      <w:r>
        <w:rPr>
          <w:rFonts w:ascii="Calibri Light" w:hAnsi="Calibri Light" w:cstheme="majorHAnsi"/>
          <w:i/>
          <w:sz w:val="20"/>
          <w:szCs w:val="20"/>
          <w:lang w:val="ru-RU" w:eastAsia="ru-RU"/>
        </w:rPr>
        <w:t>аудиторской</w:t>
      </w:r>
      <w:r w:rsidRPr="00CF47D3">
        <w:rPr>
          <w:rFonts w:ascii="Calibri Light" w:hAnsi="Calibri Light" w:cstheme="majorHAnsi"/>
          <w:i/>
          <w:sz w:val="20"/>
          <w:szCs w:val="20"/>
          <w:lang w:val="ru-RU" w:eastAsia="ru-RU"/>
        </w:rPr>
        <w:t xml:space="preserve"> </w:t>
      </w:r>
      <w:r>
        <w:rPr>
          <w:rFonts w:ascii="Calibri Light" w:hAnsi="Calibri Light" w:cstheme="majorHAnsi"/>
          <w:i/>
          <w:sz w:val="20"/>
          <w:szCs w:val="20"/>
          <w:lang w:val="ru-RU" w:eastAsia="ru-RU"/>
        </w:rPr>
        <w:t>группой на основании данных, представленных МФ.</w:t>
      </w:r>
    </w:p>
    <w:p w:rsidR="001608E1" w:rsidRPr="00CF47D3" w:rsidRDefault="001608E1" w:rsidP="001608E1">
      <w:pPr>
        <w:spacing w:after="0" w:line="276" w:lineRule="auto"/>
        <w:rPr>
          <w:rFonts w:ascii="Calibri Light" w:hAnsi="Calibri Light" w:cstheme="majorHAnsi"/>
          <w:i/>
          <w:sz w:val="24"/>
          <w:szCs w:val="24"/>
          <w:lang w:val="ru-RU" w:eastAsia="ja-JP"/>
        </w:rPr>
      </w:pPr>
      <w:r>
        <w:rPr>
          <w:rFonts w:ascii="Calibri Light" w:hAnsi="Calibri Light" w:cstheme="majorHAnsi"/>
          <w:sz w:val="24"/>
          <w:szCs w:val="24"/>
          <w:lang w:val="ru-RU" w:eastAsia="ja-JP"/>
        </w:rPr>
        <w:t xml:space="preserve">Внешний публичный аудит </w:t>
      </w:r>
      <w:r>
        <w:rPr>
          <w:rFonts w:ascii="Calibri Light" w:hAnsi="Calibri Light" w:cstheme="majorHAnsi"/>
          <w:sz w:val="24"/>
          <w:szCs w:val="24"/>
          <w:lang w:val="ru-RU"/>
        </w:rPr>
        <w:t>свидетельствует о дальнейшем повышении степени финансовой зависимости бюджетов другого уровня от финансирования</w:t>
      </w:r>
      <w:r w:rsidRPr="00FA250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из </w:t>
      </w:r>
      <w:r w:rsidRPr="00FA250E">
        <w:rPr>
          <w:rFonts w:ascii="Calibri Light" w:hAnsi="Calibri Light" w:cstheme="majorHAnsi"/>
          <w:sz w:val="24"/>
          <w:szCs w:val="24"/>
          <w:lang w:val="ru-RU"/>
        </w:rPr>
        <w:t>государственного бюджета</w:t>
      </w:r>
      <w:r>
        <w:rPr>
          <w:rFonts w:ascii="Calibri Light" w:hAnsi="Calibri Light" w:cstheme="majorHAnsi"/>
          <w:sz w:val="24"/>
          <w:szCs w:val="24"/>
          <w:lang w:val="ru-RU"/>
        </w:rPr>
        <w:t xml:space="preserve">. Так, удельный вес трансфертов, исполненных из ГБ, в общих доходах БГСС составляет </w:t>
      </w:r>
      <w:r w:rsidRPr="00CF47D3">
        <w:rPr>
          <w:rFonts w:ascii="Calibri Light" w:hAnsi="Calibri Light" w:cstheme="majorHAnsi"/>
          <w:sz w:val="24"/>
          <w:szCs w:val="24"/>
          <w:shd w:val="clear" w:color="auto" w:fill="FFFFFF" w:themeFill="background1"/>
          <w:lang w:val="ru-RU" w:eastAsia="ja-JP"/>
        </w:rPr>
        <w:t>39,4%,</w:t>
      </w:r>
      <w:r>
        <w:rPr>
          <w:rFonts w:ascii="Calibri Light" w:hAnsi="Calibri Light" w:cstheme="majorHAnsi"/>
          <w:sz w:val="24"/>
          <w:szCs w:val="24"/>
          <w:shd w:val="clear" w:color="auto" w:fill="FFFFFF" w:themeFill="background1"/>
          <w:lang w:val="ru-RU" w:eastAsia="ja-JP"/>
        </w:rPr>
        <w:t xml:space="preserve"> ФОМС – 50,6% и в БАТЕ </w:t>
      </w:r>
      <w:r w:rsidRPr="00CF47D3">
        <w:rPr>
          <w:rFonts w:ascii="Calibri Light" w:hAnsi="Calibri Light" w:cstheme="majorHAnsi"/>
          <w:sz w:val="24"/>
          <w:szCs w:val="24"/>
          <w:shd w:val="clear" w:color="auto" w:fill="FFFFFF" w:themeFill="background1"/>
          <w:lang w:val="ru-RU" w:eastAsia="ja-JP"/>
        </w:rPr>
        <w:t xml:space="preserve">– 71,7%. </w:t>
      </w:r>
      <w:r>
        <w:rPr>
          <w:rFonts w:ascii="Calibri Light" w:hAnsi="Calibri Light" w:cstheme="majorHAnsi"/>
          <w:i/>
          <w:sz w:val="24"/>
          <w:szCs w:val="24"/>
          <w:lang w:val="ru-RU" w:eastAsia="ja-JP"/>
        </w:rPr>
        <w:t>Свод исполнения</w:t>
      </w:r>
      <w:r>
        <w:rPr>
          <w:rFonts w:ascii="Calibri Light" w:hAnsi="Calibri Light" w:cstheme="majorHAnsi"/>
          <w:sz w:val="24"/>
          <w:szCs w:val="24"/>
          <w:shd w:val="clear" w:color="auto" w:fill="FFFFFF" w:themeFill="background1"/>
          <w:lang w:val="ru-RU" w:eastAsia="ja-JP"/>
        </w:rPr>
        <w:t xml:space="preserve"> </w:t>
      </w:r>
      <w:r>
        <w:rPr>
          <w:rFonts w:ascii="Calibri Light" w:hAnsi="Calibri Light" w:cstheme="majorHAnsi"/>
          <w:i/>
          <w:sz w:val="24"/>
          <w:szCs w:val="24"/>
          <w:shd w:val="clear" w:color="auto" w:fill="FFFFFF" w:themeFill="background1"/>
          <w:lang w:val="ru-RU" w:eastAsia="ja-JP"/>
        </w:rPr>
        <w:t xml:space="preserve">трансфертов из </w:t>
      </w:r>
      <w:r w:rsidRPr="00CF47D3">
        <w:rPr>
          <w:rFonts w:ascii="Calibri Light" w:hAnsi="Calibri Light" w:cstheme="majorHAnsi"/>
          <w:i/>
          <w:sz w:val="24"/>
          <w:szCs w:val="24"/>
          <w:shd w:val="clear" w:color="auto" w:fill="FFFFFF" w:themeFill="background1"/>
          <w:lang w:val="ru-RU" w:eastAsia="ja-JP"/>
        </w:rPr>
        <w:t>государственного бюджета</w:t>
      </w:r>
      <w:r>
        <w:rPr>
          <w:rFonts w:ascii="Calibri Light" w:hAnsi="Calibri Light" w:cstheme="majorHAnsi"/>
          <w:i/>
          <w:sz w:val="24"/>
          <w:szCs w:val="24"/>
          <w:shd w:val="clear" w:color="auto" w:fill="FFFFFF" w:themeFill="background1"/>
          <w:lang w:val="ru-RU" w:eastAsia="ja-JP"/>
        </w:rPr>
        <w:t xml:space="preserve"> в отношении к собственным доходам бюджетов, являющихся компонентами НПБ, в период </w:t>
      </w:r>
      <w:r w:rsidRPr="00CF47D3">
        <w:rPr>
          <w:rFonts w:ascii="Calibri Light" w:hAnsi="Calibri Light" w:cstheme="majorHAnsi"/>
          <w:i/>
          <w:sz w:val="24"/>
          <w:szCs w:val="24"/>
          <w:lang w:val="ru-RU" w:eastAsia="ja-JP"/>
        </w:rPr>
        <w:t>2019-2021</w:t>
      </w:r>
      <w:r>
        <w:rPr>
          <w:rFonts w:ascii="Calibri Light" w:hAnsi="Calibri Light" w:cstheme="majorHAnsi"/>
          <w:i/>
          <w:sz w:val="24"/>
          <w:szCs w:val="24"/>
          <w:lang w:val="ru-RU" w:eastAsia="ja-JP"/>
        </w:rPr>
        <w:t xml:space="preserve"> годов представлен на диаграмме №2.</w:t>
      </w:r>
    </w:p>
    <w:p w:rsidR="001608E1" w:rsidRPr="009E130A" w:rsidRDefault="001608E1" w:rsidP="001608E1">
      <w:pPr>
        <w:spacing w:after="0" w:line="276" w:lineRule="auto"/>
        <w:ind w:right="1" w:firstLine="630"/>
        <w:jc w:val="right"/>
        <w:rPr>
          <w:rFonts w:ascii="Calibri Light" w:eastAsia="MS Mincho" w:hAnsi="Calibri Light" w:cstheme="majorHAnsi"/>
          <w:b/>
          <w:i/>
          <w:sz w:val="24"/>
          <w:szCs w:val="24"/>
          <w:lang w:val="ru-RU" w:eastAsia="ja-JP"/>
        </w:rPr>
      </w:pPr>
      <w:r>
        <w:rPr>
          <w:rFonts w:ascii="Calibri Light" w:eastAsia="Times New Roman" w:hAnsi="Calibri Light" w:cstheme="majorHAnsi"/>
          <w:b/>
          <w:i/>
          <w:sz w:val="24"/>
          <w:szCs w:val="24"/>
          <w:lang w:val="ru-RU"/>
        </w:rPr>
        <w:t>Диаграмма №</w:t>
      </w:r>
      <w:r w:rsidRPr="009E130A">
        <w:rPr>
          <w:rFonts w:ascii="Calibri Light" w:eastAsia="Times New Roman" w:hAnsi="Calibri Light" w:cstheme="majorHAnsi"/>
          <w:b/>
          <w:i/>
          <w:sz w:val="24"/>
          <w:szCs w:val="24"/>
          <w:lang w:val="ru-RU"/>
        </w:rPr>
        <w:t>2</w:t>
      </w:r>
    </w:p>
    <w:p w:rsidR="001608E1" w:rsidRDefault="001608E1" w:rsidP="001608E1">
      <w:pPr>
        <w:shd w:val="clear" w:color="auto" w:fill="FFFFFF" w:themeFill="background1"/>
        <w:spacing w:after="0" w:line="276" w:lineRule="auto"/>
        <w:ind w:right="1"/>
        <w:jc w:val="center"/>
        <w:rPr>
          <w:rFonts w:ascii="Calibri Light" w:eastAsia="MS Mincho" w:hAnsi="Calibri Light" w:cstheme="majorHAnsi"/>
          <w:b/>
          <w:sz w:val="24"/>
          <w:szCs w:val="24"/>
          <w:lang w:val="ru-RU" w:eastAsia="ja-JP"/>
        </w:rPr>
      </w:pPr>
      <w:r>
        <w:rPr>
          <w:rFonts w:ascii="Calibri Light" w:eastAsia="MS Mincho" w:hAnsi="Calibri Light" w:cstheme="majorHAnsi"/>
          <w:b/>
          <w:sz w:val="24"/>
          <w:szCs w:val="24"/>
          <w:lang w:val="ru-RU" w:eastAsia="ja-JP"/>
        </w:rPr>
        <w:t xml:space="preserve">Свод исполнения </w:t>
      </w:r>
      <w:r w:rsidRPr="009E130A">
        <w:rPr>
          <w:rFonts w:ascii="Calibri Light" w:eastAsia="MS Mincho" w:hAnsi="Calibri Light" w:cstheme="majorHAnsi"/>
          <w:b/>
          <w:sz w:val="24"/>
          <w:szCs w:val="24"/>
          <w:lang w:val="ru-RU" w:eastAsia="ja-JP"/>
        </w:rPr>
        <w:t>трансфертов из государственного бюджета в отношении к собственным доходам бюджетов, являющихся компонентами НПБ, в период 2019-2021 годов</w:t>
      </w:r>
    </w:p>
    <w:p w:rsidR="001608E1" w:rsidRPr="00816800" w:rsidRDefault="001608E1" w:rsidP="001608E1">
      <w:pPr>
        <w:spacing w:after="0" w:line="276" w:lineRule="auto"/>
        <w:ind w:right="332"/>
        <w:jc w:val="right"/>
        <w:rPr>
          <w:rFonts w:ascii="Calibri Light" w:eastAsia="Times New Roman" w:hAnsi="Calibri Light" w:cstheme="majorHAnsi"/>
          <w:strike/>
          <w:sz w:val="24"/>
          <w:szCs w:val="24"/>
        </w:rPr>
      </w:pPr>
      <w:r w:rsidRPr="00816800">
        <w:rPr>
          <w:rFonts w:ascii="Calibri Light" w:eastAsia="MS Mincho" w:hAnsi="Calibri Light" w:cstheme="majorHAnsi"/>
          <w:i/>
          <w:sz w:val="24"/>
          <w:szCs w:val="24"/>
          <w:lang w:eastAsia="ja-JP"/>
        </w:rPr>
        <w:t>(</w:t>
      </w:r>
      <w:r>
        <w:rPr>
          <w:rFonts w:ascii="Calibri Light" w:eastAsia="MS Mincho" w:hAnsi="Calibri Light" w:cstheme="majorHAnsi"/>
          <w:i/>
          <w:sz w:val="24"/>
          <w:szCs w:val="24"/>
          <w:lang w:val="ru-RU" w:eastAsia="ja-JP"/>
        </w:rPr>
        <w:t>млн</w:t>
      </w:r>
      <w:r w:rsidRPr="009E130A">
        <w:rPr>
          <w:rFonts w:ascii="Calibri Light" w:eastAsia="MS Mincho" w:hAnsi="Calibri Light" w:cstheme="majorHAnsi"/>
          <w:i/>
          <w:sz w:val="24"/>
          <w:szCs w:val="24"/>
          <w:lang w:val="en-US" w:eastAsia="ja-JP"/>
        </w:rPr>
        <w:t xml:space="preserve">. </w:t>
      </w:r>
      <w:r>
        <w:rPr>
          <w:rFonts w:ascii="Calibri Light" w:eastAsia="MS Mincho" w:hAnsi="Calibri Light" w:cstheme="majorHAnsi"/>
          <w:i/>
          <w:sz w:val="24"/>
          <w:szCs w:val="24"/>
          <w:lang w:val="ru-RU" w:eastAsia="ja-JP"/>
        </w:rPr>
        <w:t>леев</w:t>
      </w:r>
      <w:r w:rsidRPr="00816800">
        <w:rPr>
          <w:rFonts w:ascii="Calibri Light" w:eastAsia="MS Mincho" w:hAnsi="Calibri Light" w:cstheme="majorHAnsi"/>
          <w:i/>
          <w:sz w:val="24"/>
          <w:szCs w:val="24"/>
          <w:lang w:eastAsia="ja-JP"/>
        </w:rPr>
        <w:t>)</w:t>
      </w:r>
    </w:p>
    <w:p w:rsidR="001608E1" w:rsidRPr="00816800" w:rsidRDefault="001608E1" w:rsidP="001608E1">
      <w:pPr>
        <w:spacing w:after="0" w:line="276" w:lineRule="auto"/>
        <w:ind w:right="1"/>
        <w:rPr>
          <w:rFonts w:ascii="Calibri Light" w:eastAsia="MS Mincho" w:hAnsi="Calibri Light" w:cstheme="majorHAnsi"/>
          <w:b/>
          <w:sz w:val="24"/>
          <w:szCs w:val="24"/>
          <w:lang w:eastAsia="ja-JP"/>
        </w:rPr>
      </w:pPr>
      <w:r w:rsidRPr="00816800">
        <w:rPr>
          <w:rFonts w:ascii="Calibri Light" w:eastAsia="Times New Roman" w:hAnsi="Calibri Light" w:cstheme="majorHAnsi"/>
          <w:b/>
          <w:strike/>
          <w:noProof/>
          <w:sz w:val="24"/>
          <w:szCs w:val="24"/>
          <w:lang w:val="en-US"/>
        </w:rPr>
        <w:drawing>
          <wp:inline distT="0" distB="0" distL="0" distR="0" wp14:anchorId="061B8925" wp14:editId="696904D0">
            <wp:extent cx="1997613" cy="1751330"/>
            <wp:effectExtent l="0" t="0" r="22225"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16800">
        <w:rPr>
          <w:rFonts w:ascii="Calibri Light" w:eastAsia="Times New Roman" w:hAnsi="Calibri Light" w:cstheme="majorHAnsi"/>
          <w:b/>
          <w:strike/>
          <w:noProof/>
          <w:sz w:val="24"/>
          <w:szCs w:val="24"/>
          <w:lang w:val="en-US"/>
        </w:rPr>
        <w:drawing>
          <wp:inline distT="0" distB="0" distL="0" distR="0" wp14:anchorId="7CEA9E7D" wp14:editId="4FCF1613">
            <wp:extent cx="1821180" cy="1752600"/>
            <wp:effectExtent l="0" t="0" r="2667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816800">
        <w:rPr>
          <w:rFonts w:ascii="Calibri Light" w:eastAsia="Times New Roman" w:hAnsi="Calibri Light" w:cstheme="majorHAnsi"/>
          <w:b/>
          <w:strike/>
          <w:noProof/>
          <w:sz w:val="24"/>
          <w:szCs w:val="24"/>
          <w:lang w:val="en-US"/>
        </w:rPr>
        <w:drawing>
          <wp:inline distT="0" distB="0" distL="0" distR="0" wp14:anchorId="568EA9B2" wp14:editId="3A1106DA">
            <wp:extent cx="2028825" cy="1751330"/>
            <wp:effectExtent l="0" t="0" r="9525" b="203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08E1" w:rsidRDefault="001608E1" w:rsidP="001608E1">
      <w:pPr>
        <w:spacing w:after="120" w:line="276" w:lineRule="auto"/>
        <w:ind w:right="1"/>
        <w:rPr>
          <w:rFonts w:ascii="Calibri Light" w:hAnsi="Calibri Light" w:cstheme="majorHAnsi"/>
          <w:i/>
          <w:sz w:val="20"/>
          <w:szCs w:val="20"/>
          <w:lang w:val="ru-RU" w:eastAsia="ru-RU"/>
        </w:rPr>
      </w:pPr>
      <w:r>
        <w:rPr>
          <w:rFonts w:ascii="Calibri Light" w:hAnsi="Calibri Light" w:cstheme="majorHAnsi"/>
          <w:b/>
          <w:i/>
          <w:sz w:val="20"/>
          <w:szCs w:val="20"/>
          <w:lang w:val="ru-RU" w:eastAsia="ru-RU"/>
        </w:rPr>
        <w:t>Источник</w:t>
      </w:r>
      <w:r w:rsidRPr="00CF47D3">
        <w:rPr>
          <w:rFonts w:ascii="Calibri Light" w:hAnsi="Calibri Light" w:cstheme="majorHAnsi"/>
          <w:b/>
          <w:i/>
          <w:sz w:val="20"/>
          <w:szCs w:val="20"/>
          <w:lang w:val="ru-RU" w:eastAsia="ru-RU"/>
        </w:rPr>
        <w:t xml:space="preserve">: </w:t>
      </w:r>
      <w:r>
        <w:rPr>
          <w:rFonts w:ascii="Calibri Light" w:hAnsi="Calibri Light" w:cstheme="majorHAnsi"/>
          <w:i/>
          <w:sz w:val="20"/>
          <w:szCs w:val="20"/>
          <w:lang w:val="ru-RU" w:eastAsia="ru-RU"/>
        </w:rPr>
        <w:t>Информация</w:t>
      </w:r>
      <w:r w:rsidRPr="00CF47D3">
        <w:rPr>
          <w:rFonts w:ascii="Calibri Light" w:hAnsi="Calibri Light" w:cstheme="majorHAnsi"/>
          <w:i/>
          <w:sz w:val="20"/>
          <w:szCs w:val="20"/>
          <w:lang w:val="ru-RU" w:eastAsia="ru-RU"/>
        </w:rPr>
        <w:t xml:space="preserve"> </w:t>
      </w:r>
      <w:r w:rsidRPr="00C0267B">
        <w:rPr>
          <w:rFonts w:ascii="Calibri Light" w:hAnsi="Calibri Light" w:cstheme="majorHAnsi"/>
          <w:i/>
          <w:sz w:val="20"/>
          <w:szCs w:val="20"/>
          <w:lang w:val="ru-RU" w:eastAsia="ru-RU"/>
        </w:rPr>
        <w:t>обобщен</w:t>
      </w:r>
      <w:r>
        <w:rPr>
          <w:rFonts w:ascii="Calibri Light" w:hAnsi="Calibri Light" w:cstheme="majorHAnsi"/>
          <w:i/>
          <w:sz w:val="20"/>
          <w:szCs w:val="20"/>
          <w:lang w:val="ru-RU" w:eastAsia="ru-RU"/>
        </w:rPr>
        <w:t>а</w:t>
      </w:r>
      <w:r w:rsidRPr="00CF47D3">
        <w:rPr>
          <w:rFonts w:ascii="Calibri Light" w:hAnsi="Calibri Light" w:cstheme="majorHAnsi"/>
          <w:i/>
          <w:sz w:val="20"/>
          <w:szCs w:val="20"/>
          <w:lang w:val="ru-RU" w:eastAsia="ru-RU"/>
        </w:rPr>
        <w:t xml:space="preserve"> </w:t>
      </w:r>
      <w:r>
        <w:rPr>
          <w:rFonts w:ascii="Calibri Light" w:hAnsi="Calibri Light" w:cstheme="majorHAnsi"/>
          <w:i/>
          <w:sz w:val="20"/>
          <w:szCs w:val="20"/>
          <w:lang w:val="ru-RU" w:eastAsia="ru-RU"/>
        </w:rPr>
        <w:t>аудиторской</w:t>
      </w:r>
      <w:r w:rsidRPr="00CF47D3">
        <w:rPr>
          <w:rFonts w:ascii="Calibri Light" w:hAnsi="Calibri Light" w:cstheme="majorHAnsi"/>
          <w:i/>
          <w:sz w:val="20"/>
          <w:szCs w:val="20"/>
          <w:lang w:val="ru-RU" w:eastAsia="ru-RU"/>
        </w:rPr>
        <w:t xml:space="preserve"> </w:t>
      </w:r>
      <w:r>
        <w:rPr>
          <w:rFonts w:ascii="Calibri Light" w:hAnsi="Calibri Light" w:cstheme="majorHAnsi"/>
          <w:i/>
          <w:sz w:val="20"/>
          <w:szCs w:val="20"/>
          <w:lang w:val="ru-RU" w:eastAsia="ru-RU"/>
        </w:rPr>
        <w:t xml:space="preserve">группой из Отчетов об исполнении ГБ за </w:t>
      </w:r>
      <w:r w:rsidRPr="009E130A">
        <w:rPr>
          <w:rFonts w:ascii="Calibri Light" w:eastAsia="MS Mincho" w:hAnsi="Calibri Light" w:cstheme="majorHAnsi"/>
          <w:i/>
          <w:sz w:val="20"/>
          <w:szCs w:val="20"/>
          <w:lang w:val="ru-RU" w:eastAsia="ja-JP"/>
        </w:rPr>
        <w:t xml:space="preserve">2019, 2020 </w:t>
      </w:r>
      <w:r>
        <w:rPr>
          <w:rFonts w:ascii="Calibri Light" w:eastAsia="MS Mincho" w:hAnsi="Calibri Light" w:cstheme="majorHAnsi"/>
          <w:i/>
          <w:sz w:val="20"/>
          <w:szCs w:val="20"/>
          <w:lang w:val="ru-RU" w:eastAsia="ja-JP"/>
        </w:rPr>
        <w:t>и</w:t>
      </w:r>
      <w:r w:rsidRPr="009E130A">
        <w:rPr>
          <w:rFonts w:ascii="Calibri Light" w:eastAsia="MS Mincho" w:hAnsi="Calibri Light" w:cstheme="majorHAnsi"/>
          <w:i/>
          <w:sz w:val="20"/>
          <w:szCs w:val="20"/>
          <w:lang w:val="ru-RU" w:eastAsia="ja-JP"/>
        </w:rPr>
        <w:t xml:space="preserve"> 2021</w:t>
      </w:r>
      <w:r>
        <w:rPr>
          <w:rFonts w:ascii="Calibri Light" w:eastAsia="MS Mincho" w:hAnsi="Calibri Light" w:cstheme="majorHAnsi"/>
          <w:i/>
          <w:sz w:val="20"/>
          <w:szCs w:val="20"/>
          <w:lang w:val="ru-RU" w:eastAsia="ja-JP"/>
        </w:rPr>
        <w:t xml:space="preserve"> годы.</w:t>
      </w:r>
    </w:p>
    <w:p w:rsidR="001608E1" w:rsidRDefault="001608E1" w:rsidP="001608E1">
      <w:pPr>
        <w:pStyle w:val="NoSpacing"/>
        <w:spacing w:line="276" w:lineRule="auto"/>
        <w:jc w:val="both"/>
        <w:rPr>
          <w:rFonts w:ascii="Calibri Light" w:hAnsi="Calibri Light"/>
          <w:sz w:val="24"/>
          <w:szCs w:val="24"/>
          <w:shd w:val="clear" w:color="auto" w:fill="FFFFFF" w:themeFill="background1"/>
          <w:lang w:eastAsia="ja-JP"/>
        </w:rPr>
      </w:pPr>
      <w:r>
        <w:rPr>
          <w:rFonts w:ascii="Calibri Light" w:hAnsi="Calibri Light"/>
          <w:sz w:val="24"/>
          <w:szCs w:val="24"/>
          <w:shd w:val="clear" w:color="auto" w:fill="FFFFFF" w:themeFill="background1"/>
          <w:lang w:eastAsia="ja-JP"/>
        </w:rPr>
        <w:t xml:space="preserve">Отмечается, что собственные доходы БАТЕ в </w:t>
      </w:r>
      <w:r w:rsidRPr="009E130A">
        <w:rPr>
          <w:rFonts w:ascii="Calibri Light" w:hAnsi="Calibri Light"/>
          <w:sz w:val="24"/>
          <w:szCs w:val="24"/>
          <w:lang w:eastAsia="ja-JP"/>
        </w:rPr>
        <w:t>2021</w:t>
      </w:r>
      <w:r>
        <w:rPr>
          <w:rFonts w:ascii="Calibri Light" w:hAnsi="Calibri Light"/>
          <w:sz w:val="24"/>
          <w:szCs w:val="24"/>
          <w:lang w:eastAsia="ja-JP"/>
        </w:rPr>
        <w:t xml:space="preserve"> году составили </w:t>
      </w:r>
      <w:r w:rsidRPr="009E130A">
        <w:rPr>
          <w:rFonts w:ascii="Calibri Light" w:hAnsi="Calibri Light"/>
          <w:sz w:val="24"/>
          <w:szCs w:val="24"/>
          <w:lang w:eastAsia="ja-JP"/>
        </w:rPr>
        <w:t xml:space="preserve">5 778,0 </w:t>
      </w:r>
      <w:r>
        <w:rPr>
          <w:rFonts w:ascii="Calibri Light" w:hAnsi="Calibri Light" w:cstheme="majorHAnsi"/>
          <w:sz w:val="24"/>
          <w:szCs w:val="24"/>
        </w:rPr>
        <w:t>млн</w:t>
      </w:r>
      <w:r w:rsidRPr="009E130A">
        <w:rPr>
          <w:rFonts w:ascii="Calibri Light" w:hAnsi="Calibri Light" w:cstheme="majorHAnsi"/>
          <w:sz w:val="24"/>
          <w:szCs w:val="24"/>
        </w:rPr>
        <w:t xml:space="preserve">. </w:t>
      </w:r>
      <w:r>
        <w:rPr>
          <w:rFonts w:ascii="Calibri Light" w:hAnsi="Calibri Light" w:cstheme="majorHAnsi"/>
          <w:sz w:val="24"/>
          <w:szCs w:val="24"/>
        </w:rPr>
        <w:t xml:space="preserve">леев, в то время как </w:t>
      </w:r>
      <w:r w:rsidRPr="009E130A">
        <w:rPr>
          <w:rFonts w:ascii="Calibri Light" w:hAnsi="Calibri Light" w:cstheme="majorHAnsi"/>
          <w:sz w:val="24"/>
          <w:szCs w:val="24"/>
        </w:rPr>
        <w:t>трансферт</w:t>
      </w:r>
      <w:r>
        <w:rPr>
          <w:rFonts w:ascii="Calibri Light" w:hAnsi="Calibri Light" w:cstheme="majorHAnsi"/>
          <w:sz w:val="24"/>
          <w:szCs w:val="24"/>
        </w:rPr>
        <w:t>ы</w:t>
      </w:r>
      <w:r w:rsidRPr="009E130A">
        <w:rPr>
          <w:rFonts w:ascii="Calibri Light" w:hAnsi="Calibri Light" w:cstheme="majorHAnsi"/>
          <w:sz w:val="24"/>
          <w:szCs w:val="24"/>
        </w:rPr>
        <w:t xml:space="preserve"> из государственного бюджета</w:t>
      </w:r>
      <w:r>
        <w:rPr>
          <w:rFonts w:ascii="Calibri Light" w:hAnsi="Calibri Light" w:cstheme="majorHAnsi"/>
          <w:sz w:val="24"/>
          <w:szCs w:val="24"/>
        </w:rPr>
        <w:t xml:space="preserve"> составили </w:t>
      </w:r>
      <w:r w:rsidRPr="009E130A">
        <w:rPr>
          <w:rFonts w:ascii="Calibri Light" w:hAnsi="Calibri Light"/>
          <w:sz w:val="24"/>
          <w:szCs w:val="24"/>
          <w:lang w:eastAsia="ja-JP"/>
        </w:rPr>
        <w:t xml:space="preserve">14 609,1 </w:t>
      </w:r>
      <w:r>
        <w:rPr>
          <w:rFonts w:ascii="Calibri Light" w:hAnsi="Calibri Light" w:cstheme="majorHAnsi"/>
          <w:sz w:val="24"/>
          <w:szCs w:val="24"/>
        </w:rPr>
        <w:t>млн</w:t>
      </w:r>
      <w:r w:rsidRPr="009E130A">
        <w:rPr>
          <w:rFonts w:ascii="Calibri Light" w:hAnsi="Calibri Light" w:cstheme="majorHAnsi"/>
          <w:sz w:val="24"/>
          <w:szCs w:val="24"/>
        </w:rPr>
        <w:t xml:space="preserve">. </w:t>
      </w:r>
      <w:r>
        <w:rPr>
          <w:rFonts w:ascii="Calibri Light" w:hAnsi="Calibri Light" w:cstheme="majorHAnsi"/>
          <w:sz w:val="24"/>
          <w:szCs w:val="24"/>
        </w:rPr>
        <w:t xml:space="preserve">леев, опережая примерно в </w:t>
      </w:r>
      <w:r w:rsidRPr="001D59B3">
        <w:rPr>
          <w:rFonts w:ascii="Calibri Light" w:hAnsi="Calibri Light"/>
          <w:sz w:val="24"/>
          <w:szCs w:val="24"/>
          <w:lang w:eastAsia="ja-JP"/>
        </w:rPr>
        <w:t>2,5</w:t>
      </w:r>
      <w:r>
        <w:rPr>
          <w:rFonts w:ascii="Calibri Light" w:hAnsi="Calibri Light"/>
          <w:sz w:val="24"/>
          <w:szCs w:val="24"/>
          <w:lang w:eastAsia="ja-JP"/>
        </w:rPr>
        <w:t xml:space="preserve"> раза поступившие собственные доходы. Так, размер исполненных трансферт состоит из:</w:t>
      </w:r>
    </w:p>
    <w:p w:rsidR="001608E1" w:rsidRPr="000F04CF" w:rsidRDefault="001608E1" w:rsidP="001608E1">
      <w:pPr>
        <w:pStyle w:val="NoSpacing"/>
        <w:numPr>
          <w:ilvl w:val="0"/>
          <w:numId w:val="3"/>
        </w:numPr>
        <w:tabs>
          <w:tab w:val="left" w:pos="142"/>
        </w:tabs>
        <w:spacing w:line="276" w:lineRule="auto"/>
        <w:ind w:left="0" w:firstLine="0"/>
        <w:jc w:val="both"/>
        <w:rPr>
          <w:rFonts w:ascii="Calibri Light" w:hAnsi="Calibri Light"/>
          <w:sz w:val="24"/>
          <w:szCs w:val="24"/>
          <w:lang w:eastAsia="ja-JP"/>
        </w:rPr>
      </w:pPr>
      <w:r>
        <w:rPr>
          <w:rFonts w:ascii="Calibri Light" w:hAnsi="Calibri Light" w:cstheme="majorHAnsi"/>
          <w:sz w:val="24"/>
          <w:szCs w:val="24"/>
        </w:rPr>
        <w:t xml:space="preserve"> т</w:t>
      </w:r>
      <w:r w:rsidRPr="009E130A">
        <w:rPr>
          <w:rFonts w:ascii="Calibri Light" w:hAnsi="Calibri Light" w:cstheme="majorHAnsi"/>
          <w:sz w:val="24"/>
          <w:szCs w:val="24"/>
        </w:rPr>
        <w:t>рансферт</w:t>
      </w:r>
      <w:r>
        <w:rPr>
          <w:rFonts w:ascii="Calibri Light" w:hAnsi="Calibri Light" w:cstheme="majorHAnsi"/>
          <w:sz w:val="24"/>
          <w:szCs w:val="24"/>
        </w:rPr>
        <w:t>, распределенных согласно приложению №7 к Закону о ГБ</w:t>
      </w:r>
      <w:r w:rsidRPr="00816800">
        <w:rPr>
          <w:rFonts w:ascii="Calibri Light" w:hAnsi="Calibri Light"/>
          <w:sz w:val="24"/>
          <w:szCs w:val="24"/>
          <w:vertAlign w:val="superscript"/>
          <w:lang w:eastAsia="ja-JP"/>
        </w:rPr>
        <w:footnoteReference w:id="38"/>
      </w:r>
      <w:r w:rsidRPr="000F04CF">
        <w:rPr>
          <w:rFonts w:ascii="Calibri Light" w:hAnsi="Calibri Light"/>
          <w:sz w:val="24"/>
          <w:szCs w:val="24"/>
          <w:lang w:eastAsia="ja-JP"/>
        </w:rPr>
        <w:t xml:space="preserve"> – 14 137,5 </w:t>
      </w:r>
      <w:r>
        <w:rPr>
          <w:rFonts w:ascii="Calibri Light" w:hAnsi="Calibri Light" w:cstheme="majorHAnsi"/>
          <w:sz w:val="24"/>
          <w:szCs w:val="24"/>
        </w:rPr>
        <w:t>млн</w:t>
      </w:r>
      <w:r w:rsidRPr="000F04CF">
        <w:rPr>
          <w:rFonts w:ascii="Calibri Light" w:hAnsi="Calibri Light" w:cstheme="majorHAnsi"/>
          <w:sz w:val="24"/>
          <w:szCs w:val="24"/>
        </w:rPr>
        <w:t xml:space="preserve">. </w:t>
      </w:r>
      <w:r>
        <w:rPr>
          <w:rFonts w:ascii="Calibri Light" w:hAnsi="Calibri Light" w:cstheme="majorHAnsi"/>
          <w:sz w:val="24"/>
          <w:szCs w:val="24"/>
        </w:rPr>
        <w:t>леев</w:t>
      </w:r>
      <w:r w:rsidRPr="000F04CF">
        <w:rPr>
          <w:rFonts w:ascii="Calibri Light" w:hAnsi="Calibri Light"/>
          <w:sz w:val="24"/>
          <w:szCs w:val="24"/>
          <w:lang w:eastAsia="ja-JP"/>
        </w:rPr>
        <w:t>;</w:t>
      </w:r>
    </w:p>
    <w:p w:rsidR="001608E1" w:rsidRPr="00C7106A" w:rsidRDefault="001608E1" w:rsidP="001608E1">
      <w:pPr>
        <w:pStyle w:val="NoSpacing"/>
        <w:numPr>
          <w:ilvl w:val="0"/>
          <w:numId w:val="3"/>
        </w:numPr>
        <w:tabs>
          <w:tab w:val="left" w:pos="0"/>
          <w:tab w:val="left" w:pos="142"/>
        </w:tabs>
        <w:spacing w:line="276" w:lineRule="auto"/>
        <w:ind w:left="0" w:firstLine="0"/>
        <w:jc w:val="both"/>
        <w:rPr>
          <w:rFonts w:ascii="Calibri Light" w:hAnsi="Calibri Light"/>
          <w:sz w:val="24"/>
          <w:szCs w:val="24"/>
          <w:lang w:eastAsia="ja-JP"/>
        </w:rPr>
      </w:pPr>
      <w:r>
        <w:rPr>
          <w:rFonts w:ascii="Calibri Light" w:hAnsi="Calibri Light" w:cstheme="majorHAnsi"/>
          <w:sz w:val="24"/>
          <w:szCs w:val="24"/>
        </w:rPr>
        <w:t xml:space="preserve"> </w:t>
      </w:r>
      <w:r w:rsidRPr="009E130A">
        <w:rPr>
          <w:rFonts w:ascii="Calibri Light" w:hAnsi="Calibri Light" w:cstheme="majorHAnsi"/>
          <w:sz w:val="24"/>
          <w:szCs w:val="24"/>
        </w:rPr>
        <w:t>трансферт</w:t>
      </w:r>
      <w:r>
        <w:rPr>
          <w:rFonts w:ascii="Calibri Light" w:hAnsi="Calibri Light" w:cstheme="majorHAnsi"/>
          <w:sz w:val="24"/>
          <w:szCs w:val="24"/>
        </w:rPr>
        <w:t xml:space="preserve">, исполненных для специальных целей из централизованных фондов </w:t>
      </w:r>
      <w:r w:rsidRPr="008959F6">
        <w:rPr>
          <w:rFonts w:ascii="Calibri Light" w:hAnsi="Calibri Light"/>
          <w:sz w:val="24"/>
          <w:szCs w:val="24"/>
          <w:lang w:eastAsia="ja-JP"/>
        </w:rPr>
        <w:t xml:space="preserve">– 340,4 </w:t>
      </w:r>
      <w:r>
        <w:rPr>
          <w:rFonts w:ascii="Calibri Light" w:hAnsi="Calibri Light" w:cstheme="majorHAnsi"/>
          <w:sz w:val="24"/>
          <w:szCs w:val="24"/>
        </w:rPr>
        <w:t>млн</w:t>
      </w:r>
      <w:r w:rsidRPr="008959F6">
        <w:rPr>
          <w:rFonts w:ascii="Calibri Light" w:hAnsi="Calibri Light" w:cstheme="majorHAnsi"/>
          <w:sz w:val="24"/>
          <w:szCs w:val="24"/>
        </w:rPr>
        <w:t xml:space="preserve">. </w:t>
      </w:r>
      <w:r>
        <w:rPr>
          <w:rFonts w:ascii="Calibri Light" w:hAnsi="Calibri Light" w:cstheme="majorHAnsi"/>
          <w:sz w:val="24"/>
          <w:szCs w:val="24"/>
        </w:rPr>
        <w:t>леев, из которых:</w:t>
      </w:r>
      <w:r w:rsidRPr="008959F6">
        <w:rPr>
          <w:rFonts w:ascii="Calibri Light" w:hAnsi="Calibri Light"/>
          <w:i/>
          <w:sz w:val="24"/>
          <w:szCs w:val="24"/>
          <w:lang w:eastAsia="ja-JP"/>
        </w:rPr>
        <w:t xml:space="preserve"> (</w:t>
      </w:r>
      <w:r w:rsidRPr="00816800">
        <w:rPr>
          <w:rFonts w:ascii="Calibri Light" w:hAnsi="Calibri Light"/>
          <w:i/>
          <w:sz w:val="24"/>
          <w:szCs w:val="24"/>
          <w:lang w:val="en-US" w:eastAsia="ja-JP"/>
        </w:rPr>
        <w:t>i</w:t>
      </w:r>
      <w:r w:rsidRPr="008959F6">
        <w:rPr>
          <w:rFonts w:ascii="Calibri Light" w:hAnsi="Calibri Light"/>
          <w:i/>
          <w:sz w:val="24"/>
          <w:szCs w:val="24"/>
          <w:lang w:eastAsia="ja-JP"/>
        </w:rPr>
        <w:t>)</w:t>
      </w:r>
      <w:r>
        <w:rPr>
          <w:rFonts w:ascii="Calibri Light" w:hAnsi="Calibri Light"/>
          <w:i/>
          <w:sz w:val="24"/>
          <w:szCs w:val="24"/>
          <w:lang w:eastAsia="ja-JP"/>
        </w:rPr>
        <w:t xml:space="preserve"> </w:t>
      </w:r>
      <w:r>
        <w:rPr>
          <w:rFonts w:ascii="Calibri Light" w:hAnsi="Calibri Light"/>
          <w:sz w:val="24"/>
          <w:szCs w:val="24"/>
          <w:lang w:eastAsia="ja-JP"/>
        </w:rPr>
        <w:t xml:space="preserve">для </w:t>
      </w:r>
      <w:r w:rsidRPr="008959F6">
        <w:rPr>
          <w:rFonts w:ascii="Calibri Light" w:hAnsi="Calibri Light"/>
          <w:sz w:val="24"/>
          <w:szCs w:val="24"/>
          <w:lang w:eastAsia="ja-JP"/>
        </w:rPr>
        <w:t>Национальн</w:t>
      </w:r>
      <w:r>
        <w:rPr>
          <w:rFonts w:ascii="Calibri Light" w:hAnsi="Calibri Light"/>
          <w:sz w:val="24"/>
          <w:szCs w:val="24"/>
          <w:lang w:eastAsia="ja-JP"/>
        </w:rPr>
        <w:t>ого экологического</w:t>
      </w:r>
      <w:r w:rsidRPr="008959F6">
        <w:rPr>
          <w:rFonts w:ascii="Calibri Light" w:hAnsi="Calibri Light"/>
          <w:sz w:val="24"/>
          <w:szCs w:val="24"/>
          <w:lang w:eastAsia="ja-JP"/>
        </w:rPr>
        <w:t xml:space="preserve"> фонд</w:t>
      </w:r>
      <w:r>
        <w:rPr>
          <w:rFonts w:ascii="Calibri Light" w:hAnsi="Calibri Light"/>
          <w:sz w:val="24"/>
          <w:szCs w:val="24"/>
          <w:lang w:eastAsia="ja-JP"/>
        </w:rPr>
        <w:t>а</w:t>
      </w:r>
      <w:r>
        <w:rPr>
          <w:rFonts w:ascii="Calibri Light" w:hAnsi="Calibri Light"/>
          <w:i/>
          <w:sz w:val="24"/>
          <w:szCs w:val="24"/>
          <w:lang w:eastAsia="ja-JP"/>
        </w:rPr>
        <w:t xml:space="preserve"> </w:t>
      </w:r>
      <w:r w:rsidRPr="008959F6">
        <w:rPr>
          <w:rFonts w:ascii="Calibri Light" w:hAnsi="Calibri Light"/>
          <w:sz w:val="24"/>
          <w:szCs w:val="24"/>
        </w:rPr>
        <w:t xml:space="preserve">– 260,8 </w:t>
      </w:r>
      <w:r>
        <w:rPr>
          <w:rFonts w:ascii="Calibri Light" w:hAnsi="Calibri Light" w:cstheme="majorHAnsi"/>
          <w:sz w:val="24"/>
          <w:szCs w:val="24"/>
        </w:rPr>
        <w:t>млн</w:t>
      </w:r>
      <w:r w:rsidRPr="008959F6">
        <w:rPr>
          <w:rFonts w:ascii="Calibri Light" w:hAnsi="Calibri Light" w:cstheme="majorHAnsi"/>
          <w:sz w:val="24"/>
          <w:szCs w:val="24"/>
        </w:rPr>
        <w:t xml:space="preserve">. </w:t>
      </w:r>
      <w:r>
        <w:rPr>
          <w:rFonts w:ascii="Calibri Light" w:hAnsi="Calibri Light" w:cstheme="majorHAnsi"/>
          <w:sz w:val="24"/>
          <w:szCs w:val="24"/>
        </w:rPr>
        <w:t xml:space="preserve">леев, </w:t>
      </w:r>
      <w:r w:rsidRPr="008959F6">
        <w:rPr>
          <w:rFonts w:ascii="Calibri Light" w:hAnsi="Calibri Light"/>
          <w:i/>
          <w:sz w:val="24"/>
          <w:szCs w:val="24"/>
          <w:lang w:eastAsia="ja-JP"/>
        </w:rPr>
        <w:t>(</w:t>
      </w:r>
      <w:r w:rsidRPr="00816800">
        <w:rPr>
          <w:rFonts w:ascii="Calibri Light" w:hAnsi="Calibri Light"/>
          <w:i/>
          <w:sz w:val="24"/>
          <w:szCs w:val="24"/>
          <w:lang w:val="en-US" w:eastAsia="ja-JP"/>
        </w:rPr>
        <w:t>ii</w:t>
      </w:r>
      <w:r w:rsidRPr="008959F6">
        <w:rPr>
          <w:rFonts w:ascii="Calibri Light" w:hAnsi="Calibri Light"/>
          <w:i/>
          <w:sz w:val="24"/>
          <w:szCs w:val="24"/>
          <w:lang w:eastAsia="ja-JP"/>
        </w:rPr>
        <w:t>)</w:t>
      </w:r>
      <w:r>
        <w:rPr>
          <w:rFonts w:ascii="Calibri Light" w:hAnsi="Calibri Light"/>
          <w:i/>
          <w:sz w:val="24"/>
          <w:szCs w:val="24"/>
          <w:lang w:eastAsia="ja-JP"/>
        </w:rPr>
        <w:t xml:space="preserve"> </w:t>
      </w:r>
      <w:r>
        <w:rPr>
          <w:rFonts w:ascii="Calibri Light" w:hAnsi="Calibri Light"/>
          <w:sz w:val="24"/>
          <w:szCs w:val="24"/>
          <w:lang w:eastAsia="ja-JP"/>
        </w:rPr>
        <w:t xml:space="preserve">Фонда энергетической эффективности </w:t>
      </w:r>
      <w:r w:rsidRPr="008959F6">
        <w:rPr>
          <w:rFonts w:ascii="Calibri Light" w:hAnsi="Calibri Light"/>
          <w:sz w:val="24"/>
          <w:szCs w:val="24"/>
        </w:rPr>
        <w:t xml:space="preserve">– 20,7 </w:t>
      </w:r>
      <w:r>
        <w:rPr>
          <w:rFonts w:ascii="Calibri Light" w:hAnsi="Calibri Light" w:cstheme="majorHAnsi"/>
          <w:sz w:val="24"/>
          <w:szCs w:val="24"/>
        </w:rPr>
        <w:t>млн</w:t>
      </w:r>
      <w:r w:rsidRPr="008959F6">
        <w:rPr>
          <w:rFonts w:ascii="Calibri Light" w:hAnsi="Calibri Light" w:cstheme="majorHAnsi"/>
          <w:sz w:val="24"/>
          <w:szCs w:val="24"/>
        </w:rPr>
        <w:t xml:space="preserve">. </w:t>
      </w:r>
      <w:r>
        <w:rPr>
          <w:rFonts w:ascii="Calibri Light" w:hAnsi="Calibri Light" w:cstheme="majorHAnsi"/>
          <w:sz w:val="24"/>
          <w:szCs w:val="24"/>
        </w:rPr>
        <w:t>лее</w:t>
      </w:r>
      <w:r w:rsidRPr="008959F6">
        <w:rPr>
          <w:rFonts w:ascii="Calibri Light" w:hAnsi="Calibri Light"/>
          <w:sz w:val="24"/>
          <w:szCs w:val="24"/>
        </w:rPr>
        <w:t xml:space="preserve">, </w:t>
      </w:r>
      <w:r w:rsidRPr="008959F6">
        <w:rPr>
          <w:rFonts w:ascii="Calibri Light" w:hAnsi="Calibri Light"/>
          <w:i/>
          <w:sz w:val="24"/>
          <w:szCs w:val="24"/>
          <w:lang w:eastAsia="ja-JP"/>
        </w:rPr>
        <w:t>(</w:t>
      </w:r>
      <w:r w:rsidRPr="00816800">
        <w:rPr>
          <w:rFonts w:ascii="Calibri Light" w:hAnsi="Calibri Light"/>
          <w:i/>
          <w:sz w:val="24"/>
          <w:szCs w:val="24"/>
          <w:lang w:val="en-US" w:eastAsia="ja-JP"/>
        </w:rPr>
        <w:t>iii</w:t>
      </w:r>
      <w:r w:rsidRPr="008959F6">
        <w:rPr>
          <w:rFonts w:ascii="Calibri Light" w:hAnsi="Calibri Light"/>
          <w:i/>
          <w:sz w:val="24"/>
          <w:szCs w:val="24"/>
          <w:lang w:eastAsia="ja-JP"/>
        </w:rPr>
        <w:t>)</w:t>
      </w:r>
      <w:r w:rsidRPr="008959F6">
        <w:rPr>
          <w:rFonts w:ascii="Calibri Light" w:hAnsi="Calibri Light"/>
          <w:sz w:val="24"/>
          <w:szCs w:val="24"/>
          <w:lang w:eastAsia="ja-JP"/>
        </w:rPr>
        <w:t xml:space="preserve"> Национального фонда развития сельского хозяйства и сельской среды</w:t>
      </w:r>
      <w:r>
        <w:rPr>
          <w:rFonts w:ascii="Calibri Light" w:hAnsi="Calibri Light"/>
          <w:sz w:val="24"/>
          <w:szCs w:val="24"/>
        </w:rPr>
        <w:t xml:space="preserve"> </w:t>
      </w:r>
      <w:r w:rsidRPr="008959F6">
        <w:rPr>
          <w:rFonts w:ascii="Calibri Light" w:hAnsi="Calibri Light"/>
          <w:sz w:val="24"/>
          <w:szCs w:val="24"/>
        </w:rPr>
        <w:t xml:space="preserve">– 55,1 </w:t>
      </w:r>
      <w:r>
        <w:rPr>
          <w:rFonts w:ascii="Calibri Light" w:hAnsi="Calibri Light" w:cstheme="majorHAnsi"/>
          <w:sz w:val="24"/>
          <w:szCs w:val="24"/>
        </w:rPr>
        <w:t>млн</w:t>
      </w:r>
      <w:r w:rsidRPr="008959F6">
        <w:rPr>
          <w:rFonts w:ascii="Calibri Light" w:hAnsi="Calibri Light" w:cstheme="majorHAnsi"/>
          <w:sz w:val="24"/>
          <w:szCs w:val="24"/>
        </w:rPr>
        <w:t xml:space="preserve">. </w:t>
      </w:r>
      <w:r>
        <w:rPr>
          <w:rFonts w:ascii="Calibri Light" w:hAnsi="Calibri Light" w:cstheme="majorHAnsi"/>
          <w:sz w:val="24"/>
          <w:szCs w:val="24"/>
        </w:rPr>
        <w:t xml:space="preserve">леев и </w:t>
      </w:r>
      <w:r w:rsidRPr="008959F6">
        <w:rPr>
          <w:rFonts w:ascii="Calibri Light" w:hAnsi="Calibri Light"/>
          <w:i/>
          <w:sz w:val="24"/>
          <w:szCs w:val="24"/>
          <w:lang w:eastAsia="ja-JP"/>
        </w:rPr>
        <w:t>(</w:t>
      </w:r>
      <w:r w:rsidRPr="00816800">
        <w:rPr>
          <w:rFonts w:ascii="Calibri Light" w:hAnsi="Calibri Light"/>
          <w:i/>
          <w:sz w:val="24"/>
          <w:szCs w:val="24"/>
          <w:lang w:val="en-US" w:eastAsia="ja-JP"/>
        </w:rPr>
        <w:t>iv</w:t>
      </w:r>
      <w:r w:rsidRPr="008959F6">
        <w:rPr>
          <w:rFonts w:ascii="Calibri Light" w:hAnsi="Calibri Light"/>
          <w:i/>
          <w:sz w:val="24"/>
          <w:szCs w:val="24"/>
          <w:lang w:eastAsia="ja-JP"/>
        </w:rPr>
        <w:t>)</w:t>
      </w:r>
      <w:r w:rsidRPr="008959F6">
        <w:rPr>
          <w:rFonts w:ascii="Calibri Light" w:hAnsi="Calibri Light"/>
          <w:sz w:val="24"/>
          <w:szCs w:val="24"/>
          <w:lang w:eastAsia="ja-JP"/>
        </w:rPr>
        <w:t xml:space="preserve"> </w:t>
      </w:r>
      <w:r>
        <w:rPr>
          <w:rFonts w:ascii="Calibri Light" w:hAnsi="Calibri Light"/>
          <w:sz w:val="24"/>
          <w:szCs w:val="24"/>
          <w:lang w:eastAsia="ja-JP"/>
        </w:rPr>
        <w:t xml:space="preserve">проекта </w:t>
      </w:r>
      <w:r w:rsidRPr="00C7106A">
        <w:rPr>
          <w:rFonts w:ascii="Calibri Light" w:hAnsi="Calibri Light"/>
          <w:sz w:val="24"/>
          <w:szCs w:val="24"/>
        </w:rPr>
        <w:t>„</w:t>
      </w:r>
      <w:r w:rsidRPr="00C7106A">
        <w:rPr>
          <w:rFonts w:ascii="Calibri Light" w:hAnsi="Calibri Light"/>
          <w:sz w:val="24"/>
          <w:szCs w:val="24"/>
          <w:lang w:eastAsia="ja-JP"/>
        </w:rPr>
        <w:t>Сельская программа экономической и климатической инклюзивной устойчивости</w:t>
      </w:r>
      <w:r>
        <w:rPr>
          <w:rFonts w:ascii="Calibri Light" w:hAnsi="Calibri Light"/>
          <w:sz w:val="24"/>
          <w:szCs w:val="24"/>
          <w:lang w:eastAsia="ja-JP"/>
        </w:rPr>
        <w:t xml:space="preserve"> </w:t>
      </w:r>
      <w:r w:rsidRPr="00C7106A">
        <w:rPr>
          <w:rFonts w:ascii="Calibri Light" w:hAnsi="Calibri Light"/>
          <w:sz w:val="24"/>
          <w:szCs w:val="24"/>
        </w:rPr>
        <w:t>(</w:t>
      </w:r>
      <w:r w:rsidRPr="00816800">
        <w:rPr>
          <w:rFonts w:ascii="Calibri Light" w:hAnsi="Calibri Light"/>
          <w:sz w:val="24"/>
          <w:szCs w:val="24"/>
          <w:lang w:val="en-US"/>
        </w:rPr>
        <w:t>IFAD</w:t>
      </w:r>
      <w:r w:rsidRPr="00C7106A">
        <w:rPr>
          <w:rFonts w:ascii="Calibri Light" w:hAnsi="Calibri Light"/>
          <w:sz w:val="24"/>
          <w:szCs w:val="24"/>
        </w:rPr>
        <w:t xml:space="preserve"> </w:t>
      </w:r>
      <w:r w:rsidRPr="00816800">
        <w:rPr>
          <w:rFonts w:ascii="Calibri Light" w:hAnsi="Calibri Light"/>
          <w:sz w:val="24"/>
          <w:szCs w:val="24"/>
          <w:lang w:val="en-US"/>
        </w:rPr>
        <w:t>VI</w:t>
      </w:r>
      <w:r w:rsidRPr="00C7106A">
        <w:rPr>
          <w:rFonts w:ascii="Calibri Light" w:hAnsi="Calibri Light"/>
          <w:sz w:val="24"/>
          <w:szCs w:val="24"/>
        </w:rPr>
        <w:t xml:space="preserve">)” – 3,8 </w:t>
      </w:r>
      <w:r>
        <w:rPr>
          <w:rFonts w:ascii="Calibri Light" w:hAnsi="Calibri Light" w:cstheme="majorHAnsi"/>
          <w:sz w:val="24"/>
          <w:szCs w:val="24"/>
        </w:rPr>
        <w:t>млн</w:t>
      </w:r>
      <w:r w:rsidRPr="00C7106A">
        <w:rPr>
          <w:rFonts w:ascii="Calibri Light" w:hAnsi="Calibri Light" w:cstheme="majorHAnsi"/>
          <w:sz w:val="24"/>
          <w:szCs w:val="24"/>
        </w:rPr>
        <w:t xml:space="preserve">. </w:t>
      </w:r>
      <w:r>
        <w:rPr>
          <w:rFonts w:ascii="Calibri Light" w:hAnsi="Calibri Light" w:cstheme="majorHAnsi"/>
          <w:sz w:val="24"/>
          <w:szCs w:val="24"/>
        </w:rPr>
        <w:t>леев</w:t>
      </w:r>
      <w:r w:rsidRPr="00C7106A">
        <w:rPr>
          <w:rFonts w:ascii="Calibri Light" w:hAnsi="Calibri Light"/>
          <w:sz w:val="24"/>
          <w:szCs w:val="24"/>
        </w:rPr>
        <w:t xml:space="preserve">; </w:t>
      </w:r>
    </w:p>
    <w:p w:rsidR="001608E1" w:rsidRPr="0051129C" w:rsidRDefault="001608E1" w:rsidP="001608E1">
      <w:pPr>
        <w:pStyle w:val="NoSpacing"/>
        <w:numPr>
          <w:ilvl w:val="0"/>
          <w:numId w:val="3"/>
        </w:numPr>
        <w:tabs>
          <w:tab w:val="left" w:pos="142"/>
        </w:tabs>
        <w:spacing w:line="276" w:lineRule="auto"/>
        <w:ind w:left="0" w:firstLine="0"/>
        <w:jc w:val="both"/>
        <w:rPr>
          <w:rFonts w:ascii="Calibri Light" w:hAnsi="Calibri Light"/>
          <w:sz w:val="24"/>
          <w:szCs w:val="24"/>
          <w:lang w:eastAsia="ja-JP"/>
        </w:rPr>
      </w:pPr>
      <w:r>
        <w:rPr>
          <w:rFonts w:ascii="Calibri Light" w:hAnsi="Calibri Light" w:cstheme="majorHAnsi"/>
          <w:sz w:val="24"/>
          <w:szCs w:val="24"/>
        </w:rPr>
        <w:t>т</w:t>
      </w:r>
      <w:r w:rsidRPr="009E130A">
        <w:rPr>
          <w:rFonts w:ascii="Calibri Light" w:hAnsi="Calibri Light" w:cstheme="majorHAnsi"/>
          <w:sz w:val="24"/>
          <w:szCs w:val="24"/>
        </w:rPr>
        <w:t>рансферт</w:t>
      </w:r>
      <w:r>
        <w:rPr>
          <w:rFonts w:ascii="Calibri Light" w:hAnsi="Calibri Light" w:cstheme="majorHAnsi"/>
          <w:sz w:val="24"/>
          <w:szCs w:val="24"/>
        </w:rPr>
        <w:t xml:space="preserve"> специального назначения, распределенных Постановлениями Правительства </w:t>
      </w:r>
      <w:r w:rsidRPr="00C7106A">
        <w:rPr>
          <w:rFonts w:ascii="Calibri Light" w:hAnsi="Calibri Light"/>
          <w:sz w:val="24"/>
          <w:szCs w:val="24"/>
          <w:lang w:eastAsia="ja-JP"/>
        </w:rPr>
        <w:t xml:space="preserve">– 131,2 </w:t>
      </w:r>
      <w:r>
        <w:rPr>
          <w:rFonts w:ascii="Calibri Light" w:hAnsi="Calibri Light" w:cstheme="majorHAnsi"/>
          <w:sz w:val="24"/>
          <w:szCs w:val="24"/>
        </w:rPr>
        <w:t>млн</w:t>
      </w:r>
      <w:r w:rsidRPr="00C7106A">
        <w:rPr>
          <w:rFonts w:ascii="Calibri Light" w:hAnsi="Calibri Light" w:cstheme="majorHAnsi"/>
          <w:sz w:val="24"/>
          <w:szCs w:val="24"/>
        </w:rPr>
        <w:t xml:space="preserve">. </w:t>
      </w:r>
      <w:r>
        <w:rPr>
          <w:rFonts w:ascii="Calibri Light" w:hAnsi="Calibri Light" w:cstheme="majorHAnsi"/>
          <w:sz w:val="24"/>
          <w:szCs w:val="24"/>
        </w:rPr>
        <w:t>леев, из которых:</w:t>
      </w:r>
      <w:r w:rsidRPr="0051129C">
        <w:rPr>
          <w:rFonts w:ascii="Calibri Light" w:hAnsi="Calibri Light"/>
          <w:i/>
          <w:sz w:val="24"/>
          <w:szCs w:val="24"/>
          <w:lang w:eastAsia="ja-JP"/>
        </w:rPr>
        <w:t xml:space="preserve"> </w:t>
      </w:r>
      <w:r w:rsidRPr="00C7106A">
        <w:rPr>
          <w:rFonts w:ascii="Calibri Light" w:hAnsi="Calibri Light"/>
          <w:i/>
          <w:sz w:val="24"/>
          <w:szCs w:val="24"/>
          <w:lang w:eastAsia="ja-JP"/>
        </w:rPr>
        <w:t>(</w:t>
      </w:r>
      <w:r w:rsidRPr="00816800">
        <w:rPr>
          <w:rFonts w:ascii="Calibri Light" w:hAnsi="Calibri Light"/>
          <w:i/>
          <w:sz w:val="24"/>
          <w:szCs w:val="24"/>
          <w:lang w:val="en-US" w:eastAsia="ja-JP"/>
        </w:rPr>
        <w:t>i</w:t>
      </w:r>
      <w:r w:rsidRPr="00C7106A">
        <w:rPr>
          <w:rFonts w:ascii="Calibri Light" w:hAnsi="Calibri Light"/>
          <w:i/>
          <w:sz w:val="24"/>
          <w:szCs w:val="24"/>
          <w:lang w:eastAsia="ja-JP"/>
        </w:rPr>
        <w:t>)</w:t>
      </w:r>
      <w:r w:rsidRPr="00C7106A">
        <w:rPr>
          <w:rFonts w:ascii="Calibri Light" w:hAnsi="Calibri Light"/>
          <w:sz w:val="24"/>
          <w:szCs w:val="24"/>
          <w:lang w:eastAsia="ja-JP"/>
        </w:rPr>
        <w:t xml:space="preserve"> </w:t>
      </w:r>
      <w:r>
        <w:rPr>
          <w:rFonts w:ascii="Calibri Light" w:hAnsi="Calibri Light"/>
          <w:sz w:val="24"/>
          <w:szCs w:val="24"/>
          <w:lang w:eastAsia="ja-JP"/>
        </w:rPr>
        <w:t xml:space="preserve">из чрезвычайных фондов Правительства </w:t>
      </w:r>
      <w:r w:rsidRPr="00C7106A">
        <w:rPr>
          <w:rFonts w:ascii="Calibri Light" w:hAnsi="Calibri Light"/>
          <w:sz w:val="24"/>
          <w:szCs w:val="24"/>
          <w:lang w:eastAsia="ja-JP"/>
        </w:rPr>
        <w:t xml:space="preserve">– 113,8 </w:t>
      </w:r>
      <w:r>
        <w:rPr>
          <w:rFonts w:ascii="Calibri Light" w:hAnsi="Calibri Light" w:cstheme="majorHAnsi"/>
          <w:sz w:val="24"/>
          <w:szCs w:val="24"/>
        </w:rPr>
        <w:t>млн</w:t>
      </w:r>
      <w:r w:rsidRPr="00C7106A">
        <w:rPr>
          <w:rFonts w:ascii="Calibri Light" w:hAnsi="Calibri Light" w:cstheme="majorHAnsi"/>
          <w:sz w:val="24"/>
          <w:szCs w:val="24"/>
        </w:rPr>
        <w:t xml:space="preserve">. </w:t>
      </w:r>
      <w:r>
        <w:rPr>
          <w:rFonts w:ascii="Calibri Light" w:hAnsi="Calibri Light" w:cstheme="majorHAnsi"/>
          <w:sz w:val="24"/>
          <w:szCs w:val="24"/>
        </w:rPr>
        <w:t xml:space="preserve">леев (в том числе </w:t>
      </w:r>
      <w:r w:rsidRPr="00C7106A">
        <w:rPr>
          <w:rFonts w:ascii="Calibri Light" w:hAnsi="Calibri Light"/>
          <w:sz w:val="24"/>
          <w:szCs w:val="24"/>
          <w:lang w:eastAsia="ja-JP"/>
        </w:rPr>
        <w:t xml:space="preserve">107,8 </w:t>
      </w:r>
      <w:r>
        <w:rPr>
          <w:rFonts w:ascii="Calibri Light" w:hAnsi="Calibri Light" w:cstheme="majorHAnsi"/>
          <w:sz w:val="24"/>
          <w:szCs w:val="24"/>
        </w:rPr>
        <w:t>млн</w:t>
      </w:r>
      <w:r w:rsidRPr="00C7106A">
        <w:rPr>
          <w:rFonts w:ascii="Calibri Light" w:hAnsi="Calibri Light" w:cstheme="majorHAnsi"/>
          <w:sz w:val="24"/>
          <w:szCs w:val="24"/>
        </w:rPr>
        <w:t xml:space="preserve">. </w:t>
      </w:r>
      <w:r>
        <w:rPr>
          <w:rFonts w:ascii="Calibri Light" w:hAnsi="Calibri Light" w:cstheme="majorHAnsi"/>
          <w:sz w:val="24"/>
          <w:szCs w:val="24"/>
        </w:rPr>
        <w:t xml:space="preserve">леев для предоставления единовременных пособий работникам из медицинской системы, зараженным </w:t>
      </w:r>
      <w:r w:rsidRPr="00816800">
        <w:rPr>
          <w:rFonts w:ascii="Calibri Light" w:hAnsi="Calibri Light"/>
          <w:sz w:val="24"/>
          <w:szCs w:val="24"/>
          <w:lang w:val="en-US" w:eastAsia="ja-JP"/>
        </w:rPr>
        <w:t>COVID</w:t>
      </w:r>
      <w:r w:rsidRPr="00C7106A">
        <w:rPr>
          <w:rFonts w:ascii="Calibri Light" w:hAnsi="Calibri Light"/>
          <w:sz w:val="24"/>
          <w:szCs w:val="24"/>
          <w:lang w:eastAsia="ja-JP"/>
        </w:rPr>
        <w:t xml:space="preserve">-19), </w:t>
      </w:r>
      <w:r w:rsidRPr="00C7106A">
        <w:rPr>
          <w:rFonts w:ascii="Calibri Light" w:hAnsi="Calibri Light"/>
          <w:i/>
          <w:sz w:val="24"/>
          <w:szCs w:val="24"/>
          <w:lang w:eastAsia="ja-JP"/>
        </w:rPr>
        <w:t>(</w:t>
      </w:r>
      <w:r w:rsidRPr="00816800">
        <w:rPr>
          <w:rFonts w:ascii="Calibri Light" w:hAnsi="Calibri Light"/>
          <w:i/>
          <w:sz w:val="24"/>
          <w:szCs w:val="24"/>
          <w:lang w:val="en-US" w:eastAsia="ja-JP"/>
        </w:rPr>
        <w:t>ii</w:t>
      </w:r>
      <w:r w:rsidRPr="00C7106A">
        <w:rPr>
          <w:rFonts w:ascii="Calibri Light" w:hAnsi="Calibri Light"/>
          <w:i/>
          <w:sz w:val="24"/>
          <w:szCs w:val="24"/>
          <w:lang w:eastAsia="ja-JP"/>
        </w:rPr>
        <w:t>)</w:t>
      </w:r>
      <w:r w:rsidRPr="00C7106A">
        <w:rPr>
          <w:rFonts w:ascii="Calibri Light" w:hAnsi="Calibri Light"/>
          <w:sz w:val="24"/>
          <w:szCs w:val="24"/>
          <w:lang w:eastAsia="ja-JP"/>
        </w:rPr>
        <w:t xml:space="preserve"> </w:t>
      </w:r>
      <w:r>
        <w:rPr>
          <w:rFonts w:ascii="Calibri Light" w:hAnsi="Calibri Light"/>
          <w:sz w:val="24"/>
          <w:szCs w:val="24"/>
          <w:lang w:eastAsia="ja-JP"/>
        </w:rPr>
        <w:t xml:space="preserve">для Программы реинтеграции страны </w:t>
      </w:r>
      <w:r w:rsidRPr="00C7106A">
        <w:rPr>
          <w:rFonts w:ascii="Calibri Light" w:hAnsi="Calibri Light"/>
          <w:sz w:val="24"/>
          <w:szCs w:val="24"/>
          <w:lang w:eastAsia="ja-JP"/>
        </w:rPr>
        <w:t xml:space="preserve">– </w:t>
      </w:r>
      <w:r w:rsidRPr="00C7106A">
        <w:rPr>
          <w:rFonts w:ascii="Calibri Light" w:hAnsi="Calibri Light"/>
          <w:sz w:val="24"/>
          <w:szCs w:val="24"/>
          <w:lang w:eastAsia="ja-JP"/>
        </w:rPr>
        <w:lastRenderedPageBreak/>
        <w:t xml:space="preserve">8,1 </w:t>
      </w:r>
      <w:r>
        <w:rPr>
          <w:rFonts w:ascii="Calibri Light" w:hAnsi="Calibri Light" w:cstheme="majorHAnsi"/>
          <w:sz w:val="24"/>
          <w:szCs w:val="24"/>
        </w:rPr>
        <w:t>млн</w:t>
      </w:r>
      <w:r w:rsidRPr="00C7106A">
        <w:rPr>
          <w:rFonts w:ascii="Calibri Light" w:hAnsi="Calibri Light" w:cstheme="majorHAnsi"/>
          <w:sz w:val="24"/>
          <w:szCs w:val="24"/>
        </w:rPr>
        <w:t xml:space="preserve">. </w:t>
      </w:r>
      <w:r>
        <w:rPr>
          <w:rFonts w:ascii="Calibri Light" w:hAnsi="Calibri Light" w:cstheme="majorHAnsi"/>
          <w:sz w:val="24"/>
          <w:szCs w:val="24"/>
        </w:rPr>
        <w:t>леев</w:t>
      </w:r>
      <w:r w:rsidRPr="00C7106A">
        <w:rPr>
          <w:rFonts w:ascii="Calibri Light" w:hAnsi="Calibri Light"/>
          <w:sz w:val="24"/>
          <w:szCs w:val="24"/>
          <w:lang w:eastAsia="ja-JP"/>
        </w:rPr>
        <w:t xml:space="preserve">, </w:t>
      </w:r>
      <w:r w:rsidRPr="00C7106A">
        <w:rPr>
          <w:rFonts w:ascii="Calibri Light" w:hAnsi="Calibri Light"/>
          <w:i/>
          <w:sz w:val="24"/>
          <w:szCs w:val="24"/>
          <w:lang w:eastAsia="ja-JP"/>
        </w:rPr>
        <w:t>(</w:t>
      </w:r>
      <w:r w:rsidRPr="00816800">
        <w:rPr>
          <w:rFonts w:ascii="Calibri Light" w:hAnsi="Calibri Light"/>
          <w:i/>
          <w:sz w:val="24"/>
          <w:szCs w:val="24"/>
          <w:lang w:val="en-US" w:eastAsia="ja-JP"/>
        </w:rPr>
        <w:t>iii</w:t>
      </w:r>
      <w:r w:rsidRPr="00C7106A">
        <w:rPr>
          <w:rFonts w:ascii="Calibri Light" w:hAnsi="Calibri Light"/>
          <w:i/>
          <w:sz w:val="24"/>
          <w:szCs w:val="24"/>
          <w:lang w:eastAsia="ja-JP"/>
        </w:rPr>
        <w:t>)</w:t>
      </w:r>
      <w:r>
        <w:rPr>
          <w:rFonts w:ascii="Calibri Light" w:hAnsi="Calibri Light"/>
          <w:i/>
          <w:sz w:val="24"/>
          <w:szCs w:val="24"/>
          <w:lang w:eastAsia="ja-JP"/>
        </w:rPr>
        <w:t xml:space="preserve"> </w:t>
      </w:r>
      <w:r>
        <w:rPr>
          <w:rFonts w:ascii="Calibri Light" w:hAnsi="Calibri Light"/>
          <w:sz w:val="24"/>
          <w:szCs w:val="24"/>
          <w:lang w:eastAsia="ja-JP"/>
        </w:rPr>
        <w:t xml:space="preserve">для Программы </w:t>
      </w:r>
      <w:r w:rsidRPr="0051129C">
        <w:rPr>
          <w:rFonts w:ascii="Calibri Light" w:hAnsi="Calibri Light"/>
          <w:sz w:val="24"/>
          <w:szCs w:val="24"/>
          <w:lang w:eastAsia="ja-JP"/>
        </w:rPr>
        <w:t>„</w:t>
      </w:r>
      <w:r>
        <w:rPr>
          <w:rFonts w:ascii="Calibri Light" w:hAnsi="Calibri Light"/>
          <w:sz w:val="24"/>
          <w:szCs w:val="24"/>
          <w:lang w:eastAsia="ja-JP"/>
        </w:rPr>
        <w:t>Д</w:t>
      </w:r>
      <w:r w:rsidRPr="0051129C">
        <w:rPr>
          <w:rFonts w:ascii="Calibri Light" w:hAnsi="Calibri Light"/>
          <w:sz w:val="24"/>
          <w:szCs w:val="24"/>
          <w:lang w:eastAsia="ja-JP"/>
        </w:rPr>
        <w:t>иаспор</w:t>
      </w:r>
      <w:r>
        <w:rPr>
          <w:rFonts w:ascii="Calibri Light" w:hAnsi="Calibri Light"/>
          <w:sz w:val="24"/>
          <w:szCs w:val="24"/>
          <w:lang w:eastAsia="ja-JP"/>
        </w:rPr>
        <w:t>а</w:t>
      </w:r>
      <w:r w:rsidRPr="0051129C">
        <w:rPr>
          <w:rFonts w:ascii="Calibri Light" w:hAnsi="Calibri Light"/>
          <w:sz w:val="24"/>
          <w:szCs w:val="24"/>
          <w:lang w:eastAsia="ja-JP"/>
        </w:rPr>
        <w:t xml:space="preserve"> </w:t>
      </w:r>
      <w:r>
        <w:rPr>
          <w:rFonts w:ascii="Calibri Light" w:hAnsi="Calibri Light"/>
          <w:sz w:val="24"/>
          <w:szCs w:val="24"/>
          <w:lang w:eastAsia="ja-JP"/>
        </w:rPr>
        <w:t>д</w:t>
      </w:r>
      <w:r w:rsidRPr="0051129C">
        <w:rPr>
          <w:rFonts w:ascii="Calibri Light" w:hAnsi="Calibri Light"/>
          <w:sz w:val="24"/>
          <w:szCs w:val="24"/>
          <w:lang w:eastAsia="ja-JP"/>
        </w:rPr>
        <w:t>ом</w:t>
      </w:r>
      <w:r>
        <w:rPr>
          <w:rFonts w:ascii="Calibri Light" w:hAnsi="Calibri Light"/>
          <w:sz w:val="24"/>
          <w:szCs w:val="24"/>
          <w:lang w:eastAsia="ja-JP"/>
        </w:rPr>
        <w:t>а</w:t>
      </w:r>
      <w:r w:rsidRPr="0051129C">
        <w:rPr>
          <w:rFonts w:ascii="Calibri Light" w:hAnsi="Calibri Light"/>
          <w:sz w:val="24"/>
          <w:szCs w:val="24"/>
          <w:lang w:eastAsia="ja-JP"/>
        </w:rPr>
        <w:t xml:space="preserve"> преуспевает «НО 1+3»” – 4,9 </w:t>
      </w:r>
      <w:r>
        <w:rPr>
          <w:rFonts w:ascii="Calibri Light" w:hAnsi="Calibri Light" w:cstheme="majorHAnsi"/>
          <w:sz w:val="24"/>
          <w:szCs w:val="24"/>
        </w:rPr>
        <w:t>млн</w:t>
      </w:r>
      <w:r w:rsidRPr="0051129C">
        <w:rPr>
          <w:rFonts w:ascii="Calibri Light" w:hAnsi="Calibri Light" w:cstheme="majorHAnsi"/>
          <w:sz w:val="24"/>
          <w:szCs w:val="24"/>
        </w:rPr>
        <w:t xml:space="preserve">. </w:t>
      </w:r>
      <w:r>
        <w:rPr>
          <w:rFonts w:ascii="Calibri Light" w:hAnsi="Calibri Light" w:cstheme="majorHAnsi"/>
          <w:sz w:val="24"/>
          <w:szCs w:val="24"/>
        </w:rPr>
        <w:t xml:space="preserve">леев и </w:t>
      </w:r>
      <w:r w:rsidRPr="0051129C">
        <w:rPr>
          <w:rFonts w:ascii="Calibri Light" w:hAnsi="Calibri Light"/>
          <w:i/>
          <w:sz w:val="24"/>
          <w:szCs w:val="24"/>
          <w:lang w:eastAsia="ja-JP"/>
        </w:rPr>
        <w:t>(</w:t>
      </w:r>
      <w:r w:rsidRPr="00816800">
        <w:rPr>
          <w:rFonts w:ascii="Calibri Light" w:hAnsi="Calibri Light"/>
          <w:i/>
          <w:sz w:val="24"/>
          <w:szCs w:val="24"/>
          <w:lang w:val="en-US" w:eastAsia="ja-JP"/>
        </w:rPr>
        <w:t>iv</w:t>
      </w:r>
      <w:r w:rsidRPr="0051129C">
        <w:rPr>
          <w:rFonts w:ascii="Calibri Light" w:hAnsi="Calibri Light"/>
          <w:i/>
          <w:sz w:val="24"/>
          <w:szCs w:val="24"/>
          <w:lang w:eastAsia="ja-JP"/>
        </w:rPr>
        <w:t>)</w:t>
      </w:r>
      <w:r w:rsidRPr="0051129C">
        <w:rPr>
          <w:rFonts w:ascii="Calibri Light" w:hAnsi="Calibri Light"/>
          <w:sz w:val="24"/>
          <w:szCs w:val="24"/>
          <w:lang w:eastAsia="ja-JP"/>
        </w:rPr>
        <w:t xml:space="preserve"> </w:t>
      </w:r>
      <w:r>
        <w:rPr>
          <w:rFonts w:ascii="Calibri Light" w:hAnsi="Calibri Light"/>
          <w:sz w:val="24"/>
          <w:szCs w:val="24"/>
          <w:lang w:eastAsia="ja-JP"/>
        </w:rPr>
        <w:t>для прочей деятельности</w:t>
      </w:r>
      <w:r w:rsidRPr="00816800">
        <w:rPr>
          <w:rFonts w:ascii="Calibri Light" w:hAnsi="Calibri Light"/>
          <w:sz w:val="24"/>
          <w:szCs w:val="24"/>
          <w:vertAlign w:val="superscript"/>
          <w:lang w:eastAsia="ja-JP"/>
        </w:rPr>
        <w:footnoteReference w:id="39"/>
      </w:r>
      <w:r w:rsidRPr="0051129C">
        <w:rPr>
          <w:rFonts w:ascii="Calibri Light" w:hAnsi="Calibri Light"/>
          <w:sz w:val="24"/>
          <w:szCs w:val="24"/>
          <w:lang w:eastAsia="ja-JP"/>
        </w:rPr>
        <w:t xml:space="preserve"> – 4,4 </w:t>
      </w:r>
      <w:r>
        <w:rPr>
          <w:rFonts w:ascii="Calibri Light" w:hAnsi="Calibri Light" w:cstheme="majorHAnsi"/>
          <w:sz w:val="24"/>
          <w:szCs w:val="24"/>
        </w:rPr>
        <w:t>млн</w:t>
      </w:r>
      <w:r w:rsidRPr="0051129C">
        <w:rPr>
          <w:rFonts w:ascii="Calibri Light" w:hAnsi="Calibri Light" w:cstheme="majorHAnsi"/>
          <w:sz w:val="24"/>
          <w:szCs w:val="24"/>
        </w:rPr>
        <w:t xml:space="preserve">. </w:t>
      </w:r>
      <w:r>
        <w:rPr>
          <w:rFonts w:ascii="Calibri Light" w:hAnsi="Calibri Light" w:cstheme="majorHAnsi"/>
          <w:sz w:val="24"/>
          <w:szCs w:val="24"/>
        </w:rPr>
        <w:t>леев.</w:t>
      </w:r>
    </w:p>
    <w:p w:rsidR="001608E1" w:rsidRPr="0051129C" w:rsidRDefault="001608E1" w:rsidP="001608E1">
      <w:pPr>
        <w:pStyle w:val="NoSpacing"/>
        <w:tabs>
          <w:tab w:val="left" w:pos="142"/>
        </w:tabs>
        <w:spacing w:line="276" w:lineRule="auto"/>
        <w:jc w:val="both"/>
        <w:rPr>
          <w:rFonts w:ascii="Calibri Light" w:hAnsi="Calibri Light"/>
          <w:sz w:val="12"/>
          <w:szCs w:val="12"/>
          <w:lang w:eastAsia="ja-JP"/>
        </w:rPr>
      </w:pPr>
    </w:p>
    <w:p w:rsidR="001608E1" w:rsidRDefault="001608E1" w:rsidP="001608E1">
      <w:pPr>
        <w:spacing w:line="276" w:lineRule="auto"/>
        <w:rPr>
          <w:rFonts w:ascii="Calibri Light" w:eastAsia="MS Mincho" w:hAnsi="Calibri Light" w:cstheme="majorHAnsi"/>
          <w:sz w:val="24"/>
          <w:szCs w:val="24"/>
          <w:lang w:val="ru-RU" w:eastAsia="ja-JP"/>
        </w:rPr>
      </w:pPr>
      <w:r>
        <w:rPr>
          <w:rFonts w:ascii="Calibri Light" w:eastAsia="MS Mincho" w:hAnsi="Calibri Light" w:cstheme="majorHAnsi"/>
          <w:sz w:val="24"/>
          <w:szCs w:val="24"/>
          <w:lang w:val="ru-RU" w:eastAsia="ja-JP"/>
        </w:rPr>
        <w:t>В результате согласования поправок депутатов</w:t>
      </w:r>
      <w:r w:rsidRPr="00816800">
        <w:rPr>
          <w:rFonts w:ascii="Calibri Light" w:hAnsi="Calibri Light" w:cstheme="majorHAnsi"/>
          <w:sz w:val="24"/>
          <w:szCs w:val="24"/>
          <w:vertAlign w:val="superscript"/>
          <w:lang w:eastAsia="ja-JP"/>
        </w:rPr>
        <w:footnoteReference w:id="40"/>
      </w:r>
      <w:r w:rsidRPr="000F61D2">
        <w:rPr>
          <w:rFonts w:ascii="Calibri Light" w:hAnsi="Calibri Light" w:cstheme="majorHAnsi"/>
          <w:sz w:val="24"/>
          <w:szCs w:val="24"/>
          <w:lang w:val="ru-RU" w:eastAsia="ja-JP"/>
        </w:rPr>
        <w:t>,</w:t>
      </w:r>
      <w:r>
        <w:rPr>
          <w:rFonts w:ascii="Calibri Light" w:hAnsi="Calibri Light" w:cstheme="majorHAnsi"/>
          <w:sz w:val="24"/>
          <w:szCs w:val="24"/>
          <w:lang w:val="ru-RU" w:eastAsia="ja-JP"/>
        </w:rPr>
        <w:t xml:space="preserve"> трансферты местным бюджетам были увеличены на </w:t>
      </w:r>
      <w:r w:rsidRPr="000F61D2">
        <w:rPr>
          <w:rFonts w:ascii="Calibri Light" w:eastAsia="MS Mincho" w:hAnsi="Calibri Light" w:cstheme="majorHAnsi"/>
          <w:sz w:val="24"/>
          <w:szCs w:val="24"/>
          <w:lang w:val="ru-RU" w:eastAsia="ja-JP"/>
        </w:rPr>
        <w:t xml:space="preserve">356,8 </w:t>
      </w:r>
      <w:r>
        <w:rPr>
          <w:rFonts w:ascii="Calibri Light" w:hAnsi="Calibri Light" w:cstheme="majorHAnsi"/>
          <w:sz w:val="24"/>
          <w:szCs w:val="24"/>
          <w:lang w:val="ru-RU"/>
        </w:rPr>
        <w:t>млн</w:t>
      </w:r>
      <w:r w:rsidRPr="000F61D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по сравнению с утвержденными Правительством в проекте </w:t>
      </w:r>
      <w:r w:rsidRPr="000F61D2">
        <w:rPr>
          <w:rFonts w:ascii="Calibri Light" w:hAnsi="Calibri Light" w:cstheme="majorHAnsi"/>
          <w:sz w:val="24"/>
          <w:szCs w:val="24"/>
          <w:lang w:val="ru-RU"/>
        </w:rPr>
        <w:t>закона о государственном бюджете на 2021 год</w:t>
      </w:r>
      <w:r w:rsidRPr="00816800">
        <w:rPr>
          <w:rFonts w:ascii="Calibri Light" w:hAnsi="Calibri Light" w:cstheme="majorHAnsi"/>
          <w:sz w:val="24"/>
          <w:szCs w:val="24"/>
          <w:vertAlign w:val="superscript"/>
          <w:lang w:eastAsia="ja-JP"/>
        </w:rPr>
        <w:footnoteReference w:id="41"/>
      </w:r>
      <w:r w:rsidRPr="000F61D2">
        <w:rPr>
          <w:rFonts w:ascii="Calibri Light" w:eastAsia="MS Mincho" w:hAnsi="Calibri Light" w:cstheme="majorHAnsi"/>
          <w:sz w:val="24"/>
          <w:szCs w:val="24"/>
          <w:lang w:val="ru-RU" w:eastAsia="ja-JP"/>
        </w:rPr>
        <w:t>,</w:t>
      </w:r>
      <w:r>
        <w:rPr>
          <w:rFonts w:ascii="Calibri Light" w:eastAsia="MS Mincho" w:hAnsi="Calibri Light" w:cstheme="majorHAnsi"/>
          <w:sz w:val="24"/>
          <w:szCs w:val="24"/>
          <w:lang w:val="ru-RU" w:eastAsia="ja-JP"/>
        </w:rPr>
        <w:t xml:space="preserve"> будучи предназначенными на капитальные расходы.</w:t>
      </w:r>
    </w:p>
    <w:p w:rsidR="001608E1" w:rsidRPr="00A45E4C" w:rsidRDefault="001608E1" w:rsidP="001608E1">
      <w:pPr>
        <w:spacing w:line="276" w:lineRule="auto"/>
        <w:rPr>
          <w:rFonts w:ascii="Calibri Light" w:hAnsi="Calibri Light" w:cstheme="majorHAnsi"/>
          <w:i/>
          <w:sz w:val="24"/>
          <w:szCs w:val="24"/>
          <w:lang w:val="ru-RU"/>
        </w:rPr>
      </w:pPr>
      <w:r>
        <w:rPr>
          <w:rFonts w:ascii="Calibri Light" w:eastAsia="MS Mincho" w:hAnsi="Calibri Light" w:cstheme="majorHAnsi"/>
          <w:sz w:val="24"/>
          <w:szCs w:val="24"/>
          <w:lang w:val="ru-RU" w:eastAsia="ja-JP"/>
        </w:rPr>
        <w:t xml:space="preserve">Согласно Закону о ГБ на </w:t>
      </w:r>
      <w:r w:rsidRPr="00580548">
        <w:rPr>
          <w:rFonts w:ascii="Calibri Light" w:hAnsi="Calibri Light" w:cstheme="majorHAnsi"/>
          <w:sz w:val="24"/>
          <w:szCs w:val="24"/>
          <w:lang w:val="ru-RU" w:eastAsia="ja-JP"/>
        </w:rPr>
        <w:t>2021</w:t>
      </w:r>
      <w:r>
        <w:rPr>
          <w:rFonts w:ascii="Calibri Light" w:hAnsi="Calibri Light" w:cstheme="majorHAnsi"/>
          <w:sz w:val="24"/>
          <w:szCs w:val="24"/>
          <w:lang w:val="ru-RU" w:eastAsia="ja-JP"/>
        </w:rPr>
        <w:t xml:space="preserve"> год</w:t>
      </w:r>
      <w:r w:rsidRPr="00580548">
        <w:rPr>
          <w:rFonts w:ascii="Calibri Light" w:hAnsi="Calibri Light" w:cstheme="majorHAnsi"/>
          <w:sz w:val="24"/>
          <w:szCs w:val="24"/>
          <w:lang w:val="ru-RU" w:eastAsia="ja-JP"/>
        </w:rPr>
        <w:t>,</w:t>
      </w:r>
      <w:r>
        <w:rPr>
          <w:rFonts w:ascii="Calibri Light" w:eastAsia="MS Mincho" w:hAnsi="Calibri Light" w:cstheme="majorHAnsi"/>
          <w:sz w:val="24"/>
          <w:szCs w:val="24"/>
          <w:lang w:val="ru-RU" w:eastAsia="ja-JP"/>
        </w:rPr>
        <w:t xml:space="preserve"> в БАТЕ были уточнены трансферты общего назначения</w:t>
      </w:r>
      <w:r w:rsidRPr="00816800">
        <w:rPr>
          <w:rFonts w:ascii="Calibri Light" w:hAnsi="Calibri Light" w:cstheme="majorHAnsi"/>
          <w:sz w:val="24"/>
          <w:szCs w:val="24"/>
          <w:vertAlign w:val="superscript"/>
          <w:lang w:eastAsia="ja-JP"/>
        </w:rPr>
        <w:footnoteReference w:id="42"/>
      </w:r>
      <w:r w:rsidRPr="00580548">
        <w:rPr>
          <w:rFonts w:ascii="Calibri Light" w:hAnsi="Calibri Light" w:cstheme="majorHAnsi"/>
          <w:sz w:val="24"/>
          <w:szCs w:val="24"/>
          <w:lang w:val="ru-RU" w:eastAsia="ja-JP"/>
        </w:rPr>
        <w:t xml:space="preserve"> </w:t>
      </w:r>
      <w:r>
        <w:rPr>
          <w:rFonts w:ascii="Calibri Light" w:hAnsi="Calibri Light" w:cstheme="majorHAnsi"/>
          <w:sz w:val="24"/>
          <w:szCs w:val="24"/>
          <w:lang w:val="ru-RU" w:eastAsia="ja-JP"/>
        </w:rPr>
        <w:t xml:space="preserve">в сумме </w:t>
      </w:r>
      <w:r w:rsidRPr="00580548">
        <w:rPr>
          <w:rFonts w:ascii="Calibri Light" w:hAnsi="Calibri Light" w:cstheme="majorHAnsi"/>
          <w:sz w:val="24"/>
          <w:szCs w:val="24"/>
          <w:lang w:val="ru-RU" w:eastAsia="ja-JP"/>
        </w:rPr>
        <w:t xml:space="preserve">2 038,2 </w:t>
      </w:r>
      <w:r>
        <w:rPr>
          <w:rFonts w:ascii="Calibri Light" w:hAnsi="Calibri Light" w:cstheme="majorHAnsi"/>
          <w:sz w:val="24"/>
          <w:szCs w:val="24"/>
          <w:lang w:val="ru-RU"/>
        </w:rPr>
        <w:t>млн</w:t>
      </w:r>
      <w:r w:rsidRPr="0058054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Pr>
          <w:rFonts w:ascii="Calibri Light" w:eastAsia="MS Mincho" w:hAnsi="Calibri Light" w:cstheme="majorHAnsi"/>
          <w:sz w:val="24"/>
          <w:szCs w:val="24"/>
          <w:lang w:val="ru-RU" w:eastAsia="ja-JP"/>
        </w:rPr>
        <w:t>трансферты специального назначения</w:t>
      </w:r>
      <w:r w:rsidRPr="00816800">
        <w:rPr>
          <w:rFonts w:ascii="Calibri Light" w:hAnsi="Calibri Light" w:cstheme="majorHAnsi"/>
          <w:sz w:val="24"/>
          <w:szCs w:val="24"/>
          <w:vertAlign w:val="superscript"/>
          <w:lang w:eastAsia="ja-JP"/>
        </w:rPr>
        <w:footnoteReference w:id="43"/>
      </w:r>
      <w:r w:rsidRPr="00580548">
        <w:rPr>
          <w:rFonts w:ascii="Calibri Light" w:hAnsi="Calibri Light" w:cstheme="majorHAnsi"/>
          <w:sz w:val="24"/>
          <w:szCs w:val="24"/>
          <w:lang w:val="ru-RU" w:eastAsia="ja-JP"/>
        </w:rPr>
        <w:t xml:space="preserve"> </w:t>
      </w:r>
      <w:r w:rsidRPr="00580548">
        <w:rPr>
          <w:rFonts w:ascii="Calibri Light" w:hAnsi="Calibri Light"/>
          <w:sz w:val="24"/>
          <w:szCs w:val="24"/>
          <w:lang w:val="ru-RU" w:eastAsia="ja-JP"/>
        </w:rPr>
        <w:t>–</w:t>
      </w:r>
      <w:r w:rsidRPr="00580548">
        <w:rPr>
          <w:rFonts w:ascii="Calibri Light" w:hAnsi="Calibri Light" w:cstheme="majorHAnsi"/>
          <w:sz w:val="24"/>
          <w:szCs w:val="24"/>
          <w:lang w:val="ru-RU" w:eastAsia="ja-JP"/>
        </w:rPr>
        <w:t xml:space="preserve"> 12 076,0 </w:t>
      </w:r>
      <w:r>
        <w:rPr>
          <w:rFonts w:ascii="Calibri Light" w:hAnsi="Calibri Light" w:cstheme="majorHAnsi"/>
          <w:sz w:val="24"/>
          <w:szCs w:val="24"/>
          <w:lang w:val="ru-RU"/>
        </w:rPr>
        <w:t>млн</w:t>
      </w:r>
      <w:r w:rsidRPr="0058054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том числе </w:t>
      </w:r>
      <w:r w:rsidRPr="00580548">
        <w:rPr>
          <w:rFonts w:ascii="Calibri Light" w:hAnsi="Calibri Light" w:cstheme="majorHAnsi"/>
          <w:sz w:val="24"/>
          <w:szCs w:val="24"/>
          <w:lang w:val="ru-RU" w:eastAsia="ja-JP"/>
        </w:rPr>
        <w:t xml:space="preserve">134,5 </w:t>
      </w:r>
      <w:r>
        <w:rPr>
          <w:rFonts w:ascii="Calibri Light" w:hAnsi="Calibri Light" w:cstheme="majorHAnsi"/>
          <w:sz w:val="24"/>
          <w:szCs w:val="24"/>
          <w:lang w:val="ru-RU"/>
        </w:rPr>
        <w:t>млн</w:t>
      </w:r>
      <w:r w:rsidRPr="00580548">
        <w:rPr>
          <w:rFonts w:ascii="Calibri Light" w:hAnsi="Calibri Light" w:cstheme="majorHAnsi"/>
          <w:sz w:val="24"/>
          <w:szCs w:val="24"/>
          <w:lang w:val="ru-RU"/>
        </w:rPr>
        <w:t xml:space="preserve">. </w:t>
      </w:r>
      <w:r>
        <w:rPr>
          <w:rFonts w:ascii="Calibri Light" w:hAnsi="Calibri Light" w:cstheme="majorHAnsi"/>
          <w:sz w:val="24"/>
          <w:szCs w:val="24"/>
          <w:lang w:val="ru-RU"/>
        </w:rPr>
        <w:t>леев за счет перераспределения ассигнований</w:t>
      </w:r>
      <w:r w:rsidRPr="00816800">
        <w:rPr>
          <w:rFonts w:ascii="Calibri Light" w:hAnsi="Calibri Light" w:cstheme="majorHAnsi"/>
          <w:sz w:val="24"/>
          <w:szCs w:val="24"/>
          <w:vertAlign w:val="superscript"/>
          <w:lang w:eastAsia="ja-JP"/>
        </w:rPr>
        <w:footnoteReference w:id="44"/>
      </w:r>
      <w:r>
        <w:rPr>
          <w:rFonts w:ascii="Calibri Light" w:hAnsi="Calibri Light" w:cstheme="majorHAnsi"/>
          <w:sz w:val="24"/>
          <w:szCs w:val="24"/>
          <w:lang w:val="ru-RU"/>
        </w:rPr>
        <w:t xml:space="preserve"> с целью частичного покрытия расходов для обеспечения положений нормативной базы относительно оплаты труда в бюджетном секторе, ассигнований для покрытия недостаточности затрат на оплату труда, связанных с собственными областями деятельности </w:t>
      </w:r>
      <w:r w:rsidRPr="00580548">
        <w:rPr>
          <w:rFonts w:ascii="Calibri Light" w:hAnsi="Calibri Light" w:cstheme="majorHAnsi"/>
          <w:sz w:val="24"/>
          <w:szCs w:val="24"/>
          <w:lang w:val="ru-RU" w:eastAsia="ja-JP"/>
        </w:rPr>
        <w:t xml:space="preserve">– 241,0 </w:t>
      </w:r>
      <w:r>
        <w:rPr>
          <w:rFonts w:ascii="Calibri Light" w:hAnsi="Calibri Light" w:cstheme="majorHAnsi"/>
          <w:sz w:val="24"/>
          <w:szCs w:val="24"/>
          <w:lang w:val="ru-RU"/>
        </w:rPr>
        <w:t>млн</w:t>
      </w:r>
      <w:r w:rsidRPr="00580548">
        <w:rPr>
          <w:rFonts w:ascii="Calibri Light" w:hAnsi="Calibri Light" w:cstheme="majorHAnsi"/>
          <w:sz w:val="24"/>
          <w:szCs w:val="24"/>
          <w:lang w:val="ru-RU"/>
        </w:rPr>
        <w:t xml:space="preserve">. </w:t>
      </w:r>
      <w:r>
        <w:rPr>
          <w:rFonts w:ascii="Calibri Light" w:hAnsi="Calibri Light" w:cstheme="majorHAnsi"/>
          <w:sz w:val="24"/>
          <w:szCs w:val="24"/>
          <w:lang w:val="ru-RU"/>
        </w:rPr>
        <w:t>леев, распределенных каждой административно-территориальной единице согласно приложению №7 к Годовому закону о бюджете</w:t>
      </w:r>
      <w:r w:rsidRPr="00816800">
        <w:rPr>
          <w:rFonts w:ascii="Calibri Light" w:hAnsi="Calibri Light" w:cstheme="majorHAnsi"/>
          <w:sz w:val="24"/>
          <w:szCs w:val="24"/>
          <w:vertAlign w:val="superscript"/>
          <w:lang w:eastAsia="ja-JP"/>
        </w:rPr>
        <w:footnoteReference w:id="45"/>
      </w:r>
      <w:r w:rsidRPr="00580548">
        <w:rPr>
          <w:rFonts w:ascii="Calibri Light" w:hAnsi="Calibri Light" w:cstheme="majorHAnsi"/>
          <w:sz w:val="24"/>
          <w:szCs w:val="24"/>
          <w:lang w:val="ru-RU" w:eastAsia="ja-JP"/>
        </w:rPr>
        <w:t>.</w:t>
      </w:r>
      <w:r>
        <w:rPr>
          <w:rFonts w:ascii="Calibri Light" w:hAnsi="Calibri Light" w:cstheme="majorHAnsi"/>
          <w:sz w:val="24"/>
          <w:szCs w:val="24"/>
          <w:lang w:val="ru-RU" w:eastAsia="ja-JP"/>
        </w:rPr>
        <w:t xml:space="preserve"> Вместе с тем, при внесении изменений в бюджет</w:t>
      </w:r>
      <w:r w:rsidRPr="00816800">
        <w:rPr>
          <w:rFonts w:ascii="Calibri Light" w:hAnsi="Calibri Light" w:cstheme="majorHAnsi"/>
          <w:sz w:val="24"/>
          <w:szCs w:val="24"/>
          <w:vertAlign w:val="superscript"/>
          <w:lang w:eastAsia="ja-JP"/>
        </w:rPr>
        <w:footnoteReference w:id="46"/>
      </w:r>
      <w:r>
        <w:rPr>
          <w:rFonts w:ascii="Calibri Light" w:hAnsi="Calibri Light" w:cstheme="majorHAnsi"/>
          <w:sz w:val="24"/>
          <w:szCs w:val="24"/>
          <w:lang w:val="ru-RU" w:eastAsia="ja-JP"/>
        </w:rPr>
        <w:t xml:space="preserve">, были выделены и другие </w:t>
      </w:r>
      <w:r>
        <w:rPr>
          <w:rFonts w:ascii="Calibri Light" w:eastAsia="MS Mincho" w:hAnsi="Calibri Light" w:cstheme="majorHAnsi"/>
          <w:sz w:val="24"/>
          <w:szCs w:val="24"/>
          <w:lang w:val="ru-RU" w:eastAsia="ja-JP"/>
        </w:rPr>
        <w:t>трансферты</w:t>
      </w:r>
      <w:r w:rsidRPr="00580548">
        <w:rPr>
          <w:rFonts w:ascii="Calibri Light" w:eastAsia="MS Mincho" w:hAnsi="Calibri Light" w:cstheme="majorHAnsi"/>
          <w:sz w:val="24"/>
          <w:szCs w:val="24"/>
          <w:lang w:val="ru-RU" w:eastAsia="ja-JP"/>
        </w:rPr>
        <w:t xml:space="preserve"> </w:t>
      </w:r>
      <w:r>
        <w:rPr>
          <w:rFonts w:ascii="Calibri Light" w:eastAsia="MS Mincho" w:hAnsi="Calibri Light" w:cstheme="majorHAnsi"/>
          <w:sz w:val="24"/>
          <w:szCs w:val="24"/>
          <w:lang w:val="ru-RU" w:eastAsia="ja-JP"/>
        </w:rPr>
        <w:t>общего</w:t>
      </w:r>
      <w:r w:rsidRPr="00580548">
        <w:rPr>
          <w:rFonts w:ascii="Calibri Light" w:eastAsia="MS Mincho" w:hAnsi="Calibri Light" w:cstheme="majorHAnsi"/>
          <w:sz w:val="24"/>
          <w:szCs w:val="24"/>
          <w:lang w:val="ru-RU" w:eastAsia="ja-JP"/>
        </w:rPr>
        <w:t xml:space="preserve"> </w:t>
      </w:r>
      <w:r>
        <w:rPr>
          <w:rFonts w:ascii="Calibri Light" w:eastAsia="MS Mincho" w:hAnsi="Calibri Light" w:cstheme="majorHAnsi"/>
          <w:sz w:val="24"/>
          <w:szCs w:val="24"/>
          <w:lang w:val="ru-RU" w:eastAsia="ja-JP"/>
        </w:rPr>
        <w:t>назначения</w:t>
      </w:r>
      <w:r w:rsidRPr="00816800">
        <w:rPr>
          <w:rFonts w:ascii="Calibri Light" w:hAnsi="Calibri Light" w:cstheme="majorHAnsi"/>
          <w:sz w:val="24"/>
          <w:szCs w:val="24"/>
          <w:vertAlign w:val="superscript"/>
          <w:lang w:eastAsia="ja-JP"/>
        </w:rPr>
        <w:footnoteReference w:id="47"/>
      </w:r>
      <w:r>
        <w:rPr>
          <w:rFonts w:ascii="Calibri Light" w:hAnsi="Calibri Light" w:cstheme="majorHAnsi"/>
          <w:sz w:val="24"/>
          <w:szCs w:val="24"/>
          <w:lang w:val="ru-RU" w:eastAsia="ja-JP"/>
        </w:rPr>
        <w:t xml:space="preserve"> для покрытия расходов, произведенных в предыдущем году за счет собственных доходов местных бюджетов на капитальные расходы, </w:t>
      </w:r>
      <w:r>
        <w:rPr>
          <w:rFonts w:ascii="Calibri Light" w:hAnsi="Calibri Light" w:cstheme="majorHAnsi"/>
          <w:sz w:val="24"/>
          <w:szCs w:val="24"/>
          <w:lang w:val="ru-RU"/>
        </w:rPr>
        <w:t xml:space="preserve">финансируемые за счет </w:t>
      </w:r>
      <w:r>
        <w:rPr>
          <w:rFonts w:ascii="Calibri Light" w:eastAsia="MS Mincho" w:hAnsi="Calibri Light" w:cstheme="majorHAnsi"/>
          <w:sz w:val="24"/>
          <w:szCs w:val="24"/>
          <w:lang w:val="ru-RU" w:eastAsia="ja-JP"/>
        </w:rPr>
        <w:t>трансфертов специального назначения из ГБ. Все трансферты общего назначения были исполнены</w:t>
      </w:r>
      <w:r w:rsidRPr="00A45E4C">
        <w:rPr>
          <w:rFonts w:ascii="Calibri Light" w:eastAsia="MS Mincho" w:hAnsi="Calibri Light" w:cstheme="majorHAnsi"/>
          <w:sz w:val="24"/>
          <w:szCs w:val="24"/>
          <w:lang w:val="ru-RU" w:eastAsia="ja-JP"/>
        </w:rPr>
        <w:t xml:space="preserve"> </w:t>
      </w:r>
      <w:r>
        <w:rPr>
          <w:rFonts w:ascii="Calibri Light" w:eastAsia="MS Mincho" w:hAnsi="Calibri Light" w:cstheme="majorHAnsi"/>
          <w:sz w:val="24"/>
          <w:szCs w:val="24"/>
          <w:lang w:val="ru-RU" w:eastAsia="ja-JP"/>
        </w:rPr>
        <w:t xml:space="preserve">полностью, а трансферты специального назначения – в сумме </w:t>
      </w:r>
      <w:r w:rsidRPr="00A45E4C">
        <w:rPr>
          <w:rFonts w:ascii="Calibri Light" w:hAnsi="Calibri Light" w:cstheme="majorHAnsi"/>
          <w:sz w:val="24"/>
          <w:szCs w:val="24"/>
          <w:lang w:val="ru-RU" w:eastAsia="ja-JP"/>
        </w:rPr>
        <w:t xml:space="preserve">11858,1 </w:t>
      </w:r>
      <w:r>
        <w:rPr>
          <w:rFonts w:ascii="Calibri Light" w:hAnsi="Calibri Light" w:cstheme="majorHAnsi"/>
          <w:sz w:val="24"/>
          <w:szCs w:val="24"/>
          <w:lang w:val="ru-RU"/>
        </w:rPr>
        <w:t>млн</w:t>
      </w:r>
      <w:r w:rsidRPr="00A45E4C">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A45E4C">
        <w:rPr>
          <w:rFonts w:ascii="Calibri Light" w:hAnsi="Calibri Light" w:cstheme="majorHAnsi"/>
          <w:sz w:val="24"/>
          <w:szCs w:val="24"/>
          <w:lang w:val="ru-RU" w:eastAsia="ja-JP"/>
        </w:rPr>
        <w:t xml:space="preserve"> </w:t>
      </w:r>
      <w:r>
        <w:rPr>
          <w:rFonts w:ascii="Calibri Light" w:hAnsi="Calibri Light" w:cstheme="majorHAnsi"/>
          <w:sz w:val="24"/>
          <w:szCs w:val="24"/>
          <w:lang w:val="ru-RU" w:eastAsia="ja-JP"/>
        </w:rPr>
        <w:t xml:space="preserve">или </w:t>
      </w:r>
      <w:r w:rsidRPr="00A45E4C">
        <w:rPr>
          <w:rFonts w:ascii="Calibri Light" w:hAnsi="Calibri Light" w:cstheme="majorHAnsi"/>
          <w:sz w:val="24"/>
          <w:szCs w:val="24"/>
          <w:lang w:val="ru-RU" w:eastAsia="ja-JP"/>
        </w:rPr>
        <w:t>98,2%.</w:t>
      </w:r>
      <w:r>
        <w:rPr>
          <w:rFonts w:ascii="Calibri Light" w:hAnsi="Calibri Light" w:cstheme="majorHAnsi"/>
          <w:sz w:val="24"/>
          <w:szCs w:val="24"/>
          <w:lang w:val="ru-RU" w:eastAsia="ja-JP"/>
        </w:rPr>
        <w:t xml:space="preserve"> </w:t>
      </w:r>
      <w:r>
        <w:rPr>
          <w:rFonts w:ascii="Calibri Light" w:hAnsi="Calibri Light" w:cstheme="majorHAnsi"/>
          <w:i/>
          <w:sz w:val="24"/>
          <w:szCs w:val="24"/>
          <w:lang w:val="ru-RU" w:eastAsia="ja-JP"/>
        </w:rPr>
        <w:t xml:space="preserve">Свод исполнения трансфертов из ГБ в БАТЕ в </w:t>
      </w:r>
      <w:r w:rsidRPr="00A45E4C">
        <w:rPr>
          <w:rFonts w:ascii="Calibri Light" w:hAnsi="Calibri Light" w:cstheme="majorHAnsi"/>
          <w:i/>
          <w:sz w:val="24"/>
          <w:szCs w:val="24"/>
          <w:lang w:val="ru-RU" w:eastAsia="ja-JP"/>
        </w:rPr>
        <w:t>2021</w:t>
      </w:r>
      <w:r>
        <w:rPr>
          <w:rFonts w:ascii="Calibri Light" w:hAnsi="Calibri Light" w:cstheme="majorHAnsi"/>
          <w:i/>
          <w:sz w:val="24"/>
          <w:szCs w:val="24"/>
          <w:lang w:val="ru-RU" w:eastAsia="ja-JP"/>
        </w:rPr>
        <w:t xml:space="preserve"> году</w:t>
      </w:r>
      <w:r w:rsidRPr="00A45E4C">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 xml:space="preserve">согласно приложению №7 к </w:t>
      </w:r>
      <w:r w:rsidRPr="00A45E4C">
        <w:rPr>
          <w:rFonts w:ascii="Calibri Light" w:hAnsi="Calibri Light" w:cstheme="majorHAnsi"/>
          <w:i/>
          <w:sz w:val="24"/>
          <w:szCs w:val="24"/>
          <w:lang w:val="ru-RU" w:eastAsia="ja-JP"/>
        </w:rPr>
        <w:t>Закону о государственном бюджете на 2021 год</w:t>
      </w:r>
      <w:r>
        <w:rPr>
          <w:rFonts w:ascii="Calibri Light" w:hAnsi="Calibri Light" w:cstheme="majorHAnsi"/>
          <w:i/>
          <w:sz w:val="24"/>
          <w:szCs w:val="24"/>
          <w:lang w:val="ru-RU" w:eastAsia="ja-JP"/>
        </w:rPr>
        <w:t>) представлен в приложении №2 (таблица №1) к настоящему Отчету аудита.</w:t>
      </w:r>
    </w:p>
    <w:p w:rsidR="001608E1" w:rsidRDefault="001608E1" w:rsidP="001608E1">
      <w:pPr>
        <w:spacing w:line="276" w:lineRule="auto"/>
        <w:rPr>
          <w:rFonts w:ascii="Calibri Light" w:hAnsi="Calibri Light" w:cstheme="majorHAnsi"/>
          <w:sz w:val="24"/>
          <w:szCs w:val="24"/>
          <w:lang w:val="ru-RU" w:eastAsia="ja-JP"/>
        </w:rPr>
      </w:pPr>
      <w:r>
        <w:rPr>
          <w:rFonts w:ascii="Calibri Light" w:hAnsi="Calibri Light" w:cstheme="majorHAnsi"/>
          <w:sz w:val="24"/>
          <w:szCs w:val="24"/>
          <w:lang w:val="ru-RU" w:eastAsia="ja-JP"/>
        </w:rPr>
        <w:t xml:space="preserve">Анализ аудита показывает, что в </w:t>
      </w:r>
      <w:r w:rsidRPr="00A45E4C">
        <w:rPr>
          <w:rFonts w:ascii="Calibri Light" w:hAnsi="Calibri Light" w:cstheme="majorHAnsi"/>
          <w:sz w:val="24"/>
          <w:szCs w:val="24"/>
          <w:lang w:val="ru-RU" w:eastAsia="ja-JP"/>
        </w:rPr>
        <w:t>2021</w:t>
      </w:r>
      <w:r>
        <w:rPr>
          <w:rFonts w:ascii="Calibri Light" w:hAnsi="Calibri Light" w:cstheme="majorHAnsi"/>
          <w:sz w:val="24"/>
          <w:szCs w:val="24"/>
          <w:lang w:val="ru-RU" w:eastAsia="ja-JP"/>
        </w:rPr>
        <w:t xml:space="preserve"> году в результате расчетов, произведенных МФ, </w:t>
      </w:r>
      <w:r>
        <w:rPr>
          <w:rFonts w:ascii="Calibri Light" w:hAnsi="Calibri Light" w:cstheme="majorHAnsi"/>
          <w:sz w:val="24"/>
          <w:szCs w:val="24"/>
          <w:lang w:val="ru-RU"/>
        </w:rPr>
        <w:t>недостаток финансовых средств для полного покрытия затрат, касающихся внедрения системы оплаты труда, связанной с собственными областями деятельности МПО, был покрыт компенсацион</w:t>
      </w:r>
      <w:r w:rsidR="008E210C">
        <w:rPr>
          <w:rFonts w:ascii="Calibri Light" w:hAnsi="Calibri Light" w:cstheme="majorHAnsi"/>
          <w:sz w:val="24"/>
          <w:szCs w:val="24"/>
          <w:lang w:val="ru-RU"/>
        </w:rPr>
        <w:t>н</w:t>
      </w:r>
      <w:r>
        <w:rPr>
          <w:rFonts w:ascii="Calibri Light" w:hAnsi="Calibri Light" w:cstheme="majorHAnsi"/>
          <w:sz w:val="24"/>
          <w:szCs w:val="24"/>
          <w:lang w:val="ru-RU"/>
        </w:rPr>
        <w:t xml:space="preserve">ыми трансфертами в сумме </w:t>
      </w:r>
      <w:r w:rsidRPr="00A45E4C">
        <w:rPr>
          <w:rFonts w:ascii="Calibri Light" w:hAnsi="Calibri Light" w:cstheme="majorHAnsi"/>
          <w:sz w:val="24"/>
          <w:szCs w:val="24"/>
          <w:lang w:val="ru-RU" w:eastAsia="ja-JP"/>
        </w:rPr>
        <w:t xml:space="preserve">241,0 </w:t>
      </w:r>
      <w:r>
        <w:rPr>
          <w:rFonts w:ascii="Calibri Light" w:hAnsi="Calibri Light" w:cstheme="majorHAnsi"/>
          <w:sz w:val="24"/>
          <w:szCs w:val="24"/>
          <w:lang w:val="ru-RU"/>
        </w:rPr>
        <w:t>млн</w:t>
      </w:r>
      <w:r w:rsidRPr="00A45E4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Аудит отмечает, что эти ассигнования существенно растут из года в год. Так, по сравнению с </w:t>
      </w:r>
      <w:r w:rsidRPr="00BB2304">
        <w:rPr>
          <w:rFonts w:ascii="Calibri Light" w:hAnsi="Calibri Light" w:cstheme="majorHAnsi"/>
          <w:sz w:val="24"/>
          <w:szCs w:val="24"/>
          <w:lang w:val="ru-RU" w:eastAsia="ja-JP"/>
        </w:rPr>
        <w:t>2020</w:t>
      </w:r>
      <w:r>
        <w:rPr>
          <w:rFonts w:ascii="Calibri Light" w:hAnsi="Calibri Light" w:cstheme="majorHAnsi"/>
          <w:sz w:val="24"/>
          <w:szCs w:val="24"/>
          <w:lang w:val="ru-RU" w:eastAsia="ja-JP"/>
        </w:rPr>
        <w:t xml:space="preserve"> годом они возросли на </w:t>
      </w:r>
      <w:r w:rsidRPr="00BB2304">
        <w:rPr>
          <w:rFonts w:ascii="Calibri Light" w:hAnsi="Calibri Light" w:cstheme="majorHAnsi"/>
          <w:sz w:val="24"/>
          <w:szCs w:val="24"/>
          <w:lang w:val="ru-RU" w:eastAsia="ja-JP"/>
        </w:rPr>
        <w:t xml:space="preserve">124,7 </w:t>
      </w:r>
      <w:r>
        <w:rPr>
          <w:rFonts w:ascii="Calibri Light" w:hAnsi="Calibri Light" w:cstheme="majorHAnsi"/>
          <w:sz w:val="24"/>
          <w:szCs w:val="24"/>
          <w:lang w:val="ru-RU"/>
        </w:rPr>
        <w:t>млн</w:t>
      </w:r>
      <w:r w:rsidRPr="00BB2304">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 против </w:t>
      </w:r>
      <w:r w:rsidRPr="00BB2304">
        <w:rPr>
          <w:rFonts w:ascii="Calibri Light" w:hAnsi="Calibri Light" w:cstheme="majorHAnsi"/>
          <w:sz w:val="24"/>
          <w:szCs w:val="24"/>
          <w:lang w:val="ru-RU" w:eastAsia="ja-JP"/>
        </w:rPr>
        <w:t>2019</w:t>
      </w:r>
      <w:r>
        <w:rPr>
          <w:rFonts w:ascii="Calibri Light" w:hAnsi="Calibri Light" w:cstheme="majorHAnsi"/>
          <w:sz w:val="24"/>
          <w:szCs w:val="24"/>
          <w:lang w:val="ru-RU" w:eastAsia="ja-JP"/>
        </w:rPr>
        <w:t xml:space="preserve"> года</w:t>
      </w:r>
      <w:r w:rsidRPr="00BB2304">
        <w:rPr>
          <w:rFonts w:ascii="Calibri Light" w:hAnsi="Calibri Light" w:cstheme="majorHAnsi"/>
          <w:sz w:val="24"/>
          <w:szCs w:val="24"/>
          <w:lang w:val="ru-RU" w:eastAsia="ja-JP"/>
        </w:rPr>
        <w:t xml:space="preserve"> – </w:t>
      </w:r>
      <w:r>
        <w:rPr>
          <w:rFonts w:ascii="Calibri Light" w:hAnsi="Calibri Light" w:cstheme="majorHAnsi"/>
          <w:sz w:val="24"/>
          <w:szCs w:val="24"/>
          <w:lang w:val="ru-RU" w:eastAsia="ja-JP"/>
        </w:rPr>
        <w:t>на</w:t>
      </w:r>
      <w:r w:rsidRPr="00BB2304">
        <w:rPr>
          <w:rFonts w:ascii="Calibri Light" w:hAnsi="Calibri Light" w:cstheme="majorHAnsi"/>
          <w:sz w:val="24"/>
          <w:szCs w:val="24"/>
          <w:lang w:val="ru-RU" w:eastAsia="ja-JP"/>
        </w:rPr>
        <w:t xml:space="preserve"> 233,1 </w:t>
      </w:r>
      <w:r>
        <w:rPr>
          <w:rFonts w:ascii="Calibri Light" w:hAnsi="Calibri Light" w:cstheme="majorHAnsi"/>
          <w:sz w:val="24"/>
          <w:szCs w:val="24"/>
          <w:lang w:val="ru-RU"/>
        </w:rPr>
        <w:t>млн</w:t>
      </w:r>
      <w:r w:rsidRPr="00BB2304">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БАТЕ был неспособен покрыть разницу между общими расходами на оплату труда и </w:t>
      </w:r>
      <w:r w:rsidRPr="00BB2304">
        <w:rPr>
          <w:rFonts w:ascii="Calibri Light" w:hAnsi="Calibri Light" w:cstheme="majorHAnsi"/>
          <w:sz w:val="24"/>
          <w:szCs w:val="24"/>
          <w:lang w:val="ru-RU" w:eastAsia="ja-JP"/>
        </w:rPr>
        <w:t>пополнение</w:t>
      </w:r>
      <w:r>
        <w:rPr>
          <w:rFonts w:ascii="Calibri Light" w:hAnsi="Calibri Light" w:cstheme="majorHAnsi"/>
          <w:sz w:val="24"/>
          <w:szCs w:val="24"/>
          <w:lang w:val="ru-RU" w:eastAsia="ja-JP"/>
        </w:rPr>
        <w:t>м</w:t>
      </w:r>
      <w:r w:rsidRPr="00BB2304">
        <w:rPr>
          <w:rFonts w:ascii="Calibri Light" w:hAnsi="Calibri Light" w:cstheme="majorHAnsi"/>
          <w:sz w:val="24"/>
          <w:szCs w:val="24"/>
          <w:lang w:val="ru-RU" w:eastAsia="ja-JP"/>
        </w:rPr>
        <w:t xml:space="preserve"> доли дохода за счет </w:t>
      </w:r>
      <w:r>
        <w:rPr>
          <w:rFonts w:ascii="Calibri Light" w:hAnsi="Calibri Light" w:cstheme="majorHAnsi"/>
          <w:sz w:val="24"/>
          <w:szCs w:val="24"/>
          <w:lang w:val="ru-RU" w:eastAsia="ja-JP"/>
        </w:rPr>
        <w:t>взносов от подоходного налога физических лиц и общих трансфертов.</w:t>
      </w:r>
    </w:p>
    <w:p w:rsidR="001608E1" w:rsidRPr="00A45E4C" w:rsidRDefault="001608E1" w:rsidP="001608E1">
      <w:pPr>
        <w:spacing w:line="276" w:lineRule="auto"/>
        <w:rPr>
          <w:rFonts w:ascii="Calibri Light" w:hAnsi="Calibri Light" w:cstheme="majorHAnsi"/>
          <w:i/>
          <w:sz w:val="24"/>
          <w:szCs w:val="24"/>
          <w:lang w:val="ru-RU"/>
        </w:rPr>
      </w:pPr>
      <w:r>
        <w:rPr>
          <w:rFonts w:ascii="Calibri Light" w:hAnsi="Calibri Light" w:cstheme="majorHAnsi"/>
          <w:sz w:val="24"/>
          <w:szCs w:val="24"/>
          <w:lang w:val="ru-RU" w:eastAsia="ja-JP"/>
        </w:rPr>
        <w:lastRenderedPageBreak/>
        <w:t xml:space="preserve">Неисполненные </w:t>
      </w:r>
      <w:r>
        <w:rPr>
          <w:rFonts w:ascii="Calibri Light" w:eastAsia="MS Mincho" w:hAnsi="Calibri Light" w:cstheme="majorHAnsi"/>
          <w:sz w:val="24"/>
          <w:szCs w:val="24"/>
          <w:lang w:val="ru-RU" w:eastAsia="ja-JP"/>
        </w:rPr>
        <w:t xml:space="preserve">трансферты специального назначения составили </w:t>
      </w:r>
      <w:r w:rsidRPr="000F04CF">
        <w:rPr>
          <w:rFonts w:ascii="Calibri Light" w:hAnsi="Calibri Light" w:cstheme="majorHAnsi"/>
          <w:sz w:val="24"/>
          <w:szCs w:val="24"/>
          <w:lang w:val="ru-RU" w:eastAsia="ja-JP"/>
        </w:rPr>
        <w:t xml:space="preserve">217,9 </w:t>
      </w:r>
      <w:r>
        <w:rPr>
          <w:rFonts w:ascii="Calibri Light" w:hAnsi="Calibri Light" w:cstheme="majorHAnsi"/>
          <w:sz w:val="24"/>
          <w:szCs w:val="24"/>
          <w:lang w:val="ru-RU"/>
        </w:rPr>
        <w:t>млн</w:t>
      </w:r>
      <w:r w:rsidRPr="000F04CF">
        <w:rPr>
          <w:rFonts w:ascii="Calibri Light" w:hAnsi="Calibri Light" w:cstheme="majorHAnsi"/>
          <w:sz w:val="24"/>
          <w:szCs w:val="24"/>
          <w:lang w:val="ru-RU"/>
        </w:rPr>
        <w:t xml:space="preserve">. </w:t>
      </w:r>
      <w:r>
        <w:rPr>
          <w:rFonts w:ascii="Calibri Light" w:hAnsi="Calibri Light" w:cstheme="majorHAnsi"/>
          <w:sz w:val="24"/>
          <w:szCs w:val="24"/>
          <w:lang w:val="ru-RU"/>
        </w:rPr>
        <w:t>леев, из которых не были исполнены трансферты для</w:t>
      </w:r>
      <w:r w:rsidR="008E210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общего образования в сумме </w:t>
      </w:r>
      <w:r w:rsidRPr="00DD6D90">
        <w:rPr>
          <w:rFonts w:ascii="Calibri Light" w:hAnsi="Calibri Light" w:cstheme="majorHAnsi"/>
          <w:sz w:val="24"/>
          <w:szCs w:val="24"/>
          <w:lang w:val="ru-RU" w:eastAsia="ja-JP"/>
        </w:rPr>
        <w:t xml:space="preserve">138,5 </w:t>
      </w:r>
      <w:r>
        <w:rPr>
          <w:rFonts w:ascii="Calibri Light" w:hAnsi="Calibri Light" w:cstheme="majorHAnsi"/>
          <w:sz w:val="24"/>
          <w:szCs w:val="24"/>
          <w:lang w:val="ru-RU"/>
        </w:rPr>
        <w:t>млн</w:t>
      </w:r>
      <w:r w:rsidRPr="00DD6D9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для социальной помощи </w:t>
      </w:r>
      <w:r w:rsidRPr="00DD6D90">
        <w:rPr>
          <w:rFonts w:ascii="Calibri Light" w:hAnsi="Calibri Light" w:cstheme="majorHAnsi"/>
          <w:sz w:val="24"/>
          <w:szCs w:val="24"/>
          <w:lang w:val="ru-RU" w:eastAsia="ja-JP"/>
        </w:rPr>
        <w:t xml:space="preserve">– 49,4 </w:t>
      </w:r>
      <w:r>
        <w:rPr>
          <w:rFonts w:ascii="Calibri Light" w:hAnsi="Calibri Light" w:cstheme="majorHAnsi"/>
          <w:sz w:val="24"/>
          <w:szCs w:val="24"/>
          <w:lang w:val="ru-RU"/>
        </w:rPr>
        <w:t>млн</w:t>
      </w:r>
      <w:r w:rsidRPr="00DD6D9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для инфраструктуры местных дорог общего пользования </w:t>
      </w:r>
      <w:r w:rsidRPr="00FE11DF">
        <w:rPr>
          <w:rFonts w:ascii="Calibri Light" w:hAnsi="Calibri Light" w:cstheme="majorHAnsi"/>
          <w:sz w:val="24"/>
          <w:szCs w:val="24"/>
          <w:lang w:val="ru-RU" w:eastAsia="ja-JP"/>
        </w:rPr>
        <w:t xml:space="preserve">– 13,4 </w:t>
      </w:r>
      <w:r>
        <w:rPr>
          <w:rFonts w:ascii="Calibri Light" w:hAnsi="Calibri Light" w:cstheme="majorHAnsi"/>
          <w:sz w:val="24"/>
          <w:szCs w:val="24"/>
          <w:lang w:val="ru-RU"/>
        </w:rPr>
        <w:t>млн</w:t>
      </w:r>
      <w:r w:rsidRPr="00FE11D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др. </w:t>
      </w:r>
      <w:r w:rsidRPr="00FE11DF">
        <w:rPr>
          <w:rFonts w:ascii="Calibri Light" w:hAnsi="Calibri Light" w:cstheme="majorHAnsi"/>
          <w:sz w:val="24"/>
          <w:szCs w:val="24"/>
          <w:lang w:val="ru-RU" w:eastAsia="ja-JP"/>
        </w:rPr>
        <w:t>Причин</w:t>
      </w:r>
      <w:r>
        <w:rPr>
          <w:rFonts w:ascii="Calibri Light" w:hAnsi="Calibri Light" w:cstheme="majorHAnsi"/>
          <w:sz w:val="24"/>
          <w:szCs w:val="24"/>
          <w:lang w:val="ru-RU" w:eastAsia="ja-JP"/>
        </w:rPr>
        <w:t>ами нефинансирования, заявленными МФ, были снижение количества бенефициаров и финансирование ассигнований на основании потребностей.</w:t>
      </w:r>
      <w:r w:rsidRPr="00FE11DF">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Свод исполнения трансфертов</w:t>
      </w:r>
      <w:r w:rsidRPr="00FE11DF">
        <w:rPr>
          <w:lang w:val="ru-RU"/>
        </w:rPr>
        <w:t xml:space="preserve"> </w:t>
      </w:r>
      <w:r w:rsidRPr="00FE11DF">
        <w:rPr>
          <w:rFonts w:ascii="Calibri Light" w:hAnsi="Calibri Light" w:cstheme="majorHAnsi"/>
          <w:i/>
          <w:sz w:val="24"/>
          <w:szCs w:val="24"/>
          <w:lang w:val="ru-RU" w:eastAsia="ja-JP"/>
        </w:rPr>
        <w:t>специального назначения</w:t>
      </w:r>
      <w:r>
        <w:rPr>
          <w:rFonts w:ascii="Calibri Light" w:hAnsi="Calibri Light" w:cstheme="majorHAnsi"/>
          <w:i/>
          <w:sz w:val="24"/>
          <w:szCs w:val="24"/>
          <w:lang w:val="ru-RU" w:eastAsia="ja-JP"/>
        </w:rPr>
        <w:t xml:space="preserve"> из ГБ в БАТЕ в </w:t>
      </w:r>
      <w:r w:rsidRPr="00A45E4C">
        <w:rPr>
          <w:rFonts w:ascii="Calibri Light" w:hAnsi="Calibri Light" w:cstheme="majorHAnsi"/>
          <w:i/>
          <w:sz w:val="24"/>
          <w:szCs w:val="24"/>
          <w:lang w:val="ru-RU" w:eastAsia="ja-JP"/>
        </w:rPr>
        <w:t>2021</w:t>
      </w:r>
      <w:r>
        <w:rPr>
          <w:rFonts w:ascii="Calibri Light" w:hAnsi="Calibri Light" w:cstheme="majorHAnsi"/>
          <w:i/>
          <w:sz w:val="24"/>
          <w:szCs w:val="24"/>
          <w:lang w:val="ru-RU" w:eastAsia="ja-JP"/>
        </w:rPr>
        <w:t xml:space="preserve"> году</w:t>
      </w:r>
      <w:r w:rsidRPr="00A45E4C">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представлен в приложении №2 (таблица №2) к настоящему Отчету аудита.</w:t>
      </w:r>
    </w:p>
    <w:p w:rsidR="001608E1" w:rsidRDefault="001608E1" w:rsidP="001608E1">
      <w:pPr>
        <w:spacing w:line="276" w:lineRule="auto"/>
        <w:rPr>
          <w:rFonts w:ascii="Calibri Light" w:hAnsi="Calibri Light" w:cstheme="majorHAnsi"/>
          <w:sz w:val="24"/>
          <w:szCs w:val="24"/>
          <w:lang w:val="ru-RU" w:eastAsia="ja-JP"/>
        </w:rPr>
      </w:pPr>
      <w:r>
        <w:rPr>
          <w:rFonts w:ascii="Calibri Light" w:hAnsi="Calibri Light" w:cstheme="majorHAnsi"/>
          <w:sz w:val="24"/>
          <w:szCs w:val="24"/>
          <w:lang w:val="ru-RU" w:eastAsia="ja-JP"/>
        </w:rPr>
        <w:t xml:space="preserve">Анализ состава </w:t>
      </w:r>
      <w:r>
        <w:rPr>
          <w:rFonts w:ascii="Calibri Light" w:eastAsia="MS Mincho" w:hAnsi="Calibri Light" w:cstheme="majorHAnsi"/>
          <w:sz w:val="24"/>
          <w:szCs w:val="24"/>
          <w:lang w:val="ru-RU" w:eastAsia="ja-JP"/>
        </w:rPr>
        <w:t xml:space="preserve">трансфертов специального назначения </w:t>
      </w:r>
      <w:r>
        <w:rPr>
          <w:rFonts w:ascii="Calibri Light" w:hAnsi="Calibri Light" w:cstheme="majorHAnsi"/>
          <w:sz w:val="24"/>
          <w:szCs w:val="24"/>
          <w:lang w:val="ru-RU"/>
        </w:rPr>
        <w:t xml:space="preserve">свидетельствует о том, что наиболее существенные ассигнования, связанные с ТСН, приходятся на общее образование, составив </w:t>
      </w:r>
      <w:r w:rsidRPr="005305D8">
        <w:rPr>
          <w:rFonts w:ascii="Calibri Light" w:hAnsi="Calibri Light" w:cstheme="majorHAnsi"/>
          <w:sz w:val="24"/>
          <w:szCs w:val="24"/>
          <w:lang w:val="ru-RU" w:eastAsia="ja-JP"/>
        </w:rPr>
        <w:t>83,1% (9 857,5</w:t>
      </w:r>
      <w:r w:rsidRPr="005305D8">
        <w:rPr>
          <w:rFonts w:ascii="Calibri Light" w:hAnsi="Calibri Light" w:cstheme="majorHAnsi"/>
          <w:sz w:val="24"/>
          <w:szCs w:val="24"/>
          <w:lang w:val="ru-RU"/>
        </w:rPr>
        <w:t xml:space="preserve"> </w:t>
      </w:r>
      <w:r>
        <w:rPr>
          <w:rFonts w:ascii="Calibri Light" w:hAnsi="Calibri Light" w:cstheme="majorHAnsi"/>
          <w:sz w:val="24"/>
          <w:szCs w:val="24"/>
          <w:lang w:val="ru-RU"/>
        </w:rPr>
        <w:t>млн</w:t>
      </w:r>
      <w:r w:rsidRPr="005305D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общих ТСН к исполненному объему. </w:t>
      </w:r>
      <w:r>
        <w:rPr>
          <w:rFonts w:ascii="Calibri Light" w:eastAsia="MS Mincho" w:hAnsi="Calibri Light" w:cstheme="majorHAnsi"/>
          <w:sz w:val="24"/>
          <w:szCs w:val="24"/>
          <w:lang w:val="ru-RU" w:eastAsia="ja-JP"/>
        </w:rPr>
        <w:t xml:space="preserve">Трансферты для </w:t>
      </w:r>
      <w:r>
        <w:rPr>
          <w:rFonts w:ascii="Calibri Light" w:hAnsi="Calibri Light" w:cstheme="majorHAnsi"/>
          <w:sz w:val="24"/>
          <w:szCs w:val="24"/>
          <w:lang w:val="ru-RU" w:eastAsia="ja-JP"/>
        </w:rPr>
        <w:t>финансирования дошкольного, начального, общего среднего, специального и внешкольного образования выделяются МБ соответствующего уровня в соответствии с полномочиями, установленными МПО согласно законодательству об административной децентрализации</w:t>
      </w:r>
      <w:r w:rsidRPr="00816800">
        <w:rPr>
          <w:rFonts w:ascii="Calibri Light" w:hAnsi="Calibri Light" w:cstheme="majorHAnsi"/>
          <w:sz w:val="24"/>
          <w:szCs w:val="24"/>
          <w:vertAlign w:val="superscript"/>
          <w:lang w:eastAsia="ja-JP"/>
        </w:rPr>
        <w:footnoteReference w:id="48"/>
      </w:r>
      <w:r w:rsidRPr="005305D8">
        <w:rPr>
          <w:rFonts w:ascii="Calibri Light" w:hAnsi="Calibri Light" w:cstheme="majorHAnsi"/>
          <w:sz w:val="24"/>
          <w:szCs w:val="24"/>
          <w:lang w:val="ru-RU" w:eastAsia="ja-JP"/>
        </w:rPr>
        <w:t>.</w:t>
      </w:r>
      <w:r>
        <w:rPr>
          <w:rFonts w:ascii="Calibri Light" w:hAnsi="Calibri Light" w:cstheme="majorHAnsi"/>
          <w:sz w:val="24"/>
          <w:szCs w:val="24"/>
          <w:lang w:val="ru-RU" w:eastAsia="ja-JP"/>
        </w:rPr>
        <w:t xml:space="preserve"> </w:t>
      </w:r>
    </w:p>
    <w:p w:rsidR="001608E1" w:rsidRPr="00A45E4C" w:rsidRDefault="001608E1" w:rsidP="001608E1">
      <w:pPr>
        <w:spacing w:line="276" w:lineRule="auto"/>
        <w:rPr>
          <w:rFonts w:ascii="Calibri Light" w:hAnsi="Calibri Light" w:cstheme="majorHAnsi"/>
          <w:i/>
          <w:sz w:val="24"/>
          <w:szCs w:val="24"/>
          <w:lang w:val="ru-RU"/>
        </w:rPr>
      </w:pPr>
      <w:r>
        <w:rPr>
          <w:rFonts w:ascii="Calibri Light" w:hAnsi="Calibri Light" w:cstheme="majorHAnsi"/>
          <w:sz w:val="24"/>
          <w:szCs w:val="24"/>
          <w:lang w:val="ru-RU" w:eastAsia="ja-JP"/>
        </w:rPr>
        <w:t xml:space="preserve">Из общего размера ТСН для общего образования наиболее значительными являются трансферты для дошкольного образования </w:t>
      </w:r>
      <w:r w:rsidRPr="005305D8">
        <w:rPr>
          <w:rFonts w:ascii="Calibri Light" w:hAnsi="Calibri Light" w:cstheme="majorHAnsi"/>
          <w:sz w:val="24"/>
          <w:szCs w:val="24"/>
          <w:lang w:val="ru-RU" w:eastAsia="ja-JP"/>
        </w:rPr>
        <w:t xml:space="preserve">– 3524,3 </w:t>
      </w:r>
      <w:r>
        <w:rPr>
          <w:rFonts w:ascii="Calibri Light" w:hAnsi="Calibri Light" w:cstheme="majorHAnsi"/>
          <w:sz w:val="24"/>
          <w:szCs w:val="24"/>
          <w:lang w:val="ru-RU"/>
        </w:rPr>
        <w:t>млн</w:t>
      </w:r>
      <w:r w:rsidRPr="005305D8">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5305D8">
        <w:rPr>
          <w:rFonts w:ascii="Calibri Light" w:hAnsi="Calibri Light" w:cstheme="majorHAnsi"/>
          <w:sz w:val="24"/>
          <w:szCs w:val="24"/>
          <w:lang w:val="ru-RU" w:eastAsia="ja-JP"/>
        </w:rPr>
        <w:t xml:space="preserve"> (35,7%),</w:t>
      </w:r>
      <w:r>
        <w:rPr>
          <w:rFonts w:ascii="Calibri Light" w:hAnsi="Calibri Light" w:cstheme="majorHAnsi"/>
          <w:sz w:val="24"/>
          <w:szCs w:val="24"/>
          <w:lang w:val="ru-RU" w:eastAsia="ja-JP"/>
        </w:rPr>
        <w:t xml:space="preserve"> лицей</w:t>
      </w:r>
      <w:r w:rsidR="008E210C">
        <w:rPr>
          <w:rFonts w:ascii="Calibri Light" w:hAnsi="Calibri Light" w:cstheme="majorHAnsi"/>
          <w:sz w:val="24"/>
          <w:szCs w:val="24"/>
          <w:lang w:val="ru-RU" w:eastAsia="ja-JP"/>
        </w:rPr>
        <w:t>ск</w:t>
      </w:r>
      <w:r>
        <w:rPr>
          <w:rFonts w:ascii="Calibri Light" w:hAnsi="Calibri Light" w:cstheme="majorHAnsi"/>
          <w:sz w:val="24"/>
          <w:szCs w:val="24"/>
          <w:lang w:val="ru-RU" w:eastAsia="ja-JP"/>
        </w:rPr>
        <w:t xml:space="preserve">ого образования </w:t>
      </w:r>
      <w:r w:rsidRPr="005305D8">
        <w:rPr>
          <w:rFonts w:ascii="Calibri Light" w:hAnsi="Calibri Light" w:cstheme="majorHAnsi"/>
          <w:sz w:val="24"/>
          <w:szCs w:val="24"/>
          <w:lang w:val="ru-RU" w:eastAsia="ja-JP"/>
        </w:rPr>
        <w:t xml:space="preserve">– 3 034,3,2 </w:t>
      </w:r>
      <w:r>
        <w:rPr>
          <w:rFonts w:ascii="Calibri Light" w:hAnsi="Calibri Light" w:cstheme="majorHAnsi"/>
          <w:sz w:val="24"/>
          <w:szCs w:val="24"/>
          <w:lang w:val="ru-RU"/>
        </w:rPr>
        <w:t>млн</w:t>
      </w:r>
      <w:r w:rsidRPr="005305D8">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5305D8">
        <w:rPr>
          <w:rFonts w:ascii="Calibri Light" w:hAnsi="Calibri Light" w:cstheme="majorHAnsi"/>
          <w:sz w:val="24"/>
          <w:szCs w:val="24"/>
          <w:lang w:val="ru-RU" w:eastAsia="ja-JP"/>
        </w:rPr>
        <w:t xml:space="preserve"> </w:t>
      </w:r>
      <w:r>
        <w:rPr>
          <w:rFonts w:ascii="Calibri Light" w:hAnsi="Calibri Light" w:cstheme="majorHAnsi"/>
          <w:sz w:val="24"/>
          <w:szCs w:val="24"/>
          <w:lang w:val="ru-RU" w:eastAsia="ja-JP"/>
        </w:rPr>
        <w:t xml:space="preserve">(30,8%) и гимназического образования </w:t>
      </w:r>
      <w:r w:rsidRPr="005305D8">
        <w:rPr>
          <w:rFonts w:ascii="Calibri Light" w:hAnsi="Calibri Light" w:cstheme="majorHAnsi"/>
          <w:sz w:val="24"/>
          <w:szCs w:val="24"/>
          <w:lang w:val="ru-RU" w:eastAsia="ja-JP"/>
        </w:rPr>
        <w:t xml:space="preserve">– 2 536,2 </w:t>
      </w:r>
      <w:r>
        <w:rPr>
          <w:rFonts w:ascii="Calibri Light" w:hAnsi="Calibri Light" w:cstheme="majorHAnsi"/>
          <w:sz w:val="24"/>
          <w:szCs w:val="24"/>
          <w:lang w:val="ru-RU"/>
        </w:rPr>
        <w:t>млн</w:t>
      </w:r>
      <w:r w:rsidRPr="005305D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5305D8">
        <w:rPr>
          <w:rFonts w:ascii="Calibri Light" w:hAnsi="Calibri Light" w:cstheme="majorHAnsi"/>
          <w:sz w:val="24"/>
          <w:szCs w:val="24"/>
          <w:lang w:val="ru-RU" w:eastAsia="ja-JP"/>
        </w:rPr>
        <w:t>(25,7%).</w:t>
      </w:r>
      <w:r>
        <w:rPr>
          <w:rFonts w:ascii="Calibri Light" w:hAnsi="Calibri Light" w:cstheme="majorHAnsi"/>
          <w:sz w:val="24"/>
          <w:szCs w:val="24"/>
          <w:lang w:val="ru-RU" w:eastAsia="ja-JP"/>
        </w:rPr>
        <w:t xml:space="preserve"> </w:t>
      </w:r>
      <w:r w:rsidRPr="005A4736">
        <w:rPr>
          <w:rFonts w:ascii="Calibri Light" w:hAnsi="Calibri Light" w:cstheme="majorHAnsi"/>
          <w:i/>
          <w:sz w:val="24"/>
          <w:szCs w:val="24"/>
          <w:lang w:val="ru-RU" w:eastAsia="ja-JP"/>
        </w:rPr>
        <w:t xml:space="preserve">Свод </w:t>
      </w:r>
      <w:r>
        <w:rPr>
          <w:rFonts w:ascii="Calibri Light" w:hAnsi="Calibri Light" w:cstheme="majorHAnsi"/>
          <w:i/>
          <w:sz w:val="24"/>
          <w:szCs w:val="24"/>
          <w:lang w:val="ru-RU" w:eastAsia="ja-JP"/>
        </w:rPr>
        <w:t>исполнения трансфертов по различным аспектам представлен в приложении №2 (таблицы №3 и №4) к настоящему Отчету аудита.</w:t>
      </w:r>
    </w:p>
    <w:p w:rsidR="001608E1" w:rsidRPr="005A4736" w:rsidRDefault="001608E1" w:rsidP="001608E1">
      <w:pPr>
        <w:spacing w:line="276" w:lineRule="auto"/>
        <w:rPr>
          <w:rFonts w:ascii="Calibri Light" w:hAnsi="Calibri Light" w:cstheme="majorHAnsi"/>
          <w:sz w:val="24"/>
          <w:szCs w:val="24"/>
          <w:lang w:val="ru-RU" w:eastAsia="ja-JP"/>
        </w:rPr>
      </w:pPr>
      <w:r>
        <w:rPr>
          <w:rFonts w:ascii="Calibri Light" w:hAnsi="Calibri Light" w:cstheme="majorHAnsi"/>
          <w:sz w:val="24"/>
          <w:szCs w:val="24"/>
          <w:lang w:val="ru-RU" w:eastAsia="ja-JP"/>
        </w:rPr>
        <w:t>Согласно</w:t>
      </w:r>
      <w:r w:rsidRPr="005A4736">
        <w:rPr>
          <w:rFonts w:ascii="Calibri Light" w:hAnsi="Calibri Light" w:cstheme="majorHAnsi"/>
          <w:sz w:val="24"/>
          <w:szCs w:val="24"/>
          <w:lang w:val="ru-RU" w:eastAsia="ja-JP"/>
        </w:rPr>
        <w:t xml:space="preserve"> </w:t>
      </w:r>
      <w:r>
        <w:rPr>
          <w:rFonts w:ascii="Calibri Light" w:hAnsi="Calibri Light" w:cstheme="majorHAnsi"/>
          <w:sz w:val="24"/>
          <w:szCs w:val="24"/>
          <w:lang w:val="ru-RU" w:eastAsia="ja-JP"/>
        </w:rPr>
        <w:t>законодательной</w:t>
      </w:r>
      <w:r w:rsidRPr="005A4736">
        <w:rPr>
          <w:rFonts w:ascii="Calibri Light" w:hAnsi="Calibri Light" w:cstheme="majorHAnsi"/>
          <w:sz w:val="24"/>
          <w:szCs w:val="24"/>
          <w:lang w:val="ru-RU" w:eastAsia="ja-JP"/>
        </w:rPr>
        <w:t xml:space="preserve"> </w:t>
      </w:r>
      <w:r>
        <w:rPr>
          <w:rFonts w:ascii="Calibri Light" w:hAnsi="Calibri Light" w:cstheme="majorHAnsi"/>
          <w:sz w:val="24"/>
          <w:szCs w:val="24"/>
          <w:lang w:val="ru-RU" w:eastAsia="ja-JP"/>
        </w:rPr>
        <w:t>базе</w:t>
      </w:r>
      <w:r w:rsidRPr="00816800">
        <w:rPr>
          <w:rFonts w:ascii="Calibri Light" w:hAnsi="Calibri Light" w:cstheme="majorHAnsi"/>
          <w:sz w:val="24"/>
          <w:szCs w:val="24"/>
          <w:vertAlign w:val="superscript"/>
          <w:lang w:eastAsia="ja-JP"/>
        </w:rPr>
        <w:footnoteReference w:id="49"/>
      </w:r>
      <w:r w:rsidRPr="005A4736">
        <w:rPr>
          <w:rFonts w:ascii="Calibri Light" w:hAnsi="Calibri Light" w:cstheme="majorHAnsi"/>
          <w:sz w:val="24"/>
          <w:szCs w:val="24"/>
          <w:lang w:val="ru-RU" w:eastAsia="ja-JP"/>
        </w:rPr>
        <w:t>,</w:t>
      </w:r>
      <w:r>
        <w:rPr>
          <w:rFonts w:ascii="Calibri Light" w:hAnsi="Calibri Light" w:cstheme="majorHAnsi"/>
          <w:sz w:val="24"/>
          <w:szCs w:val="24"/>
          <w:lang w:val="ru-RU" w:eastAsia="ja-JP"/>
        </w:rPr>
        <w:t xml:space="preserve"> ТСН для финансирования образования осуществляются МФ в соответствии с формулой выделения, ежегодно предлагаемой МОИ и утвержденной Правительством. Вместе с тем, </w:t>
      </w:r>
      <w:r w:rsidRPr="005A4736">
        <w:rPr>
          <w:rFonts w:ascii="Calibri Light" w:hAnsi="Calibri Light" w:cstheme="majorHAnsi"/>
          <w:sz w:val="24"/>
          <w:szCs w:val="24"/>
          <w:lang w:val="ru-RU" w:eastAsia="ja-JP"/>
        </w:rPr>
        <w:t>исходя из потолка расходов</w:t>
      </w:r>
      <w:r>
        <w:rPr>
          <w:rFonts w:ascii="Calibri Light" w:hAnsi="Calibri Light" w:cstheme="majorHAnsi"/>
          <w:sz w:val="24"/>
          <w:szCs w:val="24"/>
          <w:lang w:val="ru-RU" w:eastAsia="ja-JP"/>
        </w:rPr>
        <w:t xml:space="preserve">, оцененного МФ, МОИ </w:t>
      </w:r>
      <w:r w:rsidRPr="005A4736">
        <w:rPr>
          <w:rFonts w:ascii="Calibri Light" w:hAnsi="Calibri Light" w:cstheme="majorHAnsi"/>
          <w:sz w:val="24"/>
          <w:szCs w:val="24"/>
          <w:lang w:val="ru-RU" w:eastAsia="ja-JP"/>
        </w:rPr>
        <w:t>рассчитывает категориальные трансферты из</w:t>
      </w:r>
      <w:r>
        <w:rPr>
          <w:rFonts w:ascii="Calibri Light" w:hAnsi="Calibri Light" w:cstheme="majorHAnsi"/>
          <w:sz w:val="24"/>
          <w:szCs w:val="24"/>
          <w:lang w:val="ru-RU" w:eastAsia="ja-JP"/>
        </w:rPr>
        <w:t xml:space="preserve"> ГБ в БАТЕ для</w:t>
      </w:r>
      <w:r w:rsidRPr="005A4736">
        <w:rPr>
          <w:rFonts w:ascii="Calibri Light" w:hAnsi="Calibri Light" w:cstheme="majorHAnsi"/>
          <w:sz w:val="24"/>
          <w:szCs w:val="24"/>
          <w:lang w:val="ru-RU" w:eastAsia="ja-JP"/>
        </w:rPr>
        <w:t xml:space="preserve"> финансировани</w:t>
      </w:r>
      <w:r>
        <w:rPr>
          <w:rFonts w:ascii="Calibri Light" w:hAnsi="Calibri Light" w:cstheme="majorHAnsi"/>
          <w:sz w:val="24"/>
          <w:szCs w:val="24"/>
          <w:lang w:val="ru-RU" w:eastAsia="ja-JP"/>
        </w:rPr>
        <w:t>я</w:t>
      </w:r>
      <w:r w:rsidRPr="005A4736">
        <w:rPr>
          <w:rFonts w:ascii="Calibri Light" w:hAnsi="Calibri Light" w:cstheme="majorHAnsi"/>
          <w:sz w:val="24"/>
          <w:szCs w:val="24"/>
          <w:lang w:val="ru-RU" w:eastAsia="ja-JP"/>
        </w:rPr>
        <w:t xml:space="preserve"> образовательных учреждений</w:t>
      </w:r>
      <w:r w:rsidRPr="00816800">
        <w:rPr>
          <w:rFonts w:ascii="Calibri Light" w:hAnsi="Calibri Light" w:cstheme="majorHAnsi"/>
          <w:sz w:val="24"/>
          <w:szCs w:val="24"/>
          <w:vertAlign w:val="superscript"/>
          <w:lang w:eastAsia="ja-JP"/>
        </w:rPr>
        <w:footnoteReference w:id="50"/>
      </w:r>
      <w:r w:rsidRPr="00111DD5">
        <w:rPr>
          <w:rFonts w:ascii="Calibri Light" w:hAnsi="Calibri Light" w:cstheme="majorHAnsi"/>
          <w:sz w:val="24"/>
          <w:szCs w:val="24"/>
          <w:lang w:val="ru-RU" w:eastAsia="ja-JP"/>
        </w:rPr>
        <w:t>,</w:t>
      </w:r>
      <w:r>
        <w:rPr>
          <w:rFonts w:ascii="Calibri Light" w:hAnsi="Calibri Light" w:cstheme="majorHAnsi"/>
          <w:sz w:val="24"/>
          <w:szCs w:val="24"/>
          <w:lang w:val="ru-RU" w:eastAsia="ja-JP"/>
        </w:rPr>
        <w:t xml:space="preserve"> впоследствии, МОИ представляет МФ письменно и в электронном формате расчеты стоимостных нормативов на одного ,,средне</w:t>
      </w:r>
      <w:r w:rsidRPr="00111DD5">
        <w:rPr>
          <w:rFonts w:ascii="Calibri Light" w:hAnsi="Calibri Light" w:cstheme="majorHAnsi"/>
          <w:sz w:val="24"/>
          <w:szCs w:val="24"/>
          <w:lang w:val="ru-RU" w:eastAsia="ja-JP"/>
        </w:rPr>
        <w:t>взвешенн</w:t>
      </w:r>
      <w:r>
        <w:rPr>
          <w:rFonts w:ascii="Calibri Light" w:hAnsi="Calibri Light" w:cstheme="majorHAnsi"/>
          <w:sz w:val="24"/>
          <w:szCs w:val="24"/>
          <w:lang w:val="ru-RU" w:eastAsia="ja-JP"/>
        </w:rPr>
        <w:t>ого</w:t>
      </w:r>
      <w:r w:rsidRPr="00111DD5">
        <w:rPr>
          <w:rFonts w:ascii="Calibri Light" w:hAnsi="Calibri Light" w:cstheme="majorHAnsi"/>
          <w:sz w:val="24"/>
          <w:szCs w:val="24"/>
          <w:lang w:val="ru-RU" w:eastAsia="ja-JP"/>
        </w:rPr>
        <w:t xml:space="preserve"> учащ</w:t>
      </w:r>
      <w:r>
        <w:rPr>
          <w:rFonts w:ascii="Calibri Light" w:hAnsi="Calibri Light" w:cstheme="majorHAnsi"/>
          <w:sz w:val="24"/>
          <w:szCs w:val="24"/>
          <w:lang w:val="ru-RU" w:eastAsia="ja-JP"/>
        </w:rPr>
        <w:t>егося</w:t>
      </w:r>
      <w:r w:rsidRPr="00111DD5">
        <w:rPr>
          <w:rFonts w:ascii="Calibri Light" w:hAnsi="Calibri Light" w:cstheme="majorHAnsi"/>
          <w:sz w:val="24"/>
          <w:szCs w:val="24"/>
          <w:lang w:val="ru-RU" w:eastAsia="ja-JP"/>
        </w:rPr>
        <w:t>”</w:t>
      </w:r>
      <w:r>
        <w:rPr>
          <w:rFonts w:ascii="Calibri Light" w:hAnsi="Calibri Light" w:cstheme="majorHAnsi"/>
          <w:sz w:val="24"/>
          <w:szCs w:val="24"/>
          <w:lang w:val="ru-RU" w:eastAsia="ja-JP"/>
        </w:rPr>
        <w:t xml:space="preserve"> и для </w:t>
      </w:r>
      <w:r w:rsidRPr="00111DD5">
        <w:rPr>
          <w:rFonts w:ascii="Calibri Light" w:hAnsi="Calibri Light" w:cstheme="majorHAnsi"/>
          <w:sz w:val="24"/>
          <w:szCs w:val="24"/>
          <w:lang w:val="ru-RU" w:eastAsia="ja-JP"/>
        </w:rPr>
        <w:t>образовательн</w:t>
      </w:r>
      <w:r>
        <w:rPr>
          <w:rFonts w:ascii="Calibri Light" w:hAnsi="Calibri Light" w:cstheme="majorHAnsi"/>
          <w:sz w:val="24"/>
          <w:szCs w:val="24"/>
          <w:lang w:val="ru-RU" w:eastAsia="ja-JP"/>
        </w:rPr>
        <w:t>ого</w:t>
      </w:r>
      <w:r w:rsidRPr="00111DD5">
        <w:rPr>
          <w:rFonts w:ascii="Calibri Light" w:hAnsi="Calibri Light" w:cstheme="majorHAnsi"/>
          <w:sz w:val="24"/>
          <w:szCs w:val="24"/>
          <w:lang w:val="ru-RU" w:eastAsia="ja-JP"/>
        </w:rPr>
        <w:t xml:space="preserve"> учреждения</w:t>
      </w:r>
      <w:r>
        <w:rPr>
          <w:rFonts w:ascii="Calibri Light" w:hAnsi="Calibri Light" w:cstheme="majorHAnsi"/>
          <w:sz w:val="24"/>
          <w:szCs w:val="24"/>
          <w:lang w:val="ru-RU" w:eastAsia="ja-JP"/>
        </w:rPr>
        <w:t xml:space="preserve"> и расчеты </w:t>
      </w:r>
      <w:r w:rsidRPr="005A4736">
        <w:rPr>
          <w:rFonts w:ascii="Calibri Light" w:hAnsi="Calibri Light" w:cstheme="majorHAnsi"/>
          <w:sz w:val="24"/>
          <w:szCs w:val="24"/>
          <w:lang w:val="ru-RU" w:eastAsia="ja-JP"/>
        </w:rPr>
        <w:t>категориальны</w:t>
      </w:r>
      <w:r>
        <w:rPr>
          <w:rFonts w:ascii="Calibri Light" w:hAnsi="Calibri Light" w:cstheme="majorHAnsi"/>
          <w:sz w:val="24"/>
          <w:szCs w:val="24"/>
          <w:lang w:val="ru-RU" w:eastAsia="ja-JP"/>
        </w:rPr>
        <w:t>х</w:t>
      </w:r>
      <w:r w:rsidRPr="005A4736">
        <w:rPr>
          <w:rFonts w:ascii="Calibri Light" w:hAnsi="Calibri Light" w:cstheme="majorHAnsi"/>
          <w:sz w:val="24"/>
          <w:szCs w:val="24"/>
          <w:lang w:val="ru-RU" w:eastAsia="ja-JP"/>
        </w:rPr>
        <w:t xml:space="preserve"> трансферт</w:t>
      </w:r>
      <w:r>
        <w:rPr>
          <w:rFonts w:ascii="Calibri Light" w:hAnsi="Calibri Light" w:cstheme="majorHAnsi"/>
          <w:sz w:val="24"/>
          <w:szCs w:val="24"/>
          <w:lang w:val="ru-RU" w:eastAsia="ja-JP"/>
        </w:rPr>
        <w:t xml:space="preserve">ов для каждой </w:t>
      </w:r>
      <w:r>
        <w:rPr>
          <w:rFonts w:ascii="Calibri Light" w:hAnsi="Calibri Light" w:cstheme="majorHAnsi"/>
          <w:sz w:val="24"/>
          <w:szCs w:val="24"/>
          <w:lang w:val="ru-RU"/>
        </w:rPr>
        <w:t>административно-территориальной единицы</w:t>
      </w:r>
      <w:r w:rsidRPr="00816800">
        <w:rPr>
          <w:rFonts w:ascii="Calibri Light" w:hAnsi="Calibri Light" w:cstheme="majorHAnsi"/>
          <w:sz w:val="24"/>
          <w:szCs w:val="24"/>
          <w:vertAlign w:val="superscript"/>
          <w:lang w:eastAsia="ja-JP"/>
        </w:rPr>
        <w:footnoteReference w:id="51"/>
      </w:r>
      <w:r w:rsidRPr="00111DD5">
        <w:rPr>
          <w:rFonts w:ascii="Calibri Light" w:hAnsi="Calibri Light" w:cstheme="majorHAnsi"/>
          <w:sz w:val="24"/>
          <w:szCs w:val="24"/>
          <w:lang w:val="ru-RU" w:eastAsia="ja-JP"/>
        </w:rPr>
        <w:t>.</w:t>
      </w:r>
    </w:p>
    <w:p w:rsidR="001608E1" w:rsidRDefault="001608E1" w:rsidP="001608E1">
      <w:pPr>
        <w:spacing w:line="276" w:lineRule="auto"/>
        <w:rPr>
          <w:rFonts w:ascii="Calibri Light" w:hAnsi="Calibri Light" w:cstheme="majorHAnsi"/>
          <w:sz w:val="24"/>
          <w:szCs w:val="24"/>
          <w:lang w:val="ru-RU" w:eastAsia="ja-JP"/>
        </w:rPr>
      </w:pPr>
      <w:r>
        <w:rPr>
          <w:rFonts w:ascii="Calibri Light" w:hAnsi="Calibri Light" w:cstheme="majorHAnsi"/>
          <w:sz w:val="24"/>
          <w:szCs w:val="24"/>
          <w:lang w:val="ru-RU" w:eastAsia="ja-JP"/>
        </w:rPr>
        <w:t>Проверки аудита установили, что МОИ не осуществляет и не представляет МФ соответствующие расчеты, они производятся МФ. Вместе с тем, согласно утвержденной методологии</w:t>
      </w:r>
      <w:r w:rsidRPr="00816800">
        <w:rPr>
          <w:rFonts w:ascii="Calibri Light" w:hAnsi="Calibri Light" w:cstheme="majorHAnsi"/>
          <w:sz w:val="24"/>
          <w:szCs w:val="24"/>
          <w:vertAlign w:val="superscript"/>
          <w:lang w:eastAsia="ja-JP"/>
        </w:rPr>
        <w:footnoteReference w:id="52"/>
      </w:r>
      <w:r w:rsidRPr="00111DD5">
        <w:rPr>
          <w:rFonts w:ascii="Calibri Light" w:hAnsi="Calibri Light" w:cstheme="majorHAnsi"/>
          <w:sz w:val="24"/>
          <w:szCs w:val="24"/>
          <w:lang w:val="ru-RU" w:eastAsia="ja-JP"/>
        </w:rPr>
        <w:t>,</w:t>
      </w:r>
      <w:r>
        <w:rPr>
          <w:rFonts w:ascii="Calibri Light" w:hAnsi="Calibri Light" w:cstheme="majorHAnsi"/>
          <w:sz w:val="24"/>
          <w:szCs w:val="24"/>
          <w:lang w:val="ru-RU" w:eastAsia="ja-JP"/>
        </w:rPr>
        <w:t xml:space="preserve"> расчеты расходов для </w:t>
      </w:r>
      <w:r w:rsidRPr="00111DD5">
        <w:rPr>
          <w:rFonts w:ascii="Calibri Light" w:hAnsi="Calibri Light" w:cstheme="majorHAnsi"/>
          <w:sz w:val="24"/>
          <w:szCs w:val="24"/>
          <w:lang w:val="ru-RU" w:eastAsia="ja-JP"/>
        </w:rPr>
        <w:t>учреждений</w:t>
      </w:r>
      <w:r>
        <w:rPr>
          <w:rFonts w:ascii="Calibri Light" w:hAnsi="Calibri Light" w:cstheme="majorHAnsi"/>
          <w:sz w:val="24"/>
          <w:szCs w:val="24"/>
          <w:lang w:val="ru-RU" w:eastAsia="ja-JP"/>
        </w:rPr>
        <w:t xml:space="preserve"> начального и общего среднего образования производятся согласно единой формуле на основании средней численности учащихся в предыдущем бюджетном году и количества </w:t>
      </w:r>
      <w:r w:rsidRPr="00111DD5">
        <w:rPr>
          <w:rFonts w:ascii="Calibri Light" w:hAnsi="Calibri Light" w:cstheme="majorHAnsi"/>
          <w:sz w:val="24"/>
          <w:szCs w:val="24"/>
          <w:lang w:val="ru-RU" w:eastAsia="ja-JP"/>
        </w:rPr>
        <w:t>образовательных учреждений</w:t>
      </w:r>
      <w:r>
        <w:rPr>
          <w:rFonts w:ascii="Calibri Light" w:hAnsi="Calibri Light" w:cstheme="majorHAnsi"/>
          <w:sz w:val="24"/>
          <w:szCs w:val="24"/>
          <w:lang w:val="ru-RU" w:eastAsia="ja-JP"/>
        </w:rPr>
        <w:t xml:space="preserve"> в </w:t>
      </w:r>
      <w:r w:rsidRPr="00A7321A">
        <w:rPr>
          <w:rFonts w:ascii="Calibri Light" w:hAnsi="Calibri Light" w:cstheme="majorHAnsi"/>
          <w:sz w:val="24"/>
          <w:szCs w:val="24"/>
          <w:shd w:val="clear" w:color="auto" w:fill="FFFFFF" w:themeFill="background1"/>
          <w:lang w:val="ru-RU" w:eastAsia="ja-JP"/>
        </w:rPr>
        <w:lastRenderedPageBreak/>
        <w:t>2007</w:t>
      </w:r>
      <w:r>
        <w:rPr>
          <w:rFonts w:ascii="Calibri Light" w:hAnsi="Calibri Light" w:cstheme="majorHAnsi"/>
          <w:sz w:val="24"/>
          <w:szCs w:val="24"/>
          <w:shd w:val="clear" w:color="auto" w:fill="FFFFFF" w:themeFill="background1"/>
          <w:lang w:val="ru-RU" w:eastAsia="ja-JP"/>
        </w:rPr>
        <w:t xml:space="preserve"> году (</w:t>
      </w:r>
      <w:r w:rsidRPr="00111DD5">
        <w:rPr>
          <w:rFonts w:ascii="Calibri Light" w:hAnsi="Calibri Light" w:cstheme="majorHAnsi"/>
          <w:sz w:val="24"/>
          <w:szCs w:val="24"/>
          <w:shd w:val="clear" w:color="auto" w:fill="FFFFFF" w:themeFill="background1"/>
          <w:lang w:val="ru-RU" w:eastAsia="ja-JP"/>
        </w:rPr>
        <w:t>„</w:t>
      </w:r>
      <w:r w:rsidRPr="00111DD5">
        <w:rPr>
          <w:rFonts w:ascii="Calibri Light" w:hAnsi="Calibri Light" w:cstheme="majorHAnsi"/>
          <w:sz w:val="24"/>
          <w:szCs w:val="24"/>
          <w:lang w:val="ru-RU" w:eastAsia="ja-JP"/>
        </w:rPr>
        <w:t>для стимулирования рационализации сети образовательных</w:t>
      </w:r>
      <w:r>
        <w:rPr>
          <w:rFonts w:ascii="Calibri Light" w:hAnsi="Calibri Light" w:cstheme="majorHAnsi"/>
          <w:sz w:val="24"/>
          <w:szCs w:val="24"/>
          <w:lang w:val="ru-RU" w:eastAsia="ja-JP"/>
        </w:rPr>
        <w:t xml:space="preserve"> </w:t>
      </w:r>
      <w:r w:rsidRPr="00111DD5">
        <w:rPr>
          <w:rFonts w:ascii="Calibri Light" w:hAnsi="Calibri Light" w:cstheme="majorHAnsi"/>
          <w:sz w:val="24"/>
          <w:szCs w:val="24"/>
          <w:lang w:val="ru-RU" w:eastAsia="ja-JP"/>
        </w:rPr>
        <w:t>учреждени</w:t>
      </w:r>
      <w:r>
        <w:rPr>
          <w:rFonts w:ascii="Calibri Light" w:hAnsi="Calibri Light" w:cstheme="majorHAnsi"/>
          <w:sz w:val="24"/>
          <w:szCs w:val="24"/>
          <w:lang w:val="ru-RU" w:eastAsia="ja-JP"/>
        </w:rPr>
        <w:t>й</w:t>
      </w:r>
      <w:r w:rsidRPr="00111DD5">
        <w:rPr>
          <w:rFonts w:ascii="Calibri Light" w:hAnsi="Calibri Light" w:cstheme="majorHAnsi"/>
          <w:color w:val="000000"/>
          <w:sz w:val="24"/>
          <w:szCs w:val="24"/>
          <w:shd w:val="clear" w:color="auto" w:fill="FFFFFF" w:themeFill="background1"/>
          <w:lang w:val="ru-RU"/>
        </w:rPr>
        <w:t>”)</w:t>
      </w:r>
      <w:r>
        <w:rPr>
          <w:rFonts w:ascii="Calibri Light" w:hAnsi="Calibri Light" w:cstheme="majorHAnsi"/>
          <w:color w:val="000000"/>
          <w:sz w:val="24"/>
          <w:szCs w:val="24"/>
          <w:shd w:val="clear" w:color="auto" w:fill="FFFFFF" w:themeFill="background1"/>
          <w:lang w:val="ru-RU"/>
        </w:rPr>
        <w:t>. Так, внешний публичный аудит в дальнейшем считает не</w:t>
      </w:r>
      <w:r w:rsidR="008E210C">
        <w:rPr>
          <w:rFonts w:ascii="Calibri Light" w:hAnsi="Calibri Light" w:cstheme="majorHAnsi"/>
          <w:color w:val="000000"/>
          <w:sz w:val="24"/>
          <w:szCs w:val="24"/>
          <w:shd w:val="clear" w:color="auto" w:fill="FFFFFF" w:themeFill="background1"/>
          <w:lang w:val="ru-RU"/>
        </w:rPr>
        <w:t>о</w:t>
      </w:r>
      <w:r>
        <w:rPr>
          <w:rFonts w:ascii="Calibri Light" w:hAnsi="Calibri Light" w:cstheme="majorHAnsi"/>
          <w:color w:val="000000"/>
          <w:sz w:val="24"/>
          <w:szCs w:val="24"/>
          <w:shd w:val="clear" w:color="auto" w:fill="FFFFFF" w:themeFill="background1"/>
          <w:lang w:val="ru-RU"/>
        </w:rPr>
        <w:t xml:space="preserve">бходимым разработать Министерством образования и исследований методологию расчета для ТСН при </w:t>
      </w:r>
      <w:r w:rsidRPr="005A4736">
        <w:rPr>
          <w:rFonts w:ascii="Calibri Light" w:hAnsi="Calibri Light" w:cstheme="majorHAnsi"/>
          <w:sz w:val="24"/>
          <w:szCs w:val="24"/>
          <w:lang w:val="ru-RU" w:eastAsia="ja-JP"/>
        </w:rPr>
        <w:t>финансировани</w:t>
      </w:r>
      <w:r>
        <w:rPr>
          <w:rFonts w:ascii="Calibri Light" w:hAnsi="Calibri Light" w:cstheme="majorHAnsi"/>
          <w:sz w:val="24"/>
          <w:szCs w:val="24"/>
          <w:lang w:val="ru-RU" w:eastAsia="ja-JP"/>
        </w:rPr>
        <w:t>и</w:t>
      </w:r>
      <w:r w:rsidRPr="005A4736">
        <w:rPr>
          <w:rFonts w:ascii="Calibri Light" w:hAnsi="Calibri Light" w:cstheme="majorHAnsi"/>
          <w:sz w:val="24"/>
          <w:szCs w:val="24"/>
          <w:lang w:val="ru-RU" w:eastAsia="ja-JP"/>
        </w:rPr>
        <w:t xml:space="preserve"> образовательных учреждений</w:t>
      </w:r>
      <w:r>
        <w:rPr>
          <w:rFonts w:ascii="Calibri Light" w:hAnsi="Calibri Light" w:cstheme="majorHAnsi"/>
          <w:sz w:val="24"/>
          <w:szCs w:val="24"/>
          <w:lang w:val="ru-RU" w:eastAsia="ja-JP"/>
        </w:rPr>
        <w:t xml:space="preserve"> (дошкольных </w:t>
      </w:r>
      <w:r w:rsidRPr="005A4736">
        <w:rPr>
          <w:rFonts w:ascii="Calibri Light" w:hAnsi="Calibri Light" w:cstheme="majorHAnsi"/>
          <w:sz w:val="24"/>
          <w:szCs w:val="24"/>
          <w:lang w:val="ru-RU" w:eastAsia="ja-JP"/>
        </w:rPr>
        <w:t>учреждений</w:t>
      </w:r>
      <w:r>
        <w:rPr>
          <w:rFonts w:ascii="Calibri Light" w:hAnsi="Calibri Light" w:cstheme="majorHAnsi"/>
          <w:sz w:val="24"/>
          <w:szCs w:val="24"/>
          <w:lang w:val="ru-RU" w:eastAsia="ja-JP"/>
        </w:rPr>
        <w:t xml:space="preserve">, лицеев-интернатов спортивного типа, школ-интернатов, центров внешкольного образования и др.), а также дополнить/ изменить нормативную базу со ссылкой на определение трансфертов, предназначенных для начальных школ, гимназий и лицеев, которая позволит прозрачно и справедливо выделять </w:t>
      </w:r>
      <w:r>
        <w:rPr>
          <w:rFonts w:ascii="Calibri Light" w:eastAsia="MS Mincho" w:hAnsi="Calibri Light" w:cstheme="majorHAnsi"/>
          <w:sz w:val="24"/>
          <w:szCs w:val="24"/>
          <w:lang w:val="ru-RU" w:eastAsia="ja-JP"/>
        </w:rPr>
        <w:t>трансферты специального назначения МПО, учитывая количество детей/учащихся.</w:t>
      </w:r>
      <w:r>
        <w:rPr>
          <w:rFonts w:ascii="Calibri Light" w:hAnsi="Calibri Light" w:cstheme="majorHAnsi"/>
          <w:sz w:val="24"/>
          <w:szCs w:val="24"/>
          <w:lang w:val="ru-RU" w:eastAsia="ja-JP"/>
        </w:rPr>
        <w:t xml:space="preserve"> </w:t>
      </w:r>
    </w:p>
    <w:p w:rsidR="001608E1" w:rsidRPr="00B201F8" w:rsidRDefault="001608E1" w:rsidP="001608E1">
      <w:pPr>
        <w:spacing w:line="276" w:lineRule="auto"/>
        <w:rPr>
          <w:rFonts w:ascii="Calibri Light" w:hAnsi="Calibri Light" w:cstheme="majorHAnsi"/>
          <w:sz w:val="24"/>
          <w:szCs w:val="24"/>
          <w:lang w:val="ru-RU"/>
        </w:rPr>
      </w:pPr>
      <w:r w:rsidRPr="00B201F8">
        <w:rPr>
          <w:rFonts w:ascii="Calibri Light" w:hAnsi="Calibri Light" w:cstheme="majorHAnsi"/>
          <w:sz w:val="24"/>
          <w:szCs w:val="24"/>
          <w:lang w:val="ru-RU" w:eastAsia="ja-JP"/>
        </w:rPr>
        <w:t xml:space="preserve">31.12.2021 </w:t>
      </w:r>
      <w:r>
        <w:rPr>
          <w:rFonts w:ascii="Calibri Light" w:hAnsi="Calibri Light" w:cstheme="majorHAnsi"/>
          <w:sz w:val="24"/>
          <w:szCs w:val="24"/>
          <w:lang w:val="ru-RU" w:eastAsia="ja-JP"/>
        </w:rPr>
        <w:t xml:space="preserve">остатки неиспользованных средств местных бюджетов, полученных за счет </w:t>
      </w:r>
      <w:r>
        <w:rPr>
          <w:rFonts w:ascii="Calibri Light" w:eastAsia="MS Mincho" w:hAnsi="Calibri Light" w:cstheme="majorHAnsi"/>
          <w:sz w:val="24"/>
          <w:szCs w:val="24"/>
          <w:lang w:val="ru-RU" w:eastAsia="ja-JP"/>
        </w:rPr>
        <w:t xml:space="preserve">трансфертов специального назначения, зарегистрировали общую сумму </w:t>
      </w:r>
      <w:r w:rsidRPr="00B201F8">
        <w:rPr>
          <w:rFonts w:ascii="Calibri Light" w:hAnsi="Calibri Light" w:cstheme="majorHAnsi"/>
          <w:sz w:val="24"/>
          <w:szCs w:val="24"/>
          <w:lang w:val="ru-RU" w:eastAsia="ja-JP"/>
        </w:rPr>
        <w:t xml:space="preserve">8,3 </w:t>
      </w:r>
      <w:r>
        <w:rPr>
          <w:rFonts w:ascii="Calibri Light" w:hAnsi="Calibri Light" w:cstheme="majorHAnsi"/>
          <w:sz w:val="24"/>
          <w:szCs w:val="24"/>
          <w:lang w:val="ru-RU"/>
        </w:rPr>
        <w:t>млн</w:t>
      </w:r>
      <w:r w:rsidRPr="00B201F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по АТО Гагаузия </w:t>
      </w:r>
      <w:r w:rsidRPr="00B201F8">
        <w:rPr>
          <w:rFonts w:ascii="Calibri Light" w:hAnsi="Calibri Light" w:cstheme="majorHAnsi"/>
          <w:sz w:val="24"/>
          <w:szCs w:val="24"/>
          <w:lang w:val="ru-RU" w:eastAsia="ja-JP"/>
        </w:rPr>
        <w:t xml:space="preserve">– 1,3 </w:t>
      </w:r>
      <w:r>
        <w:rPr>
          <w:rFonts w:ascii="Calibri Light" w:hAnsi="Calibri Light" w:cstheme="majorHAnsi"/>
          <w:sz w:val="24"/>
          <w:szCs w:val="24"/>
          <w:lang w:val="ru-RU"/>
        </w:rPr>
        <w:t>млн</w:t>
      </w:r>
      <w:r w:rsidRPr="00B201F8">
        <w:rPr>
          <w:rFonts w:ascii="Calibri Light" w:hAnsi="Calibri Light" w:cstheme="majorHAnsi"/>
          <w:sz w:val="24"/>
          <w:szCs w:val="24"/>
          <w:lang w:val="ru-RU"/>
        </w:rPr>
        <w:t xml:space="preserve">. </w:t>
      </w:r>
      <w:r>
        <w:rPr>
          <w:rFonts w:ascii="Calibri Light" w:hAnsi="Calibri Light" w:cstheme="majorHAnsi"/>
          <w:sz w:val="24"/>
          <w:szCs w:val="24"/>
          <w:lang w:val="ru-RU"/>
        </w:rPr>
        <w:t>леев, мун. Бэлць</w:t>
      </w:r>
      <w:r w:rsidRPr="00B201F8">
        <w:rPr>
          <w:rFonts w:ascii="Calibri Light" w:hAnsi="Calibri Light" w:cstheme="majorHAnsi"/>
          <w:sz w:val="24"/>
          <w:szCs w:val="24"/>
          <w:lang w:val="ru-RU"/>
        </w:rPr>
        <w:t xml:space="preserve"> - </w:t>
      </w:r>
      <w:r w:rsidRPr="00B201F8">
        <w:rPr>
          <w:rFonts w:ascii="Calibri Light" w:hAnsi="Calibri Light" w:cstheme="majorHAnsi"/>
          <w:sz w:val="24"/>
          <w:szCs w:val="24"/>
          <w:lang w:val="ru-RU" w:eastAsia="ja-JP"/>
        </w:rPr>
        <w:t xml:space="preserve">1,2 </w:t>
      </w:r>
      <w:r>
        <w:rPr>
          <w:rFonts w:ascii="Calibri Light" w:hAnsi="Calibri Light" w:cstheme="majorHAnsi"/>
          <w:sz w:val="24"/>
          <w:szCs w:val="24"/>
          <w:lang w:val="ru-RU"/>
        </w:rPr>
        <w:t>млн</w:t>
      </w:r>
      <w:r w:rsidRPr="00B201F8">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B201F8">
        <w:rPr>
          <w:rFonts w:ascii="Calibri Light" w:hAnsi="Calibri Light" w:cstheme="majorHAnsi"/>
          <w:sz w:val="24"/>
          <w:szCs w:val="24"/>
          <w:lang w:val="ru-RU"/>
        </w:rPr>
        <w:t xml:space="preserve">, </w:t>
      </w:r>
      <w:r>
        <w:rPr>
          <w:rFonts w:ascii="Calibri Light" w:hAnsi="Calibri Light" w:cstheme="majorHAnsi"/>
          <w:sz w:val="24"/>
          <w:szCs w:val="24"/>
          <w:lang w:val="ru-RU"/>
        </w:rPr>
        <w:t>Флорешть</w:t>
      </w:r>
      <w:r w:rsidRPr="00B201F8">
        <w:rPr>
          <w:rFonts w:ascii="Calibri Light" w:hAnsi="Calibri Light" w:cstheme="majorHAnsi"/>
          <w:sz w:val="24"/>
          <w:szCs w:val="24"/>
          <w:lang w:val="ru-RU"/>
        </w:rPr>
        <w:t xml:space="preserve"> </w:t>
      </w:r>
      <w:r w:rsidRPr="00B201F8">
        <w:rPr>
          <w:rFonts w:ascii="Calibri Light" w:hAnsi="Calibri Light" w:cstheme="majorHAnsi"/>
          <w:sz w:val="24"/>
          <w:szCs w:val="24"/>
          <w:lang w:val="ru-RU" w:eastAsia="ja-JP"/>
        </w:rPr>
        <w:t xml:space="preserve">– 0,7 </w:t>
      </w:r>
      <w:r>
        <w:rPr>
          <w:rFonts w:ascii="Calibri Light" w:hAnsi="Calibri Light" w:cstheme="majorHAnsi"/>
          <w:sz w:val="24"/>
          <w:szCs w:val="24"/>
          <w:lang w:val="ru-RU"/>
        </w:rPr>
        <w:t>млн</w:t>
      </w:r>
      <w:r w:rsidRPr="00B201F8">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B201F8">
        <w:rPr>
          <w:rFonts w:ascii="Calibri Light" w:hAnsi="Calibri Light" w:cstheme="majorHAnsi"/>
          <w:sz w:val="24"/>
          <w:szCs w:val="24"/>
          <w:lang w:val="ru-RU"/>
        </w:rPr>
        <w:t xml:space="preserve">, </w:t>
      </w:r>
      <w:r>
        <w:rPr>
          <w:rFonts w:ascii="Calibri Light" w:hAnsi="Calibri Light" w:cstheme="majorHAnsi"/>
          <w:sz w:val="24"/>
          <w:szCs w:val="24"/>
          <w:lang w:val="ru-RU"/>
        </w:rPr>
        <w:t>Бричень</w:t>
      </w:r>
      <w:r w:rsidRPr="00B201F8">
        <w:rPr>
          <w:rFonts w:ascii="Calibri Light" w:hAnsi="Calibri Light" w:cstheme="majorHAnsi"/>
          <w:sz w:val="24"/>
          <w:szCs w:val="24"/>
          <w:lang w:val="ru-RU"/>
        </w:rPr>
        <w:t xml:space="preserve"> </w:t>
      </w:r>
      <w:r w:rsidRPr="00B201F8">
        <w:rPr>
          <w:rFonts w:ascii="Calibri Light" w:hAnsi="Calibri Light" w:cstheme="majorHAnsi"/>
          <w:sz w:val="24"/>
          <w:szCs w:val="24"/>
          <w:lang w:val="ru-RU" w:eastAsia="ja-JP"/>
        </w:rPr>
        <w:t xml:space="preserve">– 0,5 </w:t>
      </w:r>
      <w:r>
        <w:rPr>
          <w:rFonts w:ascii="Calibri Light" w:hAnsi="Calibri Light" w:cstheme="majorHAnsi"/>
          <w:sz w:val="24"/>
          <w:szCs w:val="24"/>
          <w:lang w:val="ru-RU"/>
        </w:rPr>
        <w:t>млн</w:t>
      </w:r>
      <w:r w:rsidRPr="00B201F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др., наибольший удельный вес был по образованию </w:t>
      </w:r>
      <w:r w:rsidRPr="00B201F8">
        <w:rPr>
          <w:rFonts w:ascii="Calibri Light" w:hAnsi="Calibri Light" w:cstheme="majorHAnsi"/>
          <w:sz w:val="24"/>
          <w:szCs w:val="24"/>
          <w:lang w:val="ru-RU" w:eastAsia="ja-JP"/>
        </w:rPr>
        <w:t>(67,5%).</w:t>
      </w:r>
    </w:p>
    <w:p w:rsidR="001608E1" w:rsidRPr="009702B2" w:rsidRDefault="001608E1" w:rsidP="001608E1">
      <w:pPr>
        <w:pStyle w:val="Heading2"/>
        <w:spacing w:line="276" w:lineRule="auto"/>
        <w:rPr>
          <w:rFonts w:ascii="Calibri Light" w:eastAsia="Times New Roman" w:hAnsi="Calibri Light" w:cstheme="majorHAnsi"/>
          <w:b/>
          <w:color w:val="auto"/>
          <w:sz w:val="24"/>
          <w:szCs w:val="24"/>
          <w:lang w:val="ru-RU"/>
        </w:rPr>
      </w:pPr>
      <w:r w:rsidRPr="009702B2">
        <w:rPr>
          <w:rFonts w:ascii="Calibri Light" w:eastAsia="Times New Roman" w:hAnsi="Calibri Light" w:cstheme="majorHAnsi"/>
          <w:b/>
          <w:color w:val="auto"/>
          <w:sz w:val="24"/>
          <w:szCs w:val="24"/>
          <w:lang w:val="ru-RU"/>
        </w:rPr>
        <w:t xml:space="preserve">5.2. </w:t>
      </w:r>
      <w:r>
        <w:rPr>
          <w:rFonts w:ascii="Calibri Light" w:eastAsia="Times New Roman" w:hAnsi="Calibri Light" w:cstheme="majorHAnsi"/>
          <w:b/>
          <w:color w:val="auto"/>
          <w:sz w:val="24"/>
          <w:szCs w:val="24"/>
          <w:lang w:val="ru-RU"/>
        </w:rPr>
        <w:t xml:space="preserve">Отмечается существенный рост расходов по платежам, </w:t>
      </w:r>
      <w:r w:rsidRPr="00777DAF">
        <w:rPr>
          <w:rFonts w:ascii="Calibri Light" w:eastAsia="Times New Roman" w:hAnsi="Calibri Light" w:cstheme="majorHAnsi"/>
          <w:b/>
          <w:color w:val="000000" w:themeColor="text1"/>
          <w:sz w:val="24"/>
          <w:szCs w:val="24"/>
          <w:lang w:val="ru-RU"/>
        </w:rPr>
        <w:t>связанным с оплатой исполнительных документов</w:t>
      </w:r>
      <w:r>
        <w:rPr>
          <w:rFonts w:ascii="Calibri Light" w:eastAsia="Times New Roman" w:hAnsi="Calibri Light" w:cstheme="majorHAnsi"/>
          <w:b/>
          <w:color w:val="000000" w:themeColor="text1"/>
          <w:sz w:val="24"/>
          <w:szCs w:val="24"/>
          <w:lang w:val="ru-RU"/>
        </w:rPr>
        <w:t>.</w:t>
      </w:r>
    </w:p>
    <w:p w:rsidR="001608E1" w:rsidRPr="00642742" w:rsidRDefault="001608E1" w:rsidP="001608E1">
      <w:pPr>
        <w:spacing w:after="0" w:line="276" w:lineRule="auto"/>
        <w:rPr>
          <w:rFonts w:ascii="Calibri Light" w:hAnsi="Calibri Light" w:cstheme="majorHAnsi"/>
          <w:i/>
          <w:sz w:val="24"/>
          <w:szCs w:val="24"/>
          <w:lang w:val="ru-RU"/>
        </w:rPr>
      </w:pPr>
      <w:r>
        <w:rPr>
          <w:rFonts w:ascii="Calibri Light" w:hAnsi="Calibri Light" w:cstheme="majorHAnsi"/>
          <w:sz w:val="24"/>
          <w:szCs w:val="24"/>
          <w:lang w:val="ru-RU"/>
        </w:rPr>
        <w:t xml:space="preserve">Законом о </w:t>
      </w:r>
      <w:r w:rsidRPr="00A45E4C">
        <w:rPr>
          <w:rFonts w:ascii="Calibri Light" w:hAnsi="Calibri Light" w:cstheme="majorHAnsi"/>
          <w:sz w:val="24"/>
          <w:szCs w:val="24"/>
          <w:lang w:val="ru-RU"/>
        </w:rPr>
        <w:t>государственном бюджете на 2021 год</w:t>
      </w:r>
      <w:r w:rsidRPr="00816800">
        <w:rPr>
          <w:rFonts w:ascii="Calibri Light" w:hAnsi="Calibri Light" w:cstheme="majorHAnsi"/>
          <w:sz w:val="24"/>
          <w:szCs w:val="24"/>
          <w:vertAlign w:val="superscript"/>
        </w:rPr>
        <w:footnoteReference w:id="53"/>
      </w:r>
      <w:r>
        <w:rPr>
          <w:rFonts w:ascii="Calibri Light" w:hAnsi="Calibri Light" w:cstheme="majorHAnsi"/>
          <w:sz w:val="24"/>
          <w:szCs w:val="24"/>
          <w:lang w:val="ru-RU"/>
        </w:rPr>
        <w:t xml:space="preserve"> для исполнения расходов </w:t>
      </w:r>
      <w:r w:rsidRPr="009702B2">
        <w:rPr>
          <w:rFonts w:ascii="Calibri Light" w:eastAsia="Times New Roman" w:hAnsi="Calibri Light" w:cstheme="majorHAnsi"/>
          <w:sz w:val="24"/>
          <w:szCs w:val="24"/>
          <w:lang w:val="ru-RU"/>
        </w:rPr>
        <w:t xml:space="preserve">по платежам, </w:t>
      </w:r>
      <w:r w:rsidRPr="009702B2">
        <w:rPr>
          <w:rFonts w:ascii="Calibri Light" w:eastAsia="Times New Roman" w:hAnsi="Calibri Light" w:cstheme="majorHAnsi"/>
          <w:color w:val="000000" w:themeColor="text1"/>
          <w:sz w:val="24"/>
          <w:szCs w:val="24"/>
          <w:lang w:val="ru-RU"/>
        </w:rPr>
        <w:t>связанным с оплатой исполнительных документов</w:t>
      </w:r>
      <w:r>
        <w:rPr>
          <w:rFonts w:ascii="Calibri Light" w:eastAsia="Times New Roman" w:hAnsi="Calibri Light" w:cstheme="majorHAnsi"/>
          <w:color w:val="000000" w:themeColor="text1"/>
          <w:sz w:val="24"/>
          <w:szCs w:val="24"/>
          <w:lang w:val="ru-RU"/>
        </w:rPr>
        <w:t xml:space="preserve">, были утверждены </w:t>
      </w:r>
      <w:r w:rsidRPr="009702B2">
        <w:rPr>
          <w:rFonts w:ascii="Calibri Light" w:hAnsi="Calibri Light" w:cstheme="majorHAnsi"/>
          <w:sz w:val="24"/>
          <w:szCs w:val="24"/>
          <w:lang w:val="ru-RU"/>
        </w:rPr>
        <w:t xml:space="preserve">33,7 </w:t>
      </w:r>
      <w:r>
        <w:rPr>
          <w:rFonts w:ascii="Calibri Light" w:hAnsi="Calibri Light" w:cstheme="majorHAnsi"/>
          <w:sz w:val="24"/>
          <w:szCs w:val="24"/>
          <w:lang w:val="ru-RU"/>
        </w:rPr>
        <w:t>млн</w:t>
      </w:r>
      <w:r w:rsidRPr="009702B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Впоследствии, в результате изменений, внесенных в течение года, объем уточненных ассигнований был увеличен до </w:t>
      </w:r>
      <w:r w:rsidRPr="009702B2">
        <w:rPr>
          <w:rFonts w:ascii="Calibri Light" w:hAnsi="Calibri Light" w:cstheme="majorHAnsi"/>
          <w:sz w:val="24"/>
          <w:szCs w:val="24"/>
          <w:lang w:val="ru-RU"/>
        </w:rPr>
        <w:t xml:space="preserve">207,6 </w:t>
      </w:r>
      <w:r>
        <w:rPr>
          <w:rFonts w:ascii="Calibri Light" w:hAnsi="Calibri Light" w:cstheme="majorHAnsi"/>
          <w:sz w:val="24"/>
          <w:szCs w:val="24"/>
          <w:lang w:val="ru-RU"/>
        </w:rPr>
        <w:t>млн</w:t>
      </w:r>
      <w:r w:rsidRPr="009702B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в </w:t>
      </w:r>
      <w:r w:rsidRPr="009702B2">
        <w:rPr>
          <w:rFonts w:ascii="Calibri Light" w:hAnsi="Calibri Light" w:cstheme="majorHAnsi"/>
          <w:sz w:val="24"/>
          <w:szCs w:val="24"/>
          <w:lang w:val="ru-RU"/>
        </w:rPr>
        <w:t>6,2</w:t>
      </w:r>
      <w:r>
        <w:rPr>
          <w:rFonts w:ascii="Calibri Light" w:hAnsi="Calibri Light" w:cstheme="majorHAnsi"/>
          <w:sz w:val="24"/>
          <w:szCs w:val="24"/>
          <w:lang w:val="ru-RU"/>
        </w:rPr>
        <w:t xml:space="preserve"> раза, были исполнены </w:t>
      </w:r>
      <w:r w:rsidRPr="009702B2">
        <w:rPr>
          <w:rFonts w:ascii="Calibri Light" w:hAnsi="Calibri Light" w:cstheme="majorHAnsi"/>
          <w:sz w:val="24"/>
          <w:szCs w:val="24"/>
          <w:lang w:val="ru-RU"/>
        </w:rPr>
        <w:t xml:space="preserve">189,2 </w:t>
      </w:r>
      <w:r>
        <w:rPr>
          <w:rFonts w:ascii="Calibri Light" w:hAnsi="Calibri Light" w:cstheme="majorHAnsi"/>
          <w:sz w:val="24"/>
          <w:szCs w:val="24"/>
          <w:lang w:val="ru-RU"/>
        </w:rPr>
        <w:t>млн</w:t>
      </w:r>
      <w:r w:rsidRPr="009702B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что составляет </w:t>
      </w:r>
      <w:r w:rsidRPr="009702B2">
        <w:rPr>
          <w:rFonts w:ascii="Calibri Light" w:hAnsi="Calibri Light" w:cstheme="majorHAnsi"/>
          <w:sz w:val="24"/>
          <w:szCs w:val="24"/>
          <w:lang w:val="ru-RU"/>
        </w:rPr>
        <w:t>91,1%</w:t>
      </w:r>
      <w:r>
        <w:rPr>
          <w:rFonts w:ascii="Calibri Light" w:hAnsi="Calibri Light" w:cstheme="majorHAnsi"/>
          <w:sz w:val="24"/>
          <w:szCs w:val="24"/>
          <w:lang w:val="ru-RU"/>
        </w:rPr>
        <w:t xml:space="preserve"> по сравнению с уточненным показателем. </w:t>
      </w:r>
      <w:r w:rsidRPr="00642742">
        <w:rPr>
          <w:rFonts w:ascii="Calibri Light" w:hAnsi="Calibri Light" w:cstheme="majorHAnsi"/>
          <w:i/>
          <w:sz w:val="24"/>
          <w:szCs w:val="24"/>
          <w:lang w:val="ru-RU"/>
        </w:rPr>
        <w:t>Анализ аудита относительно эволюции этих платежей представлен на диаграмме №3.</w:t>
      </w:r>
    </w:p>
    <w:p w:rsidR="001608E1" w:rsidRPr="00642742" w:rsidRDefault="001608E1" w:rsidP="001608E1">
      <w:pPr>
        <w:spacing w:after="0" w:line="276" w:lineRule="auto"/>
        <w:jc w:val="right"/>
        <w:rPr>
          <w:rFonts w:ascii="Calibri Light" w:eastAsia="Times New Roman" w:hAnsi="Calibri Light" w:cstheme="majorHAnsi"/>
          <w:b/>
          <w:sz w:val="24"/>
          <w:szCs w:val="24"/>
          <w:lang w:val="ru-RU"/>
        </w:rPr>
      </w:pPr>
      <w:r>
        <w:rPr>
          <w:rFonts w:ascii="Calibri Light" w:eastAsia="Times New Roman" w:hAnsi="Calibri Light" w:cstheme="majorHAnsi"/>
          <w:b/>
          <w:i/>
          <w:sz w:val="24"/>
          <w:szCs w:val="24"/>
          <w:lang w:val="ru-RU"/>
        </w:rPr>
        <w:t>Диаграмма</w:t>
      </w:r>
      <w:r w:rsidRPr="00642742">
        <w:rPr>
          <w:rFonts w:ascii="Calibri Light" w:eastAsia="Times New Roman" w:hAnsi="Calibri Light" w:cstheme="majorHAnsi"/>
          <w:b/>
          <w:i/>
          <w:sz w:val="24"/>
          <w:szCs w:val="24"/>
          <w:lang w:val="ru-RU"/>
        </w:rPr>
        <w:t xml:space="preserve"> №3.</w:t>
      </w:r>
    </w:p>
    <w:p w:rsidR="001608E1" w:rsidRPr="00542B89" w:rsidRDefault="001608E1" w:rsidP="001608E1">
      <w:pPr>
        <w:spacing w:after="0" w:line="276" w:lineRule="auto"/>
        <w:jc w:val="center"/>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Эволюция</w:t>
      </w:r>
      <w:r w:rsidRPr="00542B89">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платежей</w:t>
      </w:r>
      <w:r w:rsidRPr="00542B89">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связанных</w:t>
      </w:r>
      <w:r w:rsidRPr="00542B89">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с</w:t>
      </w:r>
      <w:r w:rsidRPr="00542B89">
        <w:rPr>
          <w:rFonts w:ascii="Calibri Light" w:eastAsia="Times New Roman" w:hAnsi="Calibri Light" w:cstheme="majorHAnsi"/>
          <w:b/>
          <w:sz w:val="24"/>
          <w:szCs w:val="24"/>
          <w:lang w:val="ru-RU"/>
        </w:rPr>
        <w:t xml:space="preserve"> </w:t>
      </w:r>
      <w:r w:rsidRPr="00777DAF">
        <w:rPr>
          <w:rFonts w:ascii="Calibri Light" w:eastAsia="Times New Roman" w:hAnsi="Calibri Light" w:cstheme="majorHAnsi"/>
          <w:b/>
          <w:color w:val="000000" w:themeColor="text1"/>
          <w:sz w:val="24"/>
          <w:szCs w:val="24"/>
          <w:lang w:val="ru-RU"/>
        </w:rPr>
        <w:t>исполнительны</w:t>
      </w:r>
      <w:r>
        <w:rPr>
          <w:rFonts w:ascii="Calibri Light" w:eastAsia="Times New Roman" w:hAnsi="Calibri Light" w:cstheme="majorHAnsi"/>
          <w:b/>
          <w:color w:val="000000" w:themeColor="text1"/>
          <w:sz w:val="24"/>
          <w:szCs w:val="24"/>
          <w:lang w:val="ru-RU"/>
        </w:rPr>
        <w:t>ми</w:t>
      </w:r>
      <w:r w:rsidRPr="00777DAF">
        <w:rPr>
          <w:rFonts w:ascii="Calibri Light" w:eastAsia="Times New Roman" w:hAnsi="Calibri Light" w:cstheme="majorHAnsi"/>
          <w:b/>
          <w:color w:val="000000" w:themeColor="text1"/>
          <w:sz w:val="24"/>
          <w:szCs w:val="24"/>
          <w:lang w:val="ru-RU"/>
        </w:rPr>
        <w:t xml:space="preserve"> документ</w:t>
      </w:r>
      <w:r>
        <w:rPr>
          <w:rFonts w:ascii="Calibri Light" w:eastAsia="Times New Roman" w:hAnsi="Calibri Light" w:cstheme="majorHAnsi"/>
          <w:b/>
          <w:color w:val="000000" w:themeColor="text1"/>
          <w:sz w:val="24"/>
          <w:szCs w:val="24"/>
          <w:lang w:val="ru-RU"/>
        </w:rPr>
        <w:t xml:space="preserve">ами в период </w:t>
      </w:r>
      <w:r w:rsidRPr="00542B89">
        <w:rPr>
          <w:rFonts w:ascii="Calibri Light" w:eastAsia="Times New Roman" w:hAnsi="Calibri Light" w:cstheme="majorHAnsi"/>
          <w:b/>
          <w:sz w:val="24"/>
          <w:szCs w:val="24"/>
          <w:lang w:val="ru-RU"/>
        </w:rPr>
        <w:t>2019-2021</w:t>
      </w:r>
      <w:r>
        <w:rPr>
          <w:rFonts w:ascii="Calibri Light" w:eastAsia="Times New Roman" w:hAnsi="Calibri Light" w:cstheme="majorHAnsi"/>
          <w:b/>
          <w:sz w:val="24"/>
          <w:szCs w:val="24"/>
          <w:lang w:val="ru-RU"/>
        </w:rPr>
        <w:t xml:space="preserve"> годов</w:t>
      </w:r>
    </w:p>
    <w:p w:rsidR="001608E1" w:rsidRPr="00816800" w:rsidRDefault="001608E1" w:rsidP="001608E1">
      <w:pPr>
        <w:spacing w:after="0" w:line="276" w:lineRule="auto"/>
        <w:ind w:right="332"/>
        <w:jc w:val="right"/>
        <w:rPr>
          <w:rFonts w:ascii="Calibri Light" w:eastAsia="Times New Roman" w:hAnsi="Calibri Light" w:cstheme="majorHAnsi"/>
          <w:i/>
          <w:sz w:val="24"/>
          <w:szCs w:val="24"/>
        </w:rPr>
      </w:pPr>
      <w:r w:rsidRPr="00816800">
        <w:rPr>
          <w:rFonts w:ascii="Calibri Light" w:eastAsia="Times New Roman" w:hAnsi="Calibri Light" w:cstheme="majorHAnsi"/>
          <w:i/>
          <w:sz w:val="24"/>
          <w:szCs w:val="24"/>
        </w:rPr>
        <w:t>(</w:t>
      </w:r>
      <w:r>
        <w:rPr>
          <w:rFonts w:ascii="Calibri Light" w:eastAsia="Times New Roman" w:hAnsi="Calibri Light" w:cstheme="majorHAnsi"/>
          <w:i/>
          <w:sz w:val="24"/>
          <w:szCs w:val="24"/>
          <w:lang w:val="ru-RU"/>
        </w:rPr>
        <w:t>млн</w:t>
      </w:r>
      <w:r w:rsidRPr="00542B89">
        <w:rPr>
          <w:rFonts w:ascii="Calibri Light" w:eastAsia="Times New Roman" w:hAnsi="Calibri Light" w:cstheme="majorHAnsi"/>
          <w:i/>
          <w:sz w:val="24"/>
          <w:szCs w:val="24"/>
          <w:lang w:val="en-US"/>
        </w:rPr>
        <w:t xml:space="preserve">. </w:t>
      </w:r>
      <w:r>
        <w:rPr>
          <w:rFonts w:ascii="Calibri Light" w:eastAsia="Times New Roman" w:hAnsi="Calibri Light" w:cstheme="majorHAnsi"/>
          <w:i/>
          <w:sz w:val="24"/>
          <w:szCs w:val="24"/>
          <w:lang w:val="ru-RU"/>
        </w:rPr>
        <w:t>леев</w:t>
      </w:r>
      <w:r w:rsidRPr="00816800">
        <w:rPr>
          <w:rFonts w:ascii="Calibri Light" w:eastAsia="Times New Roman" w:hAnsi="Calibri Light" w:cstheme="majorHAnsi"/>
          <w:i/>
          <w:sz w:val="24"/>
          <w:szCs w:val="24"/>
        </w:rPr>
        <w:t>)</w:t>
      </w:r>
    </w:p>
    <w:p w:rsidR="001608E1" w:rsidRPr="00816800" w:rsidRDefault="001608E1" w:rsidP="001608E1">
      <w:pPr>
        <w:spacing w:line="276" w:lineRule="auto"/>
        <w:contextualSpacing/>
        <w:jc w:val="center"/>
        <w:rPr>
          <w:rFonts w:ascii="Calibri Light" w:eastAsiaTheme="minorEastAsia" w:hAnsi="Calibri Light" w:cstheme="majorHAnsi"/>
          <w:bCs/>
          <w:iCs/>
          <w:szCs w:val="28"/>
          <w:lang w:eastAsia="ru-RU"/>
        </w:rPr>
      </w:pPr>
      <w:r w:rsidRPr="00816800">
        <w:rPr>
          <w:rFonts w:ascii="Calibri Light" w:eastAsiaTheme="minorEastAsia" w:hAnsi="Calibri Light" w:cstheme="majorHAnsi"/>
          <w:bCs/>
          <w:iCs/>
          <w:noProof/>
          <w:szCs w:val="28"/>
          <w:lang w:val="en-US"/>
        </w:rPr>
        <w:drawing>
          <wp:inline distT="0" distB="0" distL="0" distR="0" wp14:anchorId="3A40B655" wp14:editId="5F9FAC40">
            <wp:extent cx="5207000" cy="184785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08E1" w:rsidRPr="00642742" w:rsidRDefault="001608E1" w:rsidP="001608E1">
      <w:pPr>
        <w:spacing w:line="276" w:lineRule="auto"/>
        <w:ind w:firstLine="426"/>
        <w:contextualSpacing/>
        <w:rPr>
          <w:rFonts w:ascii="Calibri Light" w:eastAsiaTheme="minorEastAsia" w:hAnsi="Calibri Light" w:cstheme="majorHAnsi"/>
          <w:bCs/>
          <w:i/>
          <w:iCs/>
          <w:sz w:val="20"/>
          <w:szCs w:val="28"/>
          <w:lang w:val="ru-RU" w:eastAsia="ru-RU"/>
        </w:rPr>
      </w:pPr>
      <w:r>
        <w:rPr>
          <w:rFonts w:ascii="Calibri Light" w:eastAsiaTheme="minorEastAsia" w:hAnsi="Calibri Light" w:cstheme="majorHAnsi"/>
          <w:b/>
          <w:bCs/>
          <w:i/>
          <w:iCs/>
          <w:sz w:val="20"/>
          <w:szCs w:val="28"/>
          <w:lang w:val="ru-RU" w:eastAsia="ru-RU"/>
        </w:rPr>
        <w:t>Источник</w:t>
      </w:r>
      <w:r w:rsidRPr="00642742">
        <w:rPr>
          <w:rFonts w:ascii="Calibri Light" w:eastAsiaTheme="minorEastAsia" w:hAnsi="Calibri Light" w:cstheme="majorHAnsi"/>
          <w:b/>
          <w:bCs/>
          <w:i/>
          <w:iCs/>
          <w:sz w:val="20"/>
          <w:szCs w:val="28"/>
          <w:lang w:val="ru-RU" w:eastAsia="ru-RU"/>
        </w:rPr>
        <w:t xml:space="preserve">: </w:t>
      </w:r>
      <w:r>
        <w:rPr>
          <w:rFonts w:ascii="Calibri Light" w:eastAsiaTheme="minorEastAsia" w:hAnsi="Calibri Light" w:cstheme="majorHAnsi"/>
          <w:bCs/>
          <w:i/>
          <w:iCs/>
          <w:sz w:val="20"/>
          <w:szCs w:val="28"/>
          <w:lang w:val="ru-RU" w:eastAsia="ru-RU"/>
        </w:rPr>
        <w:t xml:space="preserve">Данные выбраны аудиторской группой из Отчетов об исполнении </w:t>
      </w:r>
      <w:r w:rsidRPr="00642742">
        <w:rPr>
          <w:rFonts w:ascii="Calibri Light" w:eastAsiaTheme="minorEastAsia" w:hAnsi="Calibri Light" w:cstheme="majorHAnsi"/>
          <w:bCs/>
          <w:i/>
          <w:iCs/>
          <w:sz w:val="20"/>
          <w:szCs w:val="28"/>
          <w:lang w:val="ru-RU" w:eastAsia="ru-RU"/>
        </w:rPr>
        <w:t>государственного бюджета</w:t>
      </w:r>
      <w:r>
        <w:rPr>
          <w:rFonts w:ascii="Calibri Light" w:eastAsiaTheme="minorEastAsia" w:hAnsi="Calibri Light" w:cstheme="majorHAnsi"/>
          <w:bCs/>
          <w:i/>
          <w:iCs/>
          <w:sz w:val="20"/>
          <w:szCs w:val="28"/>
          <w:lang w:val="ru-RU" w:eastAsia="ru-RU"/>
        </w:rPr>
        <w:t xml:space="preserve"> за </w:t>
      </w:r>
      <w:r w:rsidRPr="00642742">
        <w:rPr>
          <w:rFonts w:ascii="Calibri Light" w:hAnsi="Calibri Light" w:cstheme="majorHAnsi"/>
          <w:i/>
          <w:sz w:val="20"/>
          <w:szCs w:val="24"/>
          <w:lang w:val="ru-RU"/>
        </w:rPr>
        <w:t>2019, 2020</w:t>
      </w:r>
      <w:r>
        <w:rPr>
          <w:rFonts w:ascii="Calibri Light" w:hAnsi="Calibri Light" w:cstheme="majorHAnsi"/>
          <w:i/>
          <w:sz w:val="20"/>
          <w:szCs w:val="24"/>
          <w:lang w:val="ru-RU"/>
        </w:rPr>
        <w:t xml:space="preserve"> и </w:t>
      </w:r>
      <w:r w:rsidRPr="00642742">
        <w:rPr>
          <w:rFonts w:ascii="Calibri Light" w:hAnsi="Calibri Light" w:cstheme="majorHAnsi"/>
          <w:i/>
          <w:sz w:val="20"/>
          <w:szCs w:val="24"/>
          <w:lang w:val="ru-RU"/>
        </w:rPr>
        <w:t>2021</w:t>
      </w:r>
      <w:r>
        <w:rPr>
          <w:rFonts w:ascii="Calibri Light" w:hAnsi="Calibri Light" w:cstheme="majorHAnsi"/>
          <w:i/>
          <w:sz w:val="20"/>
          <w:szCs w:val="24"/>
          <w:lang w:val="ru-RU"/>
        </w:rPr>
        <w:t xml:space="preserve"> годы</w:t>
      </w:r>
      <w:r w:rsidRPr="00642742">
        <w:rPr>
          <w:rFonts w:ascii="Calibri Light" w:hAnsi="Calibri Light" w:cstheme="majorHAnsi"/>
          <w:i/>
          <w:sz w:val="20"/>
          <w:szCs w:val="24"/>
          <w:lang w:val="ru-RU"/>
        </w:rPr>
        <w:t>.</w:t>
      </w:r>
    </w:p>
    <w:p w:rsidR="001608E1" w:rsidRPr="00642742" w:rsidRDefault="001608E1" w:rsidP="001608E1">
      <w:pPr>
        <w:spacing w:before="240" w:line="276" w:lineRule="auto"/>
        <w:rPr>
          <w:rFonts w:ascii="Calibri Light" w:hAnsi="Calibri Light" w:cstheme="majorHAnsi"/>
          <w:sz w:val="24"/>
          <w:szCs w:val="24"/>
          <w:lang w:val="ru-RU"/>
        </w:rPr>
      </w:pPr>
      <w:r>
        <w:rPr>
          <w:rFonts w:ascii="Calibri Light" w:hAnsi="Calibri Light" w:cstheme="majorHAnsi"/>
          <w:sz w:val="24"/>
          <w:szCs w:val="24"/>
          <w:lang w:val="ru-RU"/>
        </w:rPr>
        <w:t>Так, анализ аудита свидетельствует о росте расходов по платежам, связанным с</w:t>
      </w:r>
      <w:r w:rsidRPr="00642742">
        <w:rPr>
          <w:rFonts w:ascii="Calibri Light" w:eastAsia="Times New Roman" w:hAnsi="Calibri Light" w:cstheme="majorHAnsi"/>
          <w:color w:val="000000" w:themeColor="text1"/>
          <w:sz w:val="24"/>
          <w:szCs w:val="24"/>
          <w:lang w:val="ru-RU"/>
        </w:rPr>
        <w:t xml:space="preserve"> </w:t>
      </w:r>
      <w:r w:rsidRPr="009702B2">
        <w:rPr>
          <w:rFonts w:ascii="Calibri Light" w:eastAsia="Times New Roman" w:hAnsi="Calibri Light" w:cstheme="majorHAnsi"/>
          <w:color w:val="000000" w:themeColor="text1"/>
          <w:sz w:val="24"/>
          <w:szCs w:val="24"/>
          <w:lang w:val="ru-RU"/>
        </w:rPr>
        <w:t>исполнительны</w:t>
      </w:r>
      <w:r>
        <w:rPr>
          <w:rFonts w:ascii="Calibri Light" w:eastAsia="Times New Roman" w:hAnsi="Calibri Light" w:cstheme="majorHAnsi"/>
          <w:color w:val="000000" w:themeColor="text1"/>
          <w:sz w:val="24"/>
          <w:szCs w:val="24"/>
          <w:lang w:val="ru-RU"/>
        </w:rPr>
        <w:t>ми</w:t>
      </w:r>
      <w:r w:rsidRPr="009702B2">
        <w:rPr>
          <w:rFonts w:ascii="Calibri Light" w:eastAsia="Times New Roman" w:hAnsi="Calibri Light" w:cstheme="majorHAnsi"/>
          <w:color w:val="000000" w:themeColor="text1"/>
          <w:sz w:val="24"/>
          <w:szCs w:val="24"/>
          <w:lang w:val="ru-RU"/>
        </w:rPr>
        <w:t xml:space="preserve"> документ</w:t>
      </w:r>
      <w:r>
        <w:rPr>
          <w:rFonts w:ascii="Calibri Light" w:eastAsia="Times New Roman" w:hAnsi="Calibri Light" w:cstheme="majorHAnsi"/>
          <w:color w:val="000000" w:themeColor="text1"/>
          <w:sz w:val="24"/>
          <w:szCs w:val="24"/>
          <w:lang w:val="ru-RU"/>
        </w:rPr>
        <w:t xml:space="preserve">ами, по сравнению с предыдущими годами на </w:t>
      </w:r>
      <w:r w:rsidRPr="00642742">
        <w:rPr>
          <w:rFonts w:ascii="Calibri Light" w:hAnsi="Calibri Light" w:cstheme="majorHAnsi"/>
          <w:sz w:val="24"/>
          <w:szCs w:val="24"/>
          <w:lang w:val="ru-RU"/>
        </w:rPr>
        <w:t xml:space="preserve">131,0 </w:t>
      </w:r>
      <w:r>
        <w:rPr>
          <w:rFonts w:ascii="Calibri Light" w:hAnsi="Calibri Light" w:cstheme="majorHAnsi"/>
          <w:sz w:val="24"/>
          <w:szCs w:val="24"/>
          <w:lang w:val="ru-RU"/>
        </w:rPr>
        <w:t>млн</w:t>
      </w:r>
      <w:r w:rsidRPr="0064274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в </w:t>
      </w:r>
      <w:r w:rsidRPr="00642742">
        <w:rPr>
          <w:rFonts w:ascii="Calibri Light" w:hAnsi="Calibri Light" w:cstheme="majorHAnsi"/>
          <w:sz w:val="24"/>
          <w:szCs w:val="24"/>
          <w:lang w:val="ru-RU"/>
        </w:rPr>
        <w:t>3,3</w:t>
      </w:r>
      <w:r>
        <w:rPr>
          <w:rFonts w:ascii="Calibri Light" w:hAnsi="Calibri Light" w:cstheme="majorHAnsi"/>
          <w:sz w:val="24"/>
          <w:szCs w:val="24"/>
          <w:lang w:val="ru-RU"/>
        </w:rPr>
        <w:t xml:space="preserve"> раза против </w:t>
      </w:r>
      <w:r w:rsidRPr="00642742">
        <w:rPr>
          <w:rFonts w:ascii="Calibri Light" w:hAnsi="Calibri Light" w:cstheme="majorHAnsi"/>
          <w:sz w:val="24"/>
          <w:szCs w:val="24"/>
          <w:lang w:val="ru-RU"/>
        </w:rPr>
        <w:t>2020</w:t>
      </w:r>
      <w:r>
        <w:rPr>
          <w:rFonts w:ascii="Calibri Light" w:hAnsi="Calibri Light" w:cstheme="majorHAnsi"/>
          <w:sz w:val="24"/>
          <w:szCs w:val="24"/>
          <w:lang w:val="ru-RU"/>
        </w:rPr>
        <w:t xml:space="preserve"> года</w:t>
      </w:r>
      <w:r w:rsidRPr="0064274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В </w:t>
      </w:r>
      <w:r w:rsidRPr="00642742">
        <w:rPr>
          <w:rFonts w:ascii="Calibri Light" w:hAnsi="Calibri Light" w:cstheme="majorHAnsi"/>
          <w:sz w:val="24"/>
          <w:szCs w:val="24"/>
          <w:lang w:val="ru-RU"/>
        </w:rPr>
        <w:t>2021</w:t>
      </w:r>
      <w:r>
        <w:rPr>
          <w:rFonts w:ascii="Calibri Light" w:hAnsi="Calibri Light" w:cstheme="majorHAnsi"/>
          <w:sz w:val="24"/>
          <w:szCs w:val="24"/>
          <w:lang w:val="ru-RU"/>
        </w:rPr>
        <w:t xml:space="preserve"> году из общих исполненных расходов в сумме </w:t>
      </w:r>
      <w:r w:rsidRPr="00642742">
        <w:rPr>
          <w:rFonts w:ascii="Calibri Light" w:hAnsi="Calibri Light" w:cstheme="majorHAnsi"/>
          <w:sz w:val="24"/>
          <w:szCs w:val="24"/>
          <w:lang w:val="ru-RU"/>
        </w:rPr>
        <w:t xml:space="preserve">189,2 </w:t>
      </w:r>
      <w:r>
        <w:rPr>
          <w:rFonts w:ascii="Calibri Light" w:hAnsi="Calibri Light" w:cstheme="majorHAnsi"/>
          <w:sz w:val="24"/>
          <w:szCs w:val="24"/>
          <w:lang w:val="ru-RU"/>
        </w:rPr>
        <w:lastRenderedPageBreak/>
        <w:t>млн</w:t>
      </w:r>
      <w:r w:rsidRPr="00642742">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642742">
        <w:rPr>
          <w:rFonts w:ascii="Calibri Light" w:hAnsi="Calibri Light" w:cstheme="majorHAnsi"/>
          <w:sz w:val="24"/>
          <w:szCs w:val="24"/>
          <w:lang w:val="ru-RU"/>
        </w:rPr>
        <w:t xml:space="preserve">, 106,2 </w:t>
      </w:r>
      <w:r>
        <w:rPr>
          <w:rFonts w:ascii="Calibri Light" w:hAnsi="Calibri Light" w:cstheme="majorHAnsi"/>
          <w:sz w:val="24"/>
          <w:szCs w:val="24"/>
          <w:lang w:val="ru-RU"/>
        </w:rPr>
        <w:t>млн</w:t>
      </w:r>
      <w:r w:rsidRPr="00642742">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642742">
        <w:rPr>
          <w:rFonts w:ascii="Calibri Light" w:hAnsi="Calibri Light" w:cstheme="majorHAnsi"/>
          <w:sz w:val="24"/>
          <w:szCs w:val="24"/>
          <w:lang w:val="ru-RU"/>
        </w:rPr>
        <w:t xml:space="preserve"> (56,1%)</w:t>
      </w:r>
      <w:r>
        <w:rPr>
          <w:rFonts w:ascii="Calibri Light" w:hAnsi="Calibri Light" w:cstheme="majorHAnsi"/>
          <w:sz w:val="24"/>
          <w:szCs w:val="24"/>
          <w:lang w:val="ru-RU"/>
        </w:rPr>
        <w:t xml:space="preserve"> были оплачены непосредственно МФ, а </w:t>
      </w:r>
      <w:r w:rsidRPr="00642742">
        <w:rPr>
          <w:rFonts w:ascii="Calibri Light" w:hAnsi="Calibri Light" w:cstheme="majorHAnsi"/>
          <w:sz w:val="24"/>
          <w:szCs w:val="24"/>
          <w:lang w:val="ru-RU"/>
        </w:rPr>
        <w:t xml:space="preserve">83,0 </w:t>
      </w:r>
      <w:r>
        <w:rPr>
          <w:rFonts w:ascii="Calibri Light" w:hAnsi="Calibri Light" w:cstheme="majorHAnsi"/>
          <w:sz w:val="24"/>
          <w:szCs w:val="24"/>
          <w:lang w:val="ru-RU"/>
        </w:rPr>
        <w:t>млн</w:t>
      </w:r>
      <w:r w:rsidRPr="00642742">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642742">
        <w:rPr>
          <w:rFonts w:ascii="Calibri Light" w:hAnsi="Calibri Light" w:cstheme="majorHAnsi"/>
          <w:sz w:val="24"/>
          <w:szCs w:val="24"/>
          <w:lang w:val="ru-RU"/>
        </w:rPr>
        <w:t xml:space="preserve"> (43,9%) –</w:t>
      </w:r>
      <w:r>
        <w:rPr>
          <w:rFonts w:ascii="Calibri Light" w:hAnsi="Calibri Light" w:cstheme="majorHAnsi"/>
          <w:sz w:val="24"/>
          <w:szCs w:val="24"/>
          <w:lang w:val="ru-RU"/>
        </w:rPr>
        <w:t xml:space="preserve"> исполнителями бюджета.</w:t>
      </w:r>
    </w:p>
    <w:p w:rsidR="001608E1" w:rsidRDefault="001608E1" w:rsidP="001608E1">
      <w:pPr>
        <w:spacing w:after="0" w:line="276" w:lineRule="auto"/>
        <w:rPr>
          <w:rFonts w:ascii="Calibri Light" w:hAnsi="Calibri Light" w:cstheme="majorHAnsi"/>
          <w:color w:val="000000" w:themeColor="text1"/>
          <w:sz w:val="24"/>
          <w:szCs w:val="24"/>
          <w:lang w:val="ru-RU"/>
        </w:rPr>
      </w:pPr>
      <w:r>
        <w:rPr>
          <w:rFonts w:ascii="Calibri Light" w:hAnsi="Calibri Light" w:cstheme="majorHAnsi"/>
          <w:color w:val="000000" w:themeColor="text1"/>
          <w:sz w:val="24"/>
          <w:szCs w:val="24"/>
          <w:lang w:val="ru-RU"/>
        </w:rPr>
        <w:t xml:space="preserve">Проверки аудита показывают, что в </w:t>
      </w:r>
      <w:r w:rsidRPr="00642742">
        <w:rPr>
          <w:rFonts w:ascii="Calibri Light" w:hAnsi="Calibri Light" w:cstheme="majorHAnsi"/>
          <w:color w:val="000000" w:themeColor="text1"/>
          <w:sz w:val="24"/>
          <w:szCs w:val="24"/>
          <w:lang w:val="ru-RU"/>
        </w:rPr>
        <w:t>2021</w:t>
      </w:r>
      <w:r>
        <w:rPr>
          <w:rFonts w:ascii="Calibri Light" w:hAnsi="Calibri Light" w:cstheme="majorHAnsi"/>
          <w:color w:val="000000" w:themeColor="text1"/>
          <w:sz w:val="24"/>
          <w:szCs w:val="24"/>
          <w:lang w:val="ru-RU"/>
        </w:rPr>
        <w:t xml:space="preserve"> году был включен</w:t>
      </w:r>
      <w:r w:rsidRPr="00816800">
        <w:rPr>
          <w:rFonts w:ascii="Calibri Light" w:hAnsi="Calibri Light" w:cstheme="majorHAnsi"/>
          <w:color w:val="000000" w:themeColor="text1"/>
          <w:sz w:val="24"/>
          <w:szCs w:val="24"/>
          <w:vertAlign w:val="superscript"/>
        </w:rPr>
        <w:footnoteReference w:id="54"/>
      </w:r>
      <w:r w:rsidRPr="00642742">
        <w:rPr>
          <w:rFonts w:ascii="Calibri Light" w:hAnsi="Calibri Light" w:cstheme="majorHAnsi"/>
          <w:color w:val="000000" w:themeColor="text1"/>
          <w:sz w:val="24"/>
          <w:szCs w:val="24"/>
          <w:lang w:val="ru-RU"/>
        </w:rPr>
        <w:t xml:space="preserve"> </w:t>
      </w:r>
      <w:r>
        <w:rPr>
          <w:rFonts w:ascii="Calibri Light" w:hAnsi="Calibri Light" w:cstheme="majorHAnsi"/>
          <w:color w:val="000000" w:themeColor="text1"/>
          <w:sz w:val="24"/>
          <w:szCs w:val="24"/>
          <w:lang w:val="ru-RU"/>
        </w:rPr>
        <w:t xml:space="preserve">новый код, ЭКО </w:t>
      </w:r>
      <w:r w:rsidRPr="00642742">
        <w:rPr>
          <w:rFonts w:ascii="Calibri Light" w:hAnsi="Calibri Light" w:cstheme="majorHAnsi"/>
          <w:color w:val="000000" w:themeColor="text1"/>
          <w:sz w:val="24"/>
          <w:szCs w:val="24"/>
          <w:lang w:val="ru-RU"/>
        </w:rPr>
        <w:t xml:space="preserve">281363 </w:t>
      </w:r>
      <w:r w:rsidRPr="00642742">
        <w:rPr>
          <w:rFonts w:ascii="Calibri Light" w:hAnsi="Calibri Light" w:cstheme="majorHAnsi"/>
          <w:i/>
          <w:color w:val="000000" w:themeColor="text1"/>
          <w:sz w:val="24"/>
          <w:szCs w:val="24"/>
          <w:lang w:val="ru-RU"/>
        </w:rPr>
        <w:t>„</w:t>
      </w:r>
      <w:r>
        <w:rPr>
          <w:rFonts w:ascii="Calibri Light" w:hAnsi="Calibri Light" w:cstheme="majorHAnsi"/>
          <w:i/>
          <w:color w:val="000000" w:themeColor="text1"/>
          <w:sz w:val="24"/>
          <w:szCs w:val="24"/>
          <w:lang w:val="ru-RU"/>
        </w:rPr>
        <w:t xml:space="preserve">Платежи, связанные с </w:t>
      </w:r>
      <w:r w:rsidRPr="00E961A9">
        <w:rPr>
          <w:rFonts w:ascii="Calibri Light" w:hAnsi="Calibri Light" w:cstheme="majorHAnsi"/>
          <w:i/>
          <w:color w:val="000000" w:themeColor="text1"/>
          <w:sz w:val="24"/>
          <w:szCs w:val="24"/>
          <w:lang w:val="ru-RU"/>
        </w:rPr>
        <w:t>исполнительны</w:t>
      </w:r>
      <w:r>
        <w:rPr>
          <w:rFonts w:ascii="Calibri Light" w:hAnsi="Calibri Light" w:cstheme="majorHAnsi"/>
          <w:i/>
          <w:color w:val="000000" w:themeColor="text1"/>
          <w:sz w:val="24"/>
          <w:szCs w:val="24"/>
          <w:lang w:val="ru-RU"/>
        </w:rPr>
        <w:t>ми</w:t>
      </w:r>
      <w:r w:rsidRPr="00E961A9">
        <w:rPr>
          <w:rFonts w:ascii="Calibri Light" w:hAnsi="Calibri Light" w:cstheme="majorHAnsi"/>
          <w:i/>
          <w:color w:val="000000" w:themeColor="text1"/>
          <w:sz w:val="24"/>
          <w:szCs w:val="24"/>
          <w:lang w:val="ru-RU"/>
        </w:rPr>
        <w:t xml:space="preserve"> документ</w:t>
      </w:r>
      <w:r>
        <w:rPr>
          <w:rFonts w:ascii="Calibri Light" w:hAnsi="Calibri Light" w:cstheme="majorHAnsi"/>
          <w:i/>
          <w:color w:val="000000" w:themeColor="text1"/>
          <w:sz w:val="24"/>
          <w:szCs w:val="24"/>
          <w:lang w:val="ru-RU"/>
        </w:rPr>
        <w:t xml:space="preserve">ами на основании постановлений и решений </w:t>
      </w:r>
      <w:r w:rsidRPr="00F35766">
        <w:rPr>
          <w:rFonts w:ascii="Calibri Light" w:hAnsi="Calibri Light" w:cstheme="majorHAnsi"/>
          <w:i/>
          <w:color w:val="000000" w:themeColor="text1"/>
          <w:sz w:val="24"/>
          <w:szCs w:val="24"/>
          <w:lang w:val="ru-RU"/>
        </w:rPr>
        <w:t>Европейск</w:t>
      </w:r>
      <w:r>
        <w:rPr>
          <w:rFonts w:ascii="Calibri Light" w:hAnsi="Calibri Light" w:cstheme="majorHAnsi"/>
          <w:i/>
          <w:color w:val="000000" w:themeColor="text1"/>
          <w:sz w:val="24"/>
          <w:szCs w:val="24"/>
          <w:lang w:val="ru-RU"/>
        </w:rPr>
        <w:t>ого</w:t>
      </w:r>
      <w:r w:rsidRPr="00F35766">
        <w:rPr>
          <w:rFonts w:ascii="Calibri Light" w:hAnsi="Calibri Light" w:cstheme="majorHAnsi"/>
          <w:i/>
          <w:color w:val="000000" w:themeColor="text1"/>
          <w:sz w:val="24"/>
          <w:szCs w:val="24"/>
          <w:lang w:val="ru-RU"/>
        </w:rPr>
        <w:t xml:space="preserve"> суд</w:t>
      </w:r>
      <w:r>
        <w:rPr>
          <w:rFonts w:ascii="Calibri Light" w:hAnsi="Calibri Light" w:cstheme="majorHAnsi"/>
          <w:i/>
          <w:color w:val="000000" w:themeColor="text1"/>
          <w:sz w:val="24"/>
          <w:szCs w:val="24"/>
          <w:lang w:val="ru-RU"/>
        </w:rPr>
        <w:t>а</w:t>
      </w:r>
      <w:r w:rsidRPr="00F35766">
        <w:rPr>
          <w:rFonts w:ascii="Calibri Light" w:hAnsi="Calibri Light" w:cstheme="majorHAnsi"/>
          <w:i/>
          <w:color w:val="000000" w:themeColor="text1"/>
          <w:sz w:val="24"/>
          <w:szCs w:val="24"/>
          <w:lang w:val="ru-RU"/>
        </w:rPr>
        <w:t xml:space="preserve"> по правам человека”</w:t>
      </w:r>
      <w:r w:rsidRPr="00F35766">
        <w:rPr>
          <w:rFonts w:ascii="Calibri Light" w:hAnsi="Calibri Light" w:cstheme="majorHAnsi"/>
          <w:color w:val="000000" w:themeColor="text1"/>
          <w:sz w:val="24"/>
          <w:szCs w:val="24"/>
          <w:lang w:val="ru-RU"/>
        </w:rPr>
        <w:t>.</w:t>
      </w:r>
      <w:r>
        <w:rPr>
          <w:rFonts w:ascii="Calibri Light" w:hAnsi="Calibri Light" w:cstheme="majorHAnsi"/>
          <w:color w:val="000000" w:themeColor="text1"/>
          <w:sz w:val="24"/>
          <w:szCs w:val="24"/>
          <w:lang w:val="ru-RU"/>
        </w:rPr>
        <w:t xml:space="preserve"> Так, соответствующие платежи были зарегистрированы на отдельном счете. В течение </w:t>
      </w:r>
      <w:r w:rsidRPr="00F35766">
        <w:rPr>
          <w:rFonts w:ascii="Calibri Light" w:hAnsi="Calibri Light" w:cstheme="majorHAnsi"/>
          <w:sz w:val="24"/>
          <w:szCs w:val="24"/>
          <w:lang w:val="ru-RU"/>
        </w:rPr>
        <w:t>2021</w:t>
      </w:r>
      <w:r>
        <w:rPr>
          <w:rFonts w:ascii="Calibri Light" w:hAnsi="Calibri Light" w:cstheme="majorHAnsi"/>
          <w:sz w:val="24"/>
          <w:szCs w:val="24"/>
          <w:lang w:val="ru-RU"/>
        </w:rPr>
        <w:t xml:space="preserve"> года МФ были предоставлены 303 </w:t>
      </w:r>
      <w:r w:rsidRPr="009702B2">
        <w:rPr>
          <w:rFonts w:ascii="Calibri Light" w:eastAsia="Times New Roman" w:hAnsi="Calibri Light" w:cstheme="majorHAnsi"/>
          <w:color w:val="000000" w:themeColor="text1"/>
          <w:sz w:val="24"/>
          <w:szCs w:val="24"/>
          <w:lang w:val="ru-RU"/>
        </w:rPr>
        <w:t>исполнительных документ</w:t>
      </w:r>
      <w:r>
        <w:rPr>
          <w:rFonts w:ascii="Calibri Light" w:eastAsia="Times New Roman" w:hAnsi="Calibri Light" w:cstheme="majorHAnsi"/>
          <w:color w:val="000000" w:themeColor="text1"/>
          <w:sz w:val="24"/>
          <w:szCs w:val="24"/>
          <w:lang w:val="ru-RU"/>
        </w:rPr>
        <w:t xml:space="preserve">а на сумму </w:t>
      </w:r>
      <w:r w:rsidRPr="00F35766">
        <w:rPr>
          <w:rFonts w:ascii="Calibri Light" w:hAnsi="Calibri Light" w:cstheme="majorHAnsi"/>
          <w:sz w:val="24"/>
          <w:szCs w:val="24"/>
          <w:lang w:val="ru-RU"/>
        </w:rPr>
        <w:t xml:space="preserve">106,2 </w:t>
      </w:r>
      <w:r>
        <w:rPr>
          <w:rFonts w:ascii="Calibri Light" w:hAnsi="Calibri Light" w:cstheme="majorHAnsi"/>
          <w:sz w:val="24"/>
          <w:szCs w:val="24"/>
          <w:lang w:val="ru-RU"/>
        </w:rPr>
        <w:t>млн</w:t>
      </w:r>
      <w:r w:rsidRPr="00F3576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w:t>
      </w:r>
      <w:r w:rsidRPr="00F35766">
        <w:rPr>
          <w:rFonts w:ascii="Calibri Light" w:hAnsi="Calibri Light" w:cstheme="majorHAnsi"/>
          <w:sz w:val="24"/>
          <w:szCs w:val="24"/>
          <w:lang w:val="ru-RU"/>
        </w:rPr>
        <w:t>230</w:t>
      </w:r>
      <w:r>
        <w:rPr>
          <w:rFonts w:ascii="Calibri Light" w:hAnsi="Calibri Light" w:cstheme="majorHAnsi"/>
          <w:sz w:val="24"/>
          <w:szCs w:val="24"/>
          <w:lang w:val="ru-RU"/>
        </w:rPr>
        <w:t xml:space="preserve"> </w:t>
      </w:r>
      <w:r w:rsidRPr="00777DAF">
        <w:rPr>
          <w:rFonts w:ascii="Calibri Light" w:eastAsia="Times New Roman" w:hAnsi="Calibri Light" w:cstheme="majorHAnsi"/>
          <w:sz w:val="24"/>
          <w:szCs w:val="24"/>
          <w:lang w:val="ru-RU"/>
        </w:rPr>
        <w:t>исполнительны</w:t>
      </w:r>
      <w:r>
        <w:rPr>
          <w:rFonts w:ascii="Calibri Light" w:eastAsia="Times New Roman" w:hAnsi="Calibri Light" w:cstheme="majorHAnsi"/>
          <w:sz w:val="24"/>
          <w:szCs w:val="24"/>
          <w:lang w:val="ru-RU"/>
        </w:rPr>
        <w:t>х</w:t>
      </w:r>
      <w:r w:rsidRPr="00777DAF">
        <w:rPr>
          <w:rFonts w:ascii="Calibri Light" w:eastAsia="Times New Roman" w:hAnsi="Calibri Light" w:cstheme="majorHAnsi"/>
          <w:sz w:val="24"/>
          <w:szCs w:val="24"/>
          <w:lang w:val="ru-RU"/>
        </w:rPr>
        <w:t xml:space="preserve"> лист</w:t>
      </w:r>
      <w:r>
        <w:rPr>
          <w:rFonts w:ascii="Calibri Light" w:eastAsia="Times New Roman" w:hAnsi="Calibri Light" w:cstheme="majorHAnsi"/>
          <w:sz w:val="24"/>
          <w:szCs w:val="24"/>
          <w:lang w:val="ru-RU"/>
        </w:rPr>
        <w:t>ов</w:t>
      </w:r>
      <w:r w:rsidRPr="00777DAF">
        <w:rPr>
          <w:rFonts w:ascii="Calibri Light" w:eastAsia="Times New Roman" w:hAnsi="Calibri Light" w:cstheme="majorHAnsi"/>
          <w:sz w:val="24"/>
          <w:szCs w:val="24"/>
          <w:lang w:val="ru-RU"/>
        </w:rPr>
        <w:t xml:space="preserve">, </w:t>
      </w:r>
      <w:r w:rsidRPr="00F35766">
        <w:rPr>
          <w:rFonts w:ascii="Calibri Light" w:eastAsia="Times New Roman" w:hAnsi="Calibri Light" w:cstheme="majorHAnsi"/>
          <w:sz w:val="24"/>
          <w:szCs w:val="24"/>
          <w:lang w:val="ru-RU"/>
        </w:rPr>
        <w:t>выпущенны</w:t>
      </w:r>
      <w:r>
        <w:rPr>
          <w:rFonts w:ascii="Calibri Light" w:eastAsia="Times New Roman" w:hAnsi="Calibri Light" w:cstheme="majorHAnsi"/>
          <w:sz w:val="24"/>
          <w:szCs w:val="24"/>
          <w:lang w:val="ru-RU"/>
        </w:rPr>
        <w:t>х</w:t>
      </w:r>
      <w:r w:rsidRPr="00F35766">
        <w:rPr>
          <w:rFonts w:ascii="Calibri Light" w:eastAsia="Times New Roman" w:hAnsi="Calibri Light" w:cstheme="majorHAnsi"/>
          <w:sz w:val="24"/>
          <w:szCs w:val="24"/>
          <w:lang w:val="ru-RU"/>
        </w:rPr>
        <w:t xml:space="preserve"> судебными инстанциями из РМ</w:t>
      </w:r>
      <w:r>
        <w:rPr>
          <w:rFonts w:ascii="Calibri Light" w:eastAsia="Times New Roman" w:hAnsi="Calibri Light" w:cstheme="majorHAnsi"/>
          <w:sz w:val="24"/>
          <w:szCs w:val="24"/>
          <w:lang w:val="ru-RU"/>
        </w:rPr>
        <w:t xml:space="preserve"> </w:t>
      </w:r>
      <w:r w:rsidRPr="00F35766">
        <w:rPr>
          <w:rFonts w:ascii="Calibri Light" w:hAnsi="Calibri Light" w:cstheme="majorHAnsi"/>
          <w:sz w:val="24"/>
          <w:szCs w:val="24"/>
          <w:lang w:val="ru-RU"/>
        </w:rPr>
        <w:t xml:space="preserve">(8,6 </w:t>
      </w:r>
      <w:r>
        <w:rPr>
          <w:rFonts w:ascii="Calibri Light" w:hAnsi="Calibri Light" w:cstheme="majorHAnsi"/>
          <w:sz w:val="24"/>
          <w:szCs w:val="24"/>
          <w:lang w:val="ru-RU"/>
        </w:rPr>
        <w:t>млн</w:t>
      </w:r>
      <w:r w:rsidRPr="00F3576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w:t>
      </w:r>
      <w:r w:rsidRPr="00F35766">
        <w:rPr>
          <w:rFonts w:ascii="Calibri Light" w:hAnsi="Calibri Light" w:cstheme="majorHAnsi"/>
          <w:sz w:val="24"/>
          <w:szCs w:val="24"/>
          <w:lang w:val="ru-RU"/>
        </w:rPr>
        <w:t>73</w:t>
      </w:r>
      <w:r>
        <w:rPr>
          <w:rFonts w:ascii="Calibri Light" w:hAnsi="Calibri Light" w:cstheme="majorHAnsi"/>
          <w:sz w:val="24"/>
          <w:szCs w:val="24"/>
          <w:lang w:val="ru-RU"/>
        </w:rPr>
        <w:t xml:space="preserve"> постановления, </w:t>
      </w:r>
      <w:r w:rsidRPr="00F35766">
        <w:rPr>
          <w:rFonts w:ascii="Calibri Light" w:hAnsi="Calibri Light" w:cstheme="majorHAnsi"/>
          <w:sz w:val="24"/>
          <w:szCs w:val="24"/>
          <w:lang w:val="ru-RU"/>
        </w:rPr>
        <w:t>выпущенных ЕСПЧ</w:t>
      </w:r>
      <w:r>
        <w:rPr>
          <w:rFonts w:ascii="Calibri Light" w:hAnsi="Calibri Light" w:cstheme="majorHAnsi"/>
          <w:sz w:val="24"/>
          <w:szCs w:val="24"/>
          <w:lang w:val="ru-RU"/>
        </w:rPr>
        <w:t xml:space="preserve"> </w:t>
      </w:r>
      <w:r w:rsidRPr="00F35766">
        <w:rPr>
          <w:rFonts w:ascii="Calibri Light" w:hAnsi="Calibri Light" w:cstheme="majorHAnsi"/>
          <w:sz w:val="24"/>
          <w:szCs w:val="24"/>
          <w:lang w:val="ru-RU"/>
        </w:rPr>
        <w:t xml:space="preserve">(97,6 </w:t>
      </w:r>
      <w:r>
        <w:rPr>
          <w:rFonts w:ascii="Calibri Light" w:hAnsi="Calibri Light" w:cstheme="majorHAnsi"/>
          <w:sz w:val="24"/>
          <w:szCs w:val="24"/>
          <w:lang w:val="ru-RU"/>
        </w:rPr>
        <w:t>млн</w:t>
      </w:r>
      <w:r w:rsidRPr="00F3576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F35766">
        <w:rPr>
          <w:rFonts w:ascii="Calibri Light" w:hAnsi="Calibri Light" w:cstheme="majorHAnsi"/>
          <w:i/>
          <w:sz w:val="24"/>
          <w:szCs w:val="24"/>
          <w:lang w:val="ru-RU"/>
        </w:rPr>
        <w:t>анализ аудита в этой связи представлен в таблице №6.</w:t>
      </w:r>
    </w:p>
    <w:p w:rsidR="001608E1" w:rsidRPr="00C61B90" w:rsidRDefault="001608E1" w:rsidP="001608E1">
      <w:pPr>
        <w:spacing w:after="0" w:line="276" w:lineRule="auto"/>
        <w:jc w:val="right"/>
        <w:rPr>
          <w:rFonts w:ascii="Calibri Light" w:eastAsia="Times New Roman" w:hAnsi="Calibri Light" w:cstheme="majorHAnsi"/>
          <w:b/>
          <w:i/>
          <w:sz w:val="24"/>
          <w:szCs w:val="24"/>
          <w:lang w:val="ru-RU"/>
        </w:rPr>
      </w:pPr>
      <w:r w:rsidRPr="00C0267B">
        <w:rPr>
          <w:rFonts w:ascii="Calibri Light" w:eastAsia="Times New Roman" w:hAnsi="Calibri Light" w:cstheme="majorHAnsi"/>
          <w:b/>
          <w:i/>
          <w:sz w:val="24"/>
          <w:szCs w:val="24"/>
          <w:lang w:val="ru-RU"/>
        </w:rPr>
        <w:t>Таблица</w:t>
      </w:r>
      <w:r w:rsidRPr="00C61B90">
        <w:rPr>
          <w:rFonts w:ascii="Calibri Light" w:eastAsia="Times New Roman" w:hAnsi="Calibri Light" w:cstheme="majorHAnsi"/>
          <w:b/>
          <w:i/>
          <w:sz w:val="24"/>
          <w:szCs w:val="24"/>
          <w:lang w:val="ru-RU"/>
        </w:rPr>
        <w:t xml:space="preserve"> №6</w:t>
      </w:r>
    </w:p>
    <w:p w:rsidR="001608E1" w:rsidRPr="00314A62" w:rsidRDefault="001608E1" w:rsidP="001608E1">
      <w:pPr>
        <w:spacing w:after="0" w:line="276" w:lineRule="auto"/>
        <w:jc w:val="center"/>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Анализ</w:t>
      </w:r>
      <w:r w:rsidRPr="00314A62">
        <w:rPr>
          <w:rFonts w:ascii="Calibri Light" w:eastAsia="Times New Roman" w:hAnsi="Calibri Light" w:cstheme="majorHAnsi"/>
          <w:b/>
          <w:sz w:val="24"/>
          <w:szCs w:val="24"/>
          <w:lang w:val="ru-RU"/>
        </w:rPr>
        <w:t xml:space="preserve"> </w:t>
      </w:r>
      <w:r w:rsidRPr="00777DAF">
        <w:rPr>
          <w:rFonts w:ascii="Calibri Light" w:eastAsia="Times New Roman" w:hAnsi="Calibri Light" w:cs="Times New Roman"/>
          <w:b/>
          <w:sz w:val="24"/>
          <w:szCs w:val="24"/>
          <w:lang w:val="ru-RU"/>
        </w:rPr>
        <w:t>исполнени</w:t>
      </w:r>
      <w:r>
        <w:rPr>
          <w:rFonts w:ascii="Calibri Light" w:eastAsia="Times New Roman" w:hAnsi="Calibri Light" w:cs="Times New Roman"/>
          <w:b/>
          <w:sz w:val="24"/>
          <w:szCs w:val="24"/>
          <w:lang w:val="ru-RU"/>
        </w:rPr>
        <w:t>я</w:t>
      </w:r>
      <w:r w:rsidRPr="00314A62">
        <w:rPr>
          <w:rFonts w:ascii="Calibri Light" w:eastAsia="Times New Roman" w:hAnsi="Calibri Light" w:cs="Times New Roman"/>
          <w:b/>
          <w:sz w:val="24"/>
          <w:szCs w:val="24"/>
          <w:lang w:val="ru-RU"/>
        </w:rPr>
        <w:t xml:space="preserve"> </w:t>
      </w:r>
      <w:r>
        <w:rPr>
          <w:rFonts w:ascii="Calibri Light" w:eastAsia="Times New Roman" w:hAnsi="Calibri Light" w:cs="Times New Roman"/>
          <w:b/>
          <w:sz w:val="24"/>
          <w:szCs w:val="24"/>
          <w:lang w:val="ru-RU"/>
        </w:rPr>
        <w:t>МФ</w:t>
      </w:r>
      <w:r w:rsidRPr="00314A62">
        <w:rPr>
          <w:rFonts w:ascii="Calibri Light" w:eastAsia="Times New Roman" w:hAnsi="Calibri Light" w:cs="Times New Roman"/>
          <w:b/>
          <w:sz w:val="24"/>
          <w:szCs w:val="24"/>
          <w:lang w:val="ru-RU"/>
        </w:rPr>
        <w:t xml:space="preserve"> </w:t>
      </w:r>
      <w:r w:rsidRPr="00777DAF">
        <w:rPr>
          <w:rFonts w:ascii="Calibri Light" w:eastAsia="Times New Roman" w:hAnsi="Calibri Light" w:cs="Times New Roman"/>
          <w:b/>
          <w:sz w:val="24"/>
          <w:szCs w:val="24"/>
          <w:lang w:val="ru-RU"/>
        </w:rPr>
        <w:t>исполнительных</w:t>
      </w:r>
      <w:r w:rsidRPr="00314A62">
        <w:rPr>
          <w:rFonts w:ascii="Calibri Light" w:eastAsia="Times New Roman" w:hAnsi="Calibri Light" w:cs="Times New Roman"/>
          <w:b/>
          <w:sz w:val="24"/>
          <w:szCs w:val="24"/>
          <w:lang w:val="ru-RU"/>
        </w:rPr>
        <w:t xml:space="preserve"> </w:t>
      </w:r>
      <w:r w:rsidRPr="00777DAF">
        <w:rPr>
          <w:rFonts w:ascii="Calibri Light" w:eastAsia="Times New Roman" w:hAnsi="Calibri Light" w:cs="Times New Roman"/>
          <w:b/>
          <w:sz w:val="24"/>
          <w:szCs w:val="24"/>
          <w:lang w:val="ru-RU"/>
        </w:rPr>
        <w:t>документов</w:t>
      </w:r>
      <w:r w:rsidRPr="00314A62">
        <w:rPr>
          <w:rFonts w:ascii="Calibri Light" w:eastAsia="Times New Roman" w:hAnsi="Calibri Light" w:cs="Times New Roman"/>
          <w:b/>
          <w:sz w:val="24"/>
          <w:szCs w:val="24"/>
          <w:lang w:val="ru-RU"/>
        </w:rPr>
        <w:t xml:space="preserve"> </w:t>
      </w:r>
      <w:r w:rsidRPr="00777DAF">
        <w:rPr>
          <w:rFonts w:ascii="Calibri Light" w:eastAsia="Times New Roman" w:hAnsi="Calibri Light" w:cs="Times New Roman"/>
          <w:b/>
          <w:sz w:val="24"/>
          <w:szCs w:val="24"/>
          <w:lang w:val="ru-RU"/>
        </w:rPr>
        <w:t>в</w:t>
      </w:r>
      <w:r w:rsidRPr="00314A62">
        <w:rPr>
          <w:rFonts w:ascii="Calibri Light" w:eastAsia="Times New Roman" w:hAnsi="Calibri Light" w:cstheme="majorHAnsi"/>
          <w:b/>
          <w:sz w:val="24"/>
          <w:szCs w:val="24"/>
          <w:lang w:val="ru-RU"/>
        </w:rPr>
        <w:t xml:space="preserve"> 2021</w:t>
      </w:r>
      <w:r>
        <w:rPr>
          <w:rFonts w:ascii="Calibri Light" w:eastAsia="Times New Roman" w:hAnsi="Calibri Light" w:cstheme="majorHAnsi"/>
          <w:b/>
          <w:sz w:val="24"/>
          <w:szCs w:val="24"/>
          <w:lang w:val="ru-RU"/>
        </w:rPr>
        <w:t xml:space="preserve"> году</w:t>
      </w:r>
    </w:p>
    <w:p w:rsidR="001608E1" w:rsidRPr="008E210C" w:rsidRDefault="001608E1" w:rsidP="001608E1">
      <w:pPr>
        <w:spacing w:after="0" w:line="276" w:lineRule="auto"/>
        <w:jc w:val="right"/>
        <w:rPr>
          <w:rFonts w:ascii="Calibri Light" w:eastAsia="Times New Roman" w:hAnsi="Calibri Light" w:cstheme="majorHAnsi"/>
          <w:i/>
          <w:sz w:val="24"/>
          <w:szCs w:val="24"/>
          <w:lang w:val="ru-RU"/>
        </w:rPr>
      </w:pPr>
      <w:r w:rsidRPr="008E210C">
        <w:rPr>
          <w:rFonts w:ascii="Calibri Light" w:eastAsia="Times New Roman" w:hAnsi="Calibri Light" w:cstheme="majorHAnsi"/>
          <w:i/>
          <w:sz w:val="24"/>
          <w:szCs w:val="24"/>
          <w:lang w:val="ru-RU"/>
        </w:rPr>
        <w:t>(млн. леев)</w:t>
      </w:r>
    </w:p>
    <w:tbl>
      <w:tblPr>
        <w:tblStyle w:val="GridTable1Light13"/>
        <w:tblW w:w="0" w:type="auto"/>
        <w:jc w:val="center"/>
        <w:tblLayout w:type="fixed"/>
        <w:tblLook w:val="04A0" w:firstRow="1" w:lastRow="0" w:firstColumn="1" w:lastColumn="0" w:noHBand="0" w:noVBand="1"/>
      </w:tblPr>
      <w:tblGrid>
        <w:gridCol w:w="605"/>
        <w:gridCol w:w="1942"/>
        <w:gridCol w:w="1275"/>
        <w:gridCol w:w="1135"/>
        <w:gridCol w:w="1295"/>
        <w:gridCol w:w="960"/>
        <w:gridCol w:w="1166"/>
        <w:gridCol w:w="1056"/>
      </w:tblGrid>
      <w:tr w:rsidR="001608E1" w:rsidRPr="00816800" w:rsidTr="002712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5" w:type="dxa"/>
            <w:vMerge w:val="restart"/>
            <w:vAlign w:val="center"/>
          </w:tcPr>
          <w:p w:rsidR="001608E1" w:rsidRPr="00F35766" w:rsidRDefault="001608E1" w:rsidP="0027124C">
            <w:pPr>
              <w:spacing w:after="0" w:line="240" w:lineRule="auto"/>
              <w:jc w:val="center"/>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 п/п</w:t>
            </w:r>
          </w:p>
        </w:tc>
        <w:tc>
          <w:tcPr>
            <w:tcW w:w="1942" w:type="dxa"/>
            <w:vMerge w:val="restart"/>
            <w:vAlign w:val="center"/>
          </w:tcPr>
          <w:p w:rsidR="001608E1" w:rsidRPr="00816800" w:rsidRDefault="001608E1" w:rsidP="00271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p>
          <w:p w:rsidR="001608E1" w:rsidRPr="00816800" w:rsidRDefault="001608E1" w:rsidP="00271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Pr>
                <w:rFonts w:ascii="Calibri Light" w:eastAsia="Times New Roman" w:hAnsi="Calibri Light" w:cstheme="majorHAnsi"/>
                <w:sz w:val="20"/>
                <w:szCs w:val="20"/>
                <w:lang w:val="ru-RU"/>
              </w:rPr>
              <w:t xml:space="preserve">Бенефициары </w:t>
            </w:r>
          </w:p>
        </w:tc>
        <w:tc>
          <w:tcPr>
            <w:tcW w:w="4665" w:type="dxa"/>
            <w:gridSpan w:val="4"/>
            <w:vAlign w:val="center"/>
          </w:tcPr>
          <w:p w:rsidR="001608E1" w:rsidRPr="00314A62" w:rsidRDefault="001608E1" w:rsidP="00271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sidRPr="00777DAF">
              <w:rPr>
                <w:rFonts w:ascii="Calibri Light" w:eastAsia="Times New Roman" w:hAnsi="Calibri Light" w:cs="Times New Roman"/>
                <w:sz w:val="20"/>
                <w:szCs w:val="20"/>
                <w:lang w:val="ru-RU"/>
              </w:rPr>
              <w:t>Исполнительны</w:t>
            </w:r>
            <w:r>
              <w:rPr>
                <w:rFonts w:ascii="Calibri Light" w:eastAsia="Times New Roman" w:hAnsi="Calibri Light" w:cs="Times New Roman"/>
                <w:sz w:val="20"/>
                <w:szCs w:val="20"/>
                <w:lang w:val="ru-RU"/>
              </w:rPr>
              <w:t>е</w:t>
            </w:r>
            <w:r w:rsidRPr="00777DAF">
              <w:rPr>
                <w:rFonts w:ascii="Calibri Light" w:eastAsia="Times New Roman" w:hAnsi="Calibri Light" w:cs="Times New Roman"/>
                <w:sz w:val="20"/>
                <w:szCs w:val="20"/>
                <w:lang w:val="ru-RU"/>
              </w:rPr>
              <w:t xml:space="preserve"> документы, выпущенные</w:t>
            </w:r>
            <w:r w:rsidRPr="00314A62">
              <w:rPr>
                <w:rFonts w:ascii="Calibri Light" w:eastAsia="Times New Roman" w:hAnsi="Calibri Light" w:cstheme="majorHAnsi"/>
                <w:sz w:val="20"/>
                <w:szCs w:val="20"/>
                <w:lang w:val="ru-RU"/>
              </w:rPr>
              <w:t>:</w:t>
            </w:r>
          </w:p>
        </w:tc>
        <w:tc>
          <w:tcPr>
            <w:tcW w:w="2222" w:type="dxa"/>
            <w:gridSpan w:val="2"/>
            <w:vMerge w:val="restart"/>
            <w:vAlign w:val="center"/>
          </w:tcPr>
          <w:p w:rsidR="001608E1" w:rsidRPr="00314A62" w:rsidRDefault="001608E1" w:rsidP="00271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p>
          <w:p w:rsidR="001608E1" w:rsidRPr="00314A62" w:rsidRDefault="001608E1" w:rsidP="00271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Всего</w:t>
            </w:r>
          </w:p>
        </w:tc>
      </w:tr>
      <w:tr w:rsidR="001608E1"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605" w:type="dxa"/>
            <w:vMerge/>
            <w:vAlign w:val="center"/>
          </w:tcPr>
          <w:p w:rsidR="001608E1" w:rsidRPr="00816800" w:rsidRDefault="001608E1" w:rsidP="0027124C">
            <w:pPr>
              <w:spacing w:after="0" w:line="240" w:lineRule="auto"/>
              <w:jc w:val="center"/>
              <w:rPr>
                <w:rFonts w:ascii="Calibri Light" w:eastAsia="Times New Roman" w:hAnsi="Calibri Light" w:cstheme="majorHAnsi"/>
                <w:sz w:val="20"/>
                <w:szCs w:val="20"/>
              </w:rPr>
            </w:pPr>
          </w:p>
        </w:tc>
        <w:tc>
          <w:tcPr>
            <w:tcW w:w="1942" w:type="dxa"/>
            <w:vMerge/>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rPr>
            </w:pPr>
          </w:p>
        </w:tc>
        <w:tc>
          <w:tcPr>
            <w:tcW w:w="2410" w:type="dxa"/>
            <w:gridSpan w:val="2"/>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rPr>
            </w:pPr>
            <w:r w:rsidRPr="00777DAF">
              <w:rPr>
                <w:rFonts w:ascii="Calibri Light" w:eastAsia="Times New Roman" w:hAnsi="Calibri Light" w:cs="Times New Roman"/>
                <w:b/>
                <w:sz w:val="20"/>
                <w:szCs w:val="20"/>
                <w:lang w:val="ru-RU"/>
              </w:rPr>
              <w:t>судебными</w:t>
            </w:r>
            <w:r w:rsidRPr="00314A62">
              <w:rPr>
                <w:rFonts w:ascii="Calibri Light" w:eastAsia="Times New Roman" w:hAnsi="Calibri Light" w:cs="Times New Roman"/>
                <w:b/>
                <w:sz w:val="20"/>
                <w:szCs w:val="20"/>
              </w:rPr>
              <w:t xml:space="preserve"> </w:t>
            </w:r>
            <w:r w:rsidRPr="00777DAF">
              <w:rPr>
                <w:rFonts w:ascii="Calibri Light" w:eastAsia="Times New Roman" w:hAnsi="Calibri Light" w:cs="Times New Roman"/>
                <w:b/>
                <w:sz w:val="20"/>
                <w:szCs w:val="20"/>
                <w:lang w:val="ru-RU"/>
              </w:rPr>
              <w:t>инстанциями</w:t>
            </w:r>
            <w:r w:rsidRPr="00314A62">
              <w:rPr>
                <w:rFonts w:ascii="Calibri Light" w:eastAsia="Times New Roman" w:hAnsi="Calibri Light" w:cs="Times New Roman"/>
                <w:b/>
                <w:sz w:val="20"/>
                <w:szCs w:val="20"/>
              </w:rPr>
              <w:t xml:space="preserve">  </w:t>
            </w:r>
            <w:r w:rsidRPr="00777DAF">
              <w:rPr>
                <w:rFonts w:ascii="Calibri Light" w:eastAsia="Times New Roman" w:hAnsi="Calibri Light" w:cs="Times New Roman"/>
                <w:b/>
                <w:sz w:val="20"/>
                <w:szCs w:val="20"/>
                <w:lang w:val="ru-RU"/>
              </w:rPr>
              <w:t>из</w:t>
            </w:r>
            <w:r w:rsidRPr="00314A62">
              <w:rPr>
                <w:rFonts w:ascii="Calibri Light" w:eastAsia="Times New Roman" w:hAnsi="Calibri Light" w:cs="Times New Roman"/>
                <w:b/>
                <w:sz w:val="20"/>
                <w:szCs w:val="20"/>
              </w:rPr>
              <w:t xml:space="preserve"> </w:t>
            </w:r>
            <w:r w:rsidRPr="00777DAF">
              <w:rPr>
                <w:rFonts w:ascii="Calibri Light" w:eastAsia="Times New Roman" w:hAnsi="Calibri Light" w:cs="Times New Roman"/>
                <w:b/>
                <w:sz w:val="20"/>
                <w:szCs w:val="20"/>
                <w:lang w:val="ru-RU"/>
              </w:rPr>
              <w:t>РМ</w:t>
            </w:r>
            <w:r w:rsidRPr="00314A62">
              <w:rPr>
                <w:rFonts w:ascii="Calibri Light" w:eastAsia="Times New Roman" w:hAnsi="Calibri Light" w:cs="Times New Roman"/>
                <w:b/>
                <w:sz w:val="20"/>
                <w:szCs w:val="20"/>
              </w:rPr>
              <w:t xml:space="preserve"> </w:t>
            </w:r>
          </w:p>
        </w:tc>
        <w:tc>
          <w:tcPr>
            <w:tcW w:w="2255" w:type="dxa"/>
            <w:gridSpan w:val="2"/>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rPr>
            </w:pPr>
            <w:r>
              <w:rPr>
                <w:rFonts w:ascii="Calibri Light" w:eastAsia="Times New Roman" w:hAnsi="Calibri Light" w:cstheme="majorHAnsi"/>
                <w:b/>
                <w:sz w:val="20"/>
                <w:szCs w:val="20"/>
                <w:lang w:val="ru-RU"/>
              </w:rPr>
              <w:t xml:space="preserve">ЕСПЧ </w:t>
            </w:r>
          </w:p>
        </w:tc>
        <w:tc>
          <w:tcPr>
            <w:tcW w:w="2222" w:type="dxa"/>
            <w:gridSpan w:val="2"/>
            <w:vMerge/>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rPr>
            </w:pPr>
          </w:p>
        </w:tc>
      </w:tr>
      <w:tr w:rsidR="001608E1"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605" w:type="dxa"/>
            <w:vMerge/>
            <w:vAlign w:val="center"/>
          </w:tcPr>
          <w:p w:rsidR="001608E1" w:rsidRPr="00816800" w:rsidRDefault="001608E1" w:rsidP="0027124C">
            <w:pPr>
              <w:spacing w:after="0" w:line="240" w:lineRule="auto"/>
              <w:jc w:val="center"/>
              <w:rPr>
                <w:rFonts w:ascii="Calibri Light" w:eastAsia="Times New Roman" w:hAnsi="Calibri Light" w:cstheme="majorHAnsi"/>
                <w:sz w:val="20"/>
                <w:szCs w:val="20"/>
              </w:rPr>
            </w:pPr>
          </w:p>
        </w:tc>
        <w:tc>
          <w:tcPr>
            <w:tcW w:w="1942" w:type="dxa"/>
            <w:vMerge/>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p>
        </w:tc>
        <w:tc>
          <w:tcPr>
            <w:tcW w:w="1275" w:type="dxa"/>
            <w:vAlign w:val="center"/>
          </w:tcPr>
          <w:p w:rsidR="001608E1" w:rsidRPr="00777DAF"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Количество </w:t>
            </w:r>
          </w:p>
        </w:tc>
        <w:tc>
          <w:tcPr>
            <w:tcW w:w="1135" w:type="dxa"/>
            <w:vAlign w:val="center"/>
          </w:tcPr>
          <w:p w:rsidR="001608E1" w:rsidRPr="00777DAF"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Сумма </w:t>
            </w:r>
          </w:p>
        </w:tc>
        <w:tc>
          <w:tcPr>
            <w:tcW w:w="1295" w:type="dxa"/>
            <w:vAlign w:val="center"/>
          </w:tcPr>
          <w:p w:rsidR="001608E1" w:rsidRPr="00777DAF"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Количество </w:t>
            </w:r>
          </w:p>
        </w:tc>
        <w:tc>
          <w:tcPr>
            <w:tcW w:w="960" w:type="dxa"/>
            <w:vAlign w:val="center"/>
          </w:tcPr>
          <w:p w:rsidR="001608E1" w:rsidRPr="00777DAF"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Сумма </w:t>
            </w:r>
          </w:p>
        </w:tc>
        <w:tc>
          <w:tcPr>
            <w:tcW w:w="1166" w:type="dxa"/>
            <w:vAlign w:val="center"/>
          </w:tcPr>
          <w:p w:rsidR="001608E1" w:rsidRPr="00777DAF" w:rsidRDefault="001608E1" w:rsidP="0027124C">
            <w:pPr>
              <w:spacing w:after="0" w:line="240" w:lineRule="auto"/>
              <w:ind w:right="-108"/>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Количество </w:t>
            </w:r>
          </w:p>
        </w:tc>
        <w:tc>
          <w:tcPr>
            <w:tcW w:w="1056" w:type="dxa"/>
            <w:vAlign w:val="center"/>
          </w:tcPr>
          <w:p w:rsidR="001608E1" w:rsidRPr="00777DAF"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sz w:val="20"/>
                <w:szCs w:val="20"/>
                <w:lang w:val="ru-RU"/>
              </w:rPr>
            </w:pPr>
            <w:r w:rsidRPr="00777DAF">
              <w:rPr>
                <w:rFonts w:ascii="Calibri Light" w:eastAsia="Times New Roman" w:hAnsi="Calibri Light" w:cs="Times New Roman"/>
                <w:b/>
                <w:sz w:val="20"/>
                <w:szCs w:val="20"/>
                <w:lang w:val="ru-RU"/>
              </w:rPr>
              <w:t xml:space="preserve">Сумма </w:t>
            </w:r>
          </w:p>
        </w:tc>
      </w:tr>
      <w:tr w:rsidR="001608E1"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605" w:type="dxa"/>
          </w:tcPr>
          <w:p w:rsidR="001608E1" w:rsidRPr="00816800" w:rsidRDefault="001608E1" w:rsidP="0027124C">
            <w:pPr>
              <w:spacing w:after="0" w:line="240" w:lineRule="auto"/>
              <w:jc w:val="center"/>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w:t>
            </w:r>
          </w:p>
        </w:tc>
        <w:tc>
          <w:tcPr>
            <w:tcW w:w="1942" w:type="dxa"/>
          </w:tcPr>
          <w:p w:rsidR="001608E1" w:rsidRPr="00777DAF" w:rsidRDefault="001608E1" w:rsidP="0027124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Физические лица </w:t>
            </w:r>
          </w:p>
        </w:tc>
        <w:tc>
          <w:tcPr>
            <w:tcW w:w="1275"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225</w:t>
            </w:r>
          </w:p>
        </w:tc>
        <w:tc>
          <w:tcPr>
            <w:tcW w:w="1135"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8,1</w:t>
            </w:r>
          </w:p>
        </w:tc>
        <w:tc>
          <w:tcPr>
            <w:tcW w:w="1295"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59</w:t>
            </w:r>
          </w:p>
        </w:tc>
        <w:tc>
          <w:tcPr>
            <w:tcW w:w="960"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5,9</w:t>
            </w:r>
          </w:p>
        </w:tc>
        <w:tc>
          <w:tcPr>
            <w:tcW w:w="1166" w:type="dxa"/>
            <w:shd w:val="clear" w:color="auto" w:fill="auto"/>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284</w:t>
            </w:r>
          </w:p>
        </w:tc>
        <w:tc>
          <w:tcPr>
            <w:tcW w:w="1056"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14,0</w:t>
            </w:r>
          </w:p>
        </w:tc>
      </w:tr>
      <w:tr w:rsidR="001608E1"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605" w:type="dxa"/>
          </w:tcPr>
          <w:p w:rsidR="001608E1" w:rsidRPr="00816800" w:rsidRDefault="001608E1" w:rsidP="0027124C">
            <w:pPr>
              <w:spacing w:after="0" w:line="240" w:lineRule="auto"/>
              <w:jc w:val="center"/>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2</w:t>
            </w:r>
          </w:p>
        </w:tc>
        <w:tc>
          <w:tcPr>
            <w:tcW w:w="1942" w:type="dxa"/>
          </w:tcPr>
          <w:p w:rsidR="001608E1" w:rsidRPr="00777DAF" w:rsidRDefault="001608E1" w:rsidP="0027124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Юридические лица </w:t>
            </w:r>
          </w:p>
        </w:tc>
        <w:tc>
          <w:tcPr>
            <w:tcW w:w="1275"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5</w:t>
            </w:r>
          </w:p>
        </w:tc>
        <w:tc>
          <w:tcPr>
            <w:tcW w:w="1135"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0,5</w:t>
            </w:r>
          </w:p>
        </w:tc>
        <w:tc>
          <w:tcPr>
            <w:tcW w:w="1295"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14</w:t>
            </w:r>
          </w:p>
        </w:tc>
        <w:tc>
          <w:tcPr>
            <w:tcW w:w="960"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91,7</w:t>
            </w:r>
          </w:p>
        </w:tc>
        <w:tc>
          <w:tcPr>
            <w:tcW w:w="1166"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19</w:t>
            </w:r>
          </w:p>
        </w:tc>
        <w:tc>
          <w:tcPr>
            <w:tcW w:w="1056"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92,2</w:t>
            </w:r>
          </w:p>
        </w:tc>
      </w:tr>
      <w:tr w:rsidR="001608E1"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2547" w:type="dxa"/>
            <w:gridSpan w:val="2"/>
          </w:tcPr>
          <w:p w:rsidR="001608E1" w:rsidRPr="00314A62" w:rsidRDefault="001608E1" w:rsidP="0027124C">
            <w:pPr>
              <w:spacing w:after="0" w:line="240" w:lineRule="auto"/>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Всего</w:t>
            </w:r>
          </w:p>
        </w:tc>
        <w:tc>
          <w:tcPr>
            <w:tcW w:w="1275"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rPr>
            </w:pPr>
            <w:r w:rsidRPr="00816800">
              <w:rPr>
                <w:rFonts w:ascii="Calibri Light" w:eastAsia="Times New Roman" w:hAnsi="Calibri Light" w:cstheme="majorHAnsi"/>
                <w:b/>
                <w:sz w:val="20"/>
                <w:szCs w:val="20"/>
              </w:rPr>
              <w:t>230</w:t>
            </w:r>
          </w:p>
        </w:tc>
        <w:tc>
          <w:tcPr>
            <w:tcW w:w="1135"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rPr>
            </w:pPr>
            <w:r w:rsidRPr="00816800">
              <w:rPr>
                <w:rFonts w:ascii="Calibri Light" w:eastAsia="Times New Roman" w:hAnsi="Calibri Light" w:cstheme="majorHAnsi"/>
                <w:b/>
                <w:sz w:val="20"/>
                <w:szCs w:val="20"/>
              </w:rPr>
              <w:t>8,6</w:t>
            </w:r>
          </w:p>
        </w:tc>
        <w:tc>
          <w:tcPr>
            <w:tcW w:w="1295"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rPr>
            </w:pPr>
            <w:r w:rsidRPr="00816800">
              <w:rPr>
                <w:rFonts w:ascii="Calibri Light" w:eastAsia="Times New Roman" w:hAnsi="Calibri Light" w:cstheme="majorHAnsi"/>
                <w:b/>
                <w:sz w:val="20"/>
                <w:szCs w:val="20"/>
              </w:rPr>
              <w:t>73</w:t>
            </w:r>
          </w:p>
        </w:tc>
        <w:tc>
          <w:tcPr>
            <w:tcW w:w="960"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rPr>
            </w:pPr>
            <w:r w:rsidRPr="00816800">
              <w:rPr>
                <w:rFonts w:ascii="Calibri Light" w:eastAsia="Times New Roman" w:hAnsi="Calibri Light" w:cstheme="majorHAnsi"/>
                <w:b/>
                <w:sz w:val="20"/>
                <w:szCs w:val="20"/>
              </w:rPr>
              <w:t>97,6</w:t>
            </w:r>
          </w:p>
        </w:tc>
        <w:tc>
          <w:tcPr>
            <w:tcW w:w="1166"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rPr>
            </w:pPr>
            <w:r w:rsidRPr="00816800">
              <w:rPr>
                <w:rFonts w:ascii="Calibri Light" w:eastAsia="Times New Roman" w:hAnsi="Calibri Light" w:cstheme="majorHAnsi"/>
                <w:b/>
                <w:sz w:val="20"/>
                <w:szCs w:val="20"/>
              </w:rPr>
              <w:t>303</w:t>
            </w:r>
          </w:p>
        </w:tc>
        <w:tc>
          <w:tcPr>
            <w:tcW w:w="1056" w:type="dxa"/>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rPr>
            </w:pPr>
            <w:r w:rsidRPr="00816800">
              <w:rPr>
                <w:rFonts w:ascii="Calibri Light" w:eastAsia="Times New Roman" w:hAnsi="Calibri Light" w:cstheme="majorHAnsi"/>
                <w:b/>
                <w:sz w:val="20"/>
                <w:szCs w:val="20"/>
              </w:rPr>
              <w:t>106,2</w:t>
            </w:r>
          </w:p>
        </w:tc>
      </w:tr>
    </w:tbl>
    <w:p w:rsidR="001608E1" w:rsidRPr="00314A62" w:rsidRDefault="001608E1" w:rsidP="001608E1">
      <w:pPr>
        <w:spacing w:line="276" w:lineRule="auto"/>
        <w:rPr>
          <w:rFonts w:ascii="Calibri Light" w:eastAsia="Times New Roman" w:hAnsi="Calibri Light" w:cstheme="majorHAnsi"/>
          <w:i/>
          <w:sz w:val="20"/>
          <w:szCs w:val="20"/>
          <w:lang w:val="ru-RU"/>
        </w:rPr>
      </w:pPr>
      <w:r>
        <w:rPr>
          <w:rFonts w:ascii="Calibri Light" w:eastAsiaTheme="minorEastAsia" w:hAnsi="Calibri Light" w:cstheme="majorHAnsi"/>
          <w:b/>
          <w:bCs/>
          <w:i/>
          <w:iCs/>
          <w:sz w:val="20"/>
          <w:szCs w:val="28"/>
          <w:lang w:val="ru-RU" w:eastAsia="ru-RU"/>
        </w:rPr>
        <w:t>Источник</w:t>
      </w:r>
      <w:r w:rsidRPr="00314A62">
        <w:rPr>
          <w:rFonts w:ascii="Calibri Light" w:eastAsiaTheme="minorEastAsia" w:hAnsi="Calibri Light" w:cstheme="majorHAnsi"/>
          <w:b/>
          <w:bCs/>
          <w:i/>
          <w:iCs/>
          <w:sz w:val="20"/>
          <w:szCs w:val="28"/>
          <w:lang w:val="ru-RU" w:eastAsia="ru-RU"/>
        </w:rPr>
        <w:t>:</w:t>
      </w:r>
      <w:r w:rsidRPr="00314A62">
        <w:rPr>
          <w:rFonts w:ascii="Calibri Light" w:eastAsia="Times New Roman" w:hAnsi="Calibri Light" w:cstheme="majorHAnsi"/>
          <w:i/>
          <w:sz w:val="20"/>
          <w:szCs w:val="20"/>
          <w:lang w:val="ru-RU"/>
        </w:rPr>
        <w:t xml:space="preserve"> </w:t>
      </w:r>
      <w:r>
        <w:rPr>
          <w:rFonts w:ascii="Calibri Light" w:eastAsia="Times New Roman" w:hAnsi="Calibri Light" w:cstheme="majorHAnsi"/>
          <w:i/>
          <w:sz w:val="20"/>
          <w:szCs w:val="20"/>
          <w:lang w:val="ru-RU"/>
        </w:rPr>
        <w:t xml:space="preserve">Информация обобщена аудиторской группой согласно данным об оплате </w:t>
      </w:r>
      <w:r w:rsidRPr="00314A62">
        <w:rPr>
          <w:rFonts w:ascii="Calibri Light" w:eastAsia="Times New Roman" w:hAnsi="Calibri Light" w:cstheme="majorHAnsi"/>
          <w:i/>
          <w:sz w:val="20"/>
          <w:szCs w:val="20"/>
          <w:lang w:val="ru-RU"/>
        </w:rPr>
        <w:t>исполнительных документов</w:t>
      </w:r>
      <w:r>
        <w:rPr>
          <w:rFonts w:ascii="Calibri Light" w:eastAsia="Times New Roman" w:hAnsi="Calibri Light" w:cstheme="majorHAnsi"/>
          <w:i/>
          <w:sz w:val="20"/>
          <w:szCs w:val="20"/>
          <w:lang w:val="ru-RU"/>
        </w:rPr>
        <w:t xml:space="preserve"> за счет </w:t>
      </w:r>
      <w:r w:rsidRPr="00314A62">
        <w:rPr>
          <w:rFonts w:ascii="Calibri Light" w:eastAsia="Times New Roman" w:hAnsi="Calibri Light" w:cstheme="majorHAnsi"/>
          <w:i/>
          <w:sz w:val="20"/>
          <w:szCs w:val="20"/>
          <w:lang w:val="ru-RU"/>
        </w:rPr>
        <w:t>государственного бюджета</w:t>
      </w:r>
      <w:r>
        <w:rPr>
          <w:rFonts w:ascii="Calibri Light" w:eastAsia="Times New Roman" w:hAnsi="Calibri Light" w:cstheme="majorHAnsi"/>
          <w:i/>
          <w:sz w:val="20"/>
          <w:szCs w:val="20"/>
          <w:lang w:val="ru-RU"/>
        </w:rPr>
        <w:t xml:space="preserve"> по состоянию на </w:t>
      </w:r>
      <w:r w:rsidRPr="00314A62">
        <w:rPr>
          <w:rFonts w:ascii="Calibri Light" w:eastAsia="Times New Roman" w:hAnsi="Calibri Light" w:cstheme="majorHAnsi"/>
          <w:i/>
          <w:sz w:val="20"/>
          <w:szCs w:val="20"/>
          <w:lang w:val="ru-RU"/>
        </w:rPr>
        <w:t>30.12.2021.</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Проверки аудита относительно оплаты </w:t>
      </w:r>
      <w:r w:rsidRPr="00777DAF">
        <w:rPr>
          <w:rFonts w:ascii="Calibri Light" w:eastAsia="Times New Roman" w:hAnsi="Calibri Light" w:cstheme="majorHAnsi"/>
          <w:sz w:val="24"/>
          <w:szCs w:val="24"/>
          <w:lang w:val="ru-RU"/>
        </w:rPr>
        <w:t>исполнительны</w:t>
      </w:r>
      <w:r>
        <w:rPr>
          <w:rFonts w:ascii="Calibri Light" w:eastAsia="Times New Roman" w:hAnsi="Calibri Light" w:cstheme="majorHAnsi"/>
          <w:sz w:val="24"/>
          <w:szCs w:val="24"/>
          <w:lang w:val="ru-RU"/>
        </w:rPr>
        <w:t>х</w:t>
      </w:r>
      <w:r w:rsidRPr="00777DAF">
        <w:rPr>
          <w:rFonts w:ascii="Calibri Light" w:eastAsia="Times New Roman" w:hAnsi="Calibri Light" w:cstheme="majorHAnsi"/>
          <w:sz w:val="24"/>
          <w:szCs w:val="24"/>
          <w:lang w:val="ru-RU"/>
        </w:rPr>
        <w:t xml:space="preserve"> лист</w:t>
      </w:r>
      <w:r>
        <w:rPr>
          <w:rFonts w:ascii="Calibri Light" w:eastAsia="Times New Roman" w:hAnsi="Calibri Light" w:cstheme="majorHAnsi"/>
          <w:sz w:val="24"/>
          <w:szCs w:val="24"/>
          <w:lang w:val="ru-RU"/>
        </w:rPr>
        <w:t>ов</w:t>
      </w:r>
      <w:r w:rsidRPr="00777DAF">
        <w:rPr>
          <w:rFonts w:ascii="Calibri Light" w:eastAsia="Times New Roman" w:hAnsi="Calibri Light" w:cstheme="majorHAnsi"/>
          <w:sz w:val="24"/>
          <w:szCs w:val="24"/>
          <w:lang w:val="ru-RU"/>
        </w:rPr>
        <w:t xml:space="preserve">, </w:t>
      </w:r>
      <w:r w:rsidRPr="00314A62">
        <w:rPr>
          <w:rFonts w:ascii="Calibri Light" w:eastAsia="Times New Roman" w:hAnsi="Calibri Light" w:cstheme="majorHAnsi"/>
          <w:i/>
          <w:sz w:val="24"/>
          <w:szCs w:val="24"/>
          <w:lang w:val="ru-RU"/>
        </w:rPr>
        <w:t xml:space="preserve">выпущенных судебными инстанциями из РМ </w:t>
      </w:r>
      <w:r w:rsidRPr="00314A62">
        <w:rPr>
          <w:rFonts w:ascii="Calibri Light" w:hAnsi="Calibri Light" w:cstheme="majorHAnsi"/>
          <w:sz w:val="24"/>
          <w:szCs w:val="24"/>
          <w:lang w:val="ru-RU"/>
        </w:rPr>
        <w:t xml:space="preserve">(8,6 </w:t>
      </w:r>
      <w:r>
        <w:rPr>
          <w:rFonts w:ascii="Calibri Light" w:hAnsi="Calibri Light" w:cstheme="majorHAnsi"/>
          <w:sz w:val="24"/>
          <w:szCs w:val="24"/>
          <w:lang w:val="ru-RU"/>
        </w:rPr>
        <w:t>млн</w:t>
      </w:r>
      <w:r w:rsidRPr="001F2A6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свидетельствуют о том, что значительный удельный вес в общих выплатах приходится на оплату, произведенную по </w:t>
      </w:r>
      <w:r w:rsidRPr="00777DAF">
        <w:rPr>
          <w:rFonts w:ascii="Calibri Light" w:eastAsia="Times New Roman" w:hAnsi="Calibri Light" w:cstheme="majorHAnsi"/>
          <w:sz w:val="24"/>
          <w:szCs w:val="24"/>
          <w:lang w:val="ru-RU"/>
        </w:rPr>
        <w:t>исполнительн</w:t>
      </w:r>
      <w:r>
        <w:rPr>
          <w:rFonts w:ascii="Calibri Light" w:eastAsia="Times New Roman" w:hAnsi="Calibri Light" w:cstheme="majorHAnsi"/>
          <w:sz w:val="24"/>
          <w:szCs w:val="24"/>
          <w:lang w:val="ru-RU"/>
        </w:rPr>
        <w:t>ому</w:t>
      </w:r>
      <w:r w:rsidRPr="00777DAF">
        <w:rPr>
          <w:rFonts w:ascii="Calibri Light" w:eastAsia="Times New Roman" w:hAnsi="Calibri Light" w:cstheme="majorHAnsi"/>
          <w:sz w:val="24"/>
          <w:szCs w:val="24"/>
          <w:lang w:val="ru-RU"/>
        </w:rPr>
        <w:t xml:space="preserve"> лист</w:t>
      </w:r>
      <w:r>
        <w:rPr>
          <w:rFonts w:ascii="Calibri Light" w:eastAsia="Times New Roman" w:hAnsi="Calibri Light" w:cstheme="majorHAnsi"/>
          <w:sz w:val="24"/>
          <w:szCs w:val="24"/>
          <w:lang w:val="ru-RU"/>
        </w:rPr>
        <w:t xml:space="preserve">у, которым было предусмотрено взыскать из ГБ сумму </w:t>
      </w:r>
      <w:r w:rsidRPr="00314A62">
        <w:rPr>
          <w:rFonts w:ascii="Calibri Light" w:hAnsi="Calibri Light" w:cstheme="majorHAnsi"/>
          <w:sz w:val="24"/>
          <w:szCs w:val="24"/>
          <w:lang w:val="ru-RU"/>
        </w:rPr>
        <w:t xml:space="preserve">0,5 </w:t>
      </w:r>
      <w:r>
        <w:rPr>
          <w:rFonts w:ascii="Calibri Light" w:hAnsi="Calibri Light" w:cstheme="majorHAnsi"/>
          <w:sz w:val="24"/>
          <w:szCs w:val="24"/>
          <w:lang w:val="ru-RU"/>
        </w:rPr>
        <w:t>млн</w:t>
      </w:r>
      <w:r w:rsidRPr="00314A62">
        <w:rPr>
          <w:rFonts w:ascii="Calibri Light" w:hAnsi="Calibri Light" w:cstheme="majorHAnsi"/>
          <w:sz w:val="24"/>
          <w:szCs w:val="24"/>
          <w:lang w:val="ru-RU"/>
        </w:rPr>
        <w:t xml:space="preserve">. </w:t>
      </w:r>
      <w:r>
        <w:rPr>
          <w:rFonts w:ascii="Calibri Light" w:hAnsi="Calibri Light" w:cstheme="majorHAnsi"/>
          <w:sz w:val="24"/>
          <w:szCs w:val="24"/>
          <w:lang w:val="ru-RU"/>
        </w:rPr>
        <w:t>леев за нанесение морального и материального ущерба, связанного с незаконными действиями правоохранительных органов.</w:t>
      </w:r>
    </w:p>
    <w:p w:rsidR="001608E1" w:rsidRPr="0037708B"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Анализ оплаты постановлений, </w:t>
      </w:r>
      <w:r w:rsidRPr="002457C9">
        <w:rPr>
          <w:rFonts w:ascii="Calibri Light" w:hAnsi="Calibri Light" w:cstheme="majorHAnsi"/>
          <w:i/>
          <w:sz w:val="24"/>
          <w:szCs w:val="24"/>
          <w:lang w:val="ru-RU"/>
        </w:rPr>
        <w:t>выпущенных ЕСПЧ</w:t>
      </w:r>
      <w:r>
        <w:rPr>
          <w:rFonts w:ascii="Calibri Light" w:hAnsi="Calibri Light" w:cstheme="majorHAnsi"/>
          <w:sz w:val="24"/>
          <w:szCs w:val="24"/>
          <w:lang w:val="ru-RU"/>
        </w:rPr>
        <w:t xml:space="preserve"> </w:t>
      </w:r>
      <w:r w:rsidRPr="00B201F8">
        <w:rPr>
          <w:rFonts w:ascii="Calibri Light" w:eastAsia="Times New Roman" w:hAnsi="Calibri Light" w:cstheme="majorHAnsi"/>
          <w:sz w:val="24"/>
          <w:szCs w:val="24"/>
          <w:lang w:val="ru-RU"/>
        </w:rPr>
        <w:t>(97,6</w:t>
      </w:r>
      <w:r w:rsidRPr="00B201F8">
        <w:rPr>
          <w:rFonts w:ascii="Calibri Light" w:hAnsi="Calibri Light" w:cstheme="majorHAnsi"/>
          <w:sz w:val="24"/>
          <w:szCs w:val="24"/>
          <w:lang w:val="ru-RU"/>
        </w:rPr>
        <w:t xml:space="preserve"> </w:t>
      </w:r>
      <w:r>
        <w:rPr>
          <w:rFonts w:ascii="Calibri Light" w:hAnsi="Calibri Light" w:cstheme="majorHAnsi"/>
          <w:sz w:val="24"/>
          <w:szCs w:val="24"/>
          <w:lang w:val="ru-RU"/>
        </w:rPr>
        <w:t>млн</w:t>
      </w:r>
      <w:r w:rsidRPr="00B201F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показывает, что значительный удельный вес в общих выплатах приходится на оплату </w:t>
      </w:r>
      <w:r w:rsidRPr="00777DAF">
        <w:rPr>
          <w:rFonts w:ascii="Calibri Light" w:eastAsia="Times New Roman" w:hAnsi="Calibri Light" w:cstheme="majorHAnsi"/>
          <w:sz w:val="24"/>
          <w:szCs w:val="24"/>
          <w:lang w:val="ru-RU"/>
        </w:rPr>
        <w:t>исполнительн</w:t>
      </w:r>
      <w:r>
        <w:rPr>
          <w:rFonts w:ascii="Calibri Light" w:eastAsia="Times New Roman" w:hAnsi="Calibri Light" w:cstheme="majorHAnsi"/>
          <w:sz w:val="24"/>
          <w:szCs w:val="24"/>
          <w:lang w:val="ru-RU"/>
        </w:rPr>
        <w:t xml:space="preserve">ого листа в сумме </w:t>
      </w:r>
      <w:r w:rsidRPr="00B201F8">
        <w:rPr>
          <w:rFonts w:ascii="Calibri Light" w:eastAsia="Times New Roman" w:hAnsi="Calibri Light" w:cstheme="majorHAnsi"/>
          <w:sz w:val="24"/>
          <w:szCs w:val="24"/>
          <w:lang w:val="ru-RU"/>
        </w:rPr>
        <w:t xml:space="preserve">47,4 </w:t>
      </w:r>
      <w:r>
        <w:rPr>
          <w:rFonts w:ascii="Calibri Light" w:hAnsi="Calibri Light" w:cstheme="majorHAnsi"/>
          <w:sz w:val="24"/>
          <w:szCs w:val="24"/>
          <w:lang w:val="ru-RU"/>
        </w:rPr>
        <w:t>млн</w:t>
      </w:r>
      <w:r w:rsidRPr="00B201F8">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B201F8">
        <w:rPr>
          <w:rFonts w:ascii="Calibri Light" w:eastAsia="Times New Roman" w:hAnsi="Calibri Light" w:cstheme="majorHAnsi"/>
          <w:sz w:val="24"/>
          <w:szCs w:val="24"/>
          <w:lang w:val="ru-RU"/>
        </w:rPr>
        <w:t xml:space="preserve"> (2 190 410,21 </w:t>
      </w:r>
      <w:r>
        <w:rPr>
          <w:rFonts w:ascii="Calibri Light" w:eastAsia="Times New Roman" w:hAnsi="Calibri Light" w:cstheme="majorHAnsi"/>
          <w:sz w:val="24"/>
          <w:szCs w:val="24"/>
          <w:lang w:val="ru-RU"/>
        </w:rPr>
        <w:t>евро</w:t>
      </w:r>
      <w:r w:rsidRPr="00B201F8">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за уплату ущерба согласно постановлению ЕСПЧ</w:t>
      </w:r>
      <w:r w:rsidRPr="0037708B">
        <w:rPr>
          <w:rFonts w:ascii="Calibri Light" w:eastAsia="Times New Roman" w:hAnsi="Calibri Light" w:cstheme="majorHAnsi"/>
          <w:sz w:val="24"/>
          <w:szCs w:val="24"/>
          <w:lang w:val="ru-RU"/>
        </w:rPr>
        <w:t xml:space="preserve"> №</w:t>
      </w:r>
      <w:r w:rsidRPr="0037708B">
        <w:rPr>
          <w:rFonts w:ascii="Calibri Light" w:hAnsi="Calibri Light" w:cstheme="majorHAnsi"/>
          <w:sz w:val="24"/>
          <w:szCs w:val="24"/>
          <w:lang w:val="ru-RU"/>
        </w:rPr>
        <w:t xml:space="preserve">1988/06 </w:t>
      </w:r>
      <w:r>
        <w:rPr>
          <w:rFonts w:ascii="Calibri Light" w:hAnsi="Calibri Light" w:cstheme="majorHAnsi"/>
          <w:sz w:val="24"/>
          <w:szCs w:val="24"/>
          <w:lang w:val="ru-RU"/>
        </w:rPr>
        <w:t>от</w:t>
      </w:r>
      <w:r w:rsidRPr="0037708B">
        <w:rPr>
          <w:rFonts w:ascii="Calibri Light" w:hAnsi="Calibri Light" w:cstheme="majorHAnsi"/>
          <w:sz w:val="24"/>
          <w:szCs w:val="24"/>
          <w:lang w:val="ru-RU"/>
        </w:rPr>
        <w:t xml:space="preserve"> 18.02.2020.</w:t>
      </w:r>
      <w:r>
        <w:rPr>
          <w:rFonts w:ascii="Calibri Light" w:hAnsi="Calibri Light" w:cstheme="majorHAnsi"/>
          <w:sz w:val="24"/>
          <w:szCs w:val="24"/>
          <w:lang w:val="ru-RU"/>
        </w:rPr>
        <w:t xml:space="preserve"> Аудит констатирует, что для исполнения указанного постановления Правительством было составлено Протокольное решение</w:t>
      </w:r>
      <w:r w:rsidRPr="00816800">
        <w:rPr>
          <w:rStyle w:val="FootnoteReference"/>
          <w:rFonts w:ascii="Calibri Light" w:eastAsia="Times New Roman" w:hAnsi="Calibri Light" w:cstheme="majorHAnsi"/>
          <w:sz w:val="24"/>
          <w:szCs w:val="24"/>
        </w:rPr>
        <w:footnoteReference w:id="55"/>
      </w:r>
      <w:r w:rsidRPr="0037708B">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которым был утвержден текст/ положения договора сделки (примирения) между Правительством РМ и АО </w:t>
      </w:r>
      <w:r w:rsidRPr="0037708B">
        <w:rPr>
          <w:rFonts w:ascii="Calibri Light" w:eastAsia="Times New Roman" w:hAnsi="Calibri Light" w:cstheme="majorHAnsi"/>
          <w:sz w:val="24"/>
          <w:szCs w:val="24"/>
          <w:lang w:val="ru-RU"/>
        </w:rPr>
        <w:t>„</w:t>
      </w:r>
      <w:r w:rsidRPr="00816800">
        <w:rPr>
          <w:rFonts w:ascii="Calibri Light" w:eastAsia="Times New Roman" w:hAnsi="Calibri Light" w:cstheme="majorHAnsi"/>
          <w:sz w:val="24"/>
          <w:szCs w:val="24"/>
        </w:rPr>
        <w:t>Gemeni</w:t>
      </w:r>
      <w:r w:rsidRPr="0037708B">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и решено перечислить МФ в течение 3 банковских дней от получения полной суммы 2148</w:t>
      </w:r>
      <w:r w:rsidRPr="0037708B">
        <w:rPr>
          <w:rFonts w:ascii="Calibri Light" w:eastAsia="Times New Roman" w:hAnsi="Calibri Light" w:cstheme="majorHAnsi"/>
          <w:sz w:val="24"/>
          <w:szCs w:val="24"/>
          <w:lang w:val="ru-RU"/>
        </w:rPr>
        <w:t>504,27</w:t>
      </w:r>
      <w:r>
        <w:rPr>
          <w:rFonts w:ascii="Calibri Light" w:eastAsia="Times New Roman" w:hAnsi="Calibri Light" w:cstheme="majorHAnsi"/>
          <w:sz w:val="24"/>
          <w:szCs w:val="24"/>
          <w:lang w:val="ru-RU"/>
        </w:rPr>
        <w:t xml:space="preserve"> евро от АО </w:t>
      </w:r>
      <w:r w:rsidRPr="0034591A">
        <w:rPr>
          <w:rFonts w:ascii="Calibri Light" w:eastAsia="Times New Roman" w:hAnsi="Calibri Light" w:cstheme="majorHAnsi"/>
          <w:sz w:val="24"/>
          <w:szCs w:val="24"/>
          <w:lang w:val="ru-RU"/>
        </w:rPr>
        <w:t>„</w:t>
      </w:r>
      <w:r w:rsidRPr="00816800">
        <w:rPr>
          <w:rFonts w:ascii="Calibri Light" w:eastAsia="Times New Roman" w:hAnsi="Calibri Light" w:cstheme="majorHAnsi"/>
          <w:sz w:val="24"/>
          <w:szCs w:val="24"/>
        </w:rPr>
        <w:t>Gemeni</w:t>
      </w:r>
      <w:r w:rsidRPr="0034591A">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на счет рассматриваемых заявителей </w:t>
      </w:r>
      <w:r w:rsidRPr="0034591A">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Ожог и другие </w:t>
      </w:r>
      <w:r w:rsidRPr="00816800">
        <w:rPr>
          <w:rFonts w:ascii="Calibri Light" w:eastAsia="Times New Roman" w:hAnsi="Calibri Light" w:cstheme="majorHAnsi"/>
          <w:sz w:val="24"/>
          <w:szCs w:val="24"/>
        </w:rPr>
        <w:t>v</w:t>
      </w:r>
      <w:r w:rsidRPr="0034591A">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РМ</w:t>
      </w:r>
      <w:r w:rsidRPr="0034591A">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в условиях, установленных в договоре сделки.</w:t>
      </w:r>
    </w:p>
    <w:p w:rsidR="001608E1" w:rsidRPr="0027369A" w:rsidRDefault="001608E1" w:rsidP="001608E1">
      <w:pPr>
        <w:spacing w:line="276" w:lineRule="auto"/>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Правительственный агент должен был внести в контексте процесса пересмотра №</w:t>
      </w:r>
      <w:r w:rsidRPr="0034591A">
        <w:rPr>
          <w:rFonts w:ascii="Calibri Light" w:eastAsia="Times New Roman" w:hAnsi="Calibri Light" w:cstheme="majorHAnsi"/>
          <w:sz w:val="24"/>
          <w:szCs w:val="24"/>
          <w:lang w:val="ru-RU"/>
        </w:rPr>
        <w:t>2</w:t>
      </w:r>
      <w:r w:rsidRPr="00816800">
        <w:rPr>
          <w:rFonts w:ascii="Calibri Light" w:eastAsia="Times New Roman" w:hAnsi="Calibri Light" w:cstheme="majorHAnsi"/>
          <w:sz w:val="24"/>
          <w:szCs w:val="24"/>
        </w:rPr>
        <w:t>rh</w:t>
      </w:r>
      <w:r w:rsidRPr="0034591A">
        <w:rPr>
          <w:rFonts w:ascii="Calibri Light" w:eastAsia="Times New Roman" w:hAnsi="Calibri Light" w:cstheme="majorHAnsi"/>
          <w:sz w:val="24"/>
          <w:szCs w:val="24"/>
          <w:lang w:val="ru-RU"/>
        </w:rPr>
        <w:t>-1/21,</w:t>
      </w:r>
      <w:r>
        <w:rPr>
          <w:rFonts w:ascii="Calibri Light" w:eastAsia="Times New Roman" w:hAnsi="Calibri Light" w:cstheme="majorHAnsi"/>
          <w:sz w:val="24"/>
          <w:szCs w:val="24"/>
          <w:lang w:val="ru-RU"/>
        </w:rPr>
        <w:t xml:space="preserve"> находящегося в роли Высшей судебной палаты, заявление </w:t>
      </w:r>
      <w:r w:rsidRPr="000C4845">
        <w:rPr>
          <w:rFonts w:ascii="Calibri Light" w:eastAsia="Times New Roman" w:hAnsi="Calibri Light" w:cstheme="majorHAnsi"/>
          <w:sz w:val="24"/>
          <w:szCs w:val="24"/>
          <w:lang w:val="ru-RU"/>
        </w:rPr>
        <w:t xml:space="preserve">об отказе от его запроса на </w:t>
      </w:r>
      <w:r w:rsidRPr="000C4845">
        <w:rPr>
          <w:rFonts w:ascii="Calibri Light" w:eastAsia="Times New Roman" w:hAnsi="Calibri Light" w:cstheme="majorHAnsi"/>
          <w:sz w:val="24"/>
          <w:szCs w:val="24"/>
          <w:lang w:val="ru-RU"/>
        </w:rPr>
        <w:lastRenderedPageBreak/>
        <w:t xml:space="preserve">рассмотрение и запросить подтверждение договора сделки, заключенного с </w:t>
      </w:r>
      <w:r>
        <w:rPr>
          <w:rFonts w:ascii="Calibri Light" w:eastAsia="Times New Roman" w:hAnsi="Calibri Light" w:cstheme="majorHAnsi"/>
          <w:sz w:val="24"/>
          <w:szCs w:val="24"/>
          <w:lang w:val="ru-RU"/>
        </w:rPr>
        <w:t>АО</w:t>
      </w:r>
      <w:r w:rsidRPr="000C4845">
        <w:rPr>
          <w:rFonts w:ascii="Calibri Light" w:eastAsia="Times New Roman" w:hAnsi="Calibri Light" w:cstheme="majorHAnsi"/>
          <w:sz w:val="24"/>
          <w:szCs w:val="24"/>
          <w:lang w:val="ru-RU"/>
        </w:rPr>
        <w:t xml:space="preserve"> "Gemeni" </w:t>
      </w:r>
      <w:r>
        <w:rPr>
          <w:rFonts w:ascii="Calibri Light" w:eastAsia="Times New Roman" w:hAnsi="Calibri Light" w:cstheme="majorHAnsi"/>
          <w:sz w:val="24"/>
          <w:szCs w:val="24"/>
          <w:lang w:val="ru-RU"/>
        </w:rPr>
        <w:t xml:space="preserve">с целью </w:t>
      </w:r>
      <w:r w:rsidRPr="000C4845">
        <w:rPr>
          <w:rFonts w:ascii="Calibri Light" w:eastAsia="Times New Roman" w:hAnsi="Calibri Light" w:cstheme="majorHAnsi"/>
          <w:sz w:val="24"/>
          <w:szCs w:val="24"/>
          <w:lang w:val="ru-RU"/>
        </w:rPr>
        <w:t>полного исполнения</w:t>
      </w:r>
      <w:r>
        <w:rPr>
          <w:rFonts w:ascii="Calibri Light" w:eastAsia="Times New Roman" w:hAnsi="Calibri Light" w:cstheme="majorHAnsi"/>
          <w:sz w:val="24"/>
          <w:szCs w:val="24"/>
          <w:lang w:val="ru-RU"/>
        </w:rPr>
        <w:t xml:space="preserve"> постановления </w:t>
      </w:r>
      <w:r w:rsidRPr="004E5E78">
        <w:rPr>
          <w:rFonts w:ascii="Calibri Light" w:eastAsia="Times New Roman" w:hAnsi="Calibri Light" w:cstheme="majorHAnsi"/>
          <w:sz w:val="24"/>
          <w:szCs w:val="24"/>
          <w:lang w:val="ru-RU"/>
        </w:rPr>
        <w:t>Европейского суда по правам человека</w:t>
      </w:r>
      <w:r w:rsidRPr="00816800">
        <w:rPr>
          <w:rStyle w:val="FootnoteReference"/>
          <w:rFonts w:ascii="Calibri Light" w:eastAsia="Times New Roman" w:hAnsi="Calibri Light" w:cstheme="majorHAnsi"/>
          <w:sz w:val="24"/>
          <w:szCs w:val="24"/>
        </w:rPr>
        <w:footnoteReference w:id="56"/>
      </w:r>
      <w:r w:rsidRPr="000C4845">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Так, </w:t>
      </w:r>
      <w:r w:rsidRPr="0027369A">
        <w:rPr>
          <w:rFonts w:ascii="Calibri Light" w:eastAsia="Times New Roman" w:hAnsi="Calibri Light" w:cstheme="majorHAnsi"/>
          <w:sz w:val="24"/>
          <w:szCs w:val="24"/>
          <w:lang w:val="ru-RU"/>
        </w:rPr>
        <w:t>26.05.2021</w:t>
      </w:r>
      <w:r>
        <w:rPr>
          <w:rFonts w:ascii="Calibri Light" w:eastAsia="Times New Roman" w:hAnsi="Calibri Light" w:cstheme="majorHAnsi"/>
          <w:sz w:val="24"/>
          <w:szCs w:val="24"/>
          <w:lang w:val="ru-RU"/>
        </w:rPr>
        <w:t xml:space="preserve"> на основании платежного поручения №</w:t>
      </w:r>
      <w:r w:rsidRPr="0027369A">
        <w:rPr>
          <w:rFonts w:ascii="Calibri Light" w:eastAsia="Times New Roman" w:hAnsi="Calibri Light" w:cstheme="majorHAnsi"/>
          <w:sz w:val="24"/>
          <w:szCs w:val="24"/>
          <w:lang w:val="ru-RU"/>
        </w:rPr>
        <w:t xml:space="preserve">1122 </w:t>
      </w:r>
      <w:r>
        <w:rPr>
          <w:rFonts w:ascii="Calibri Light" w:eastAsia="Times New Roman" w:hAnsi="Calibri Light" w:cstheme="majorHAnsi"/>
          <w:sz w:val="24"/>
          <w:szCs w:val="24"/>
          <w:lang w:val="ru-RU"/>
        </w:rPr>
        <w:t>от</w:t>
      </w:r>
      <w:r w:rsidRPr="0027369A">
        <w:rPr>
          <w:rFonts w:ascii="Calibri Light" w:eastAsia="Times New Roman" w:hAnsi="Calibri Light" w:cstheme="majorHAnsi"/>
          <w:sz w:val="24"/>
          <w:szCs w:val="24"/>
          <w:lang w:val="ru-RU"/>
        </w:rPr>
        <w:t xml:space="preserve"> 25.05.2021,</w:t>
      </w:r>
      <w:r>
        <w:rPr>
          <w:rFonts w:ascii="Calibri Light" w:eastAsia="Times New Roman" w:hAnsi="Calibri Light" w:cstheme="majorHAnsi"/>
          <w:sz w:val="24"/>
          <w:szCs w:val="24"/>
          <w:lang w:val="ru-RU"/>
        </w:rPr>
        <w:t xml:space="preserve"> АО</w:t>
      </w:r>
      <w:r w:rsidRPr="0027369A">
        <w:rPr>
          <w:rFonts w:ascii="Calibri Light" w:eastAsia="Times New Roman" w:hAnsi="Calibri Light" w:cstheme="majorHAnsi"/>
          <w:sz w:val="24"/>
          <w:szCs w:val="24"/>
          <w:lang w:val="ru-RU"/>
        </w:rPr>
        <w:t xml:space="preserve"> „</w:t>
      </w:r>
      <w:r w:rsidRPr="00816800">
        <w:rPr>
          <w:rFonts w:ascii="Calibri Light" w:eastAsia="Times New Roman" w:hAnsi="Calibri Light" w:cstheme="majorHAnsi"/>
          <w:sz w:val="24"/>
          <w:szCs w:val="24"/>
        </w:rPr>
        <w:t>Gemeni</w:t>
      </w:r>
      <w:r w:rsidRPr="0027369A">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перечислило </w:t>
      </w:r>
      <w:r w:rsidRPr="00816800">
        <w:rPr>
          <w:rFonts w:ascii="Calibri Light" w:eastAsia="Times New Roman" w:hAnsi="Calibri Light" w:cstheme="majorHAnsi"/>
          <w:sz w:val="24"/>
          <w:szCs w:val="24"/>
        </w:rPr>
        <w:t>B</w:t>
      </w:r>
      <w:r w:rsidRPr="0027369A">
        <w:rPr>
          <w:rFonts w:ascii="Calibri Light" w:eastAsia="Times New Roman" w:hAnsi="Calibri Light" w:cstheme="majorHAnsi"/>
          <w:sz w:val="24"/>
          <w:szCs w:val="24"/>
          <w:lang w:val="ru-RU"/>
        </w:rPr>
        <w:t>.</w:t>
      </w:r>
      <w:r w:rsidRPr="00816800">
        <w:rPr>
          <w:rFonts w:ascii="Calibri Light" w:eastAsia="Times New Roman" w:hAnsi="Calibri Light" w:cstheme="majorHAnsi"/>
          <w:sz w:val="24"/>
          <w:szCs w:val="24"/>
        </w:rPr>
        <w:t>A</w:t>
      </w:r>
      <w:r w:rsidRPr="0027369A">
        <w:rPr>
          <w:rFonts w:ascii="Calibri Light" w:eastAsia="Times New Roman" w:hAnsi="Calibri Light" w:cstheme="majorHAnsi"/>
          <w:sz w:val="24"/>
          <w:szCs w:val="24"/>
          <w:lang w:val="ru-RU"/>
        </w:rPr>
        <w:t>.</w:t>
      </w:r>
      <w:r w:rsidRPr="00816800">
        <w:rPr>
          <w:rFonts w:ascii="Calibri Light" w:eastAsia="Times New Roman" w:hAnsi="Calibri Light" w:cstheme="majorHAnsi"/>
          <w:sz w:val="24"/>
          <w:szCs w:val="24"/>
        </w:rPr>
        <w:t>A</w:t>
      </w:r>
      <w:r w:rsidRPr="0027369A">
        <w:rPr>
          <w:rFonts w:ascii="Calibri Light" w:eastAsia="Times New Roman" w:hAnsi="Calibri Light" w:cstheme="majorHAnsi"/>
          <w:sz w:val="24"/>
          <w:szCs w:val="24"/>
          <w:lang w:val="ru-RU"/>
        </w:rPr>
        <w:t>. „</w:t>
      </w:r>
      <w:r>
        <w:rPr>
          <w:rFonts w:ascii="Calibri Light" w:eastAsia="Times New Roman" w:hAnsi="Calibri Light" w:cstheme="majorHAnsi"/>
          <w:sz w:val="24"/>
          <w:szCs w:val="24"/>
          <w:lang w:val="ru-RU"/>
        </w:rPr>
        <w:t>Уголовные реформы</w:t>
      </w:r>
      <w:r w:rsidRPr="0027369A">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сумму </w:t>
      </w:r>
      <w:r w:rsidRPr="0027369A">
        <w:rPr>
          <w:rFonts w:ascii="Calibri Light" w:eastAsia="Times New Roman" w:hAnsi="Calibri Light" w:cstheme="majorHAnsi"/>
          <w:sz w:val="24"/>
          <w:szCs w:val="24"/>
          <w:lang w:val="ru-RU"/>
        </w:rPr>
        <w:t xml:space="preserve">47,4 </w:t>
      </w:r>
      <w:r>
        <w:rPr>
          <w:rFonts w:ascii="Calibri Light" w:hAnsi="Calibri Light" w:cstheme="majorHAnsi"/>
          <w:sz w:val="24"/>
          <w:szCs w:val="24"/>
          <w:lang w:val="ru-RU"/>
        </w:rPr>
        <w:t>млн</w:t>
      </w:r>
      <w:r w:rsidRPr="0027369A">
        <w:rPr>
          <w:rFonts w:ascii="Calibri Light" w:hAnsi="Calibri Light" w:cstheme="majorHAnsi"/>
          <w:sz w:val="24"/>
          <w:szCs w:val="24"/>
          <w:lang w:val="ru-RU"/>
        </w:rPr>
        <w:t xml:space="preserve">. </w:t>
      </w:r>
      <w:r>
        <w:rPr>
          <w:rFonts w:ascii="Calibri Light" w:hAnsi="Calibri Light" w:cstheme="majorHAnsi"/>
          <w:sz w:val="24"/>
          <w:szCs w:val="24"/>
          <w:lang w:val="ru-RU"/>
        </w:rPr>
        <w:t>леев, был включен и предусмотренный процент</w:t>
      </w:r>
      <w:r w:rsidRPr="00816800">
        <w:rPr>
          <w:rStyle w:val="FootnoteReference"/>
          <w:rFonts w:ascii="Calibri Light" w:eastAsia="Times New Roman" w:hAnsi="Calibri Light" w:cstheme="majorHAnsi"/>
          <w:sz w:val="24"/>
          <w:szCs w:val="24"/>
        </w:rPr>
        <w:footnoteReference w:id="57"/>
      </w:r>
      <w:r>
        <w:rPr>
          <w:rFonts w:ascii="Calibri Light" w:hAnsi="Calibri Light" w:cstheme="majorHAnsi"/>
          <w:sz w:val="24"/>
          <w:szCs w:val="24"/>
          <w:lang w:val="ru-RU"/>
        </w:rPr>
        <w:t xml:space="preserve"> за период, начиная с </w:t>
      </w:r>
      <w:r w:rsidRPr="0027369A">
        <w:rPr>
          <w:rFonts w:ascii="Calibri Light" w:eastAsia="Times New Roman" w:hAnsi="Calibri Light" w:cstheme="majorHAnsi"/>
          <w:sz w:val="24"/>
          <w:szCs w:val="24"/>
          <w:lang w:val="ru-RU"/>
        </w:rPr>
        <w:t xml:space="preserve">17 </w:t>
      </w:r>
      <w:r>
        <w:rPr>
          <w:rFonts w:ascii="Calibri Light" w:eastAsia="Times New Roman" w:hAnsi="Calibri Light" w:cstheme="majorHAnsi"/>
          <w:sz w:val="24"/>
          <w:szCs w:val="24"/>
          <w:lang w:val="ru-RU"/>
        </w:rPr>
        <w:t xml:space="preserve">октября </w:t>
      </w:r>
      <w:r w:rsidRPr="0027369A">
        <w:rPr>
          <w:rFonts w:ascii="Calibri Light" w:eastAsia="Times New Roman" w:hAnsi="Calibri Light" w:cstheme="majorHAnsi"/>
          <w:sz w:val="24"/>
          <w:szCs w:val="24"/>
          <w:lang w:val="ru-RU"/>
        </w:rPr>
        <w:t>2020</w:t>
      </w:r>
      <w:r>
        <w:rPr>
          <w:rFonts w:ascii="Calibri Light" w:eastAsia="Times New Roman" w:hAnsi="Calibri Light" w:cstheme="majorHAnsi"/>
          <w:sz w:val="24"/>
          <w:szCs w:val="24"/>
          <w:lang w:val="ru-RU"/>
        </w:rPr>
        <w:t xml:space="preserve"> до осуществления выплаты. Вместе с тем, проверки аудита </w:t>
      </w:r>
      <w:r>
        <w:rPr>
          <w:rFonts w:ascii="Calibri Light" w:hAnsi="Calibri Light" w:cstheme="majorHAnsi"/>
          <w:sz w:val="24"/>
          <w:szCs w:val="24"/>
          <w:lang w:val="ru-RU"/>
        </w:rPr>
        <w:t xml:space="preserve">свидетельствуют о том, что МФ оплатило предусмотренный процент в сумме </w:t>
      </w:r>
      <w:r w:rsidRPr="0027369A">
        <w:rPr>
          <w:rFonts w:ascii="Calibri Light" w:eastAsia="Times New Roman" w:hAnsi="Calibri Light" w:cstheme="majorHAnsi"/>
          <w:sz w:val="24"/>
          <w:szCs w:val="24"/>
          <w:lang w:val="ru-RU"/>
        </w:rPr>
        <w:t xml:space="preserve">0,9 </w:t>
      </w:r>
      <w:r>
        <w:rPr>
          <w:rFonts w:ascii="Calibri Light" w:hAnsi="Calibri Light" w:cstheme="majorHAnsi"/>
          <w:sz w:val="24"/>
          <w:szCs w:val="24"/>
          <w:lang w:val="ru-RU"/>
        </w:rPr>
        <w:t>млн</w:t>
      </w:r>
      <w:r w:rsidRPr="0027369A">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27369A">
        <w:rPr>
          <w:rFonts w:ascii="Calibri Light" w:eastAsia="Times New Roman" w:hAnsi="Calibri Light" w:cstheme="majorHAnsi"/>
          <w:sz w:val="24"/>
          <w:szCs w:val="24"/>
          <w:lang w:val="ru-RU"/>
        </w:rPr>
        <w:t xml:space="preserve"> (41 905,94 </w:t>
      </w:r>
      <w:r>
        <w:rPr>
          <w:rFonts w:ascii="Calibri Light" w:eastAsia="Times New Roman" w:hAnsi="Calibri Light" w:cstheme="majorHAnsi"/>
          <w:sz w:val="24"/>
          <w:szCs w:val="24"/>
          <w:lang w:val="ru-RU"/>
        </w:rPr>
        <w:t>евро</w:t>
      </w:r>
      <w:r w:rsidRPr="0027369A">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за </w:t>
      </w:r>
      <w:r w:rsidRPr="0027369A">
        <w:rPr>
          <w:rFonts w:ascii="Calibri Light" w:eastAsia="Times New Roman" w:hAnsi="Calibri Light" w:cstheme="majorHAnsi"/>
          <w:sz w:val="24"/>
          <w:szCs w:val="24"/>
          <w:lang w:val="ru-RU"/>
        </w:rPr>
        <w:t>222</w:t>
      </w:r>
      <w:r>
        <w:rPr>
          <w:rFonts w:ascii="Calibri Light" w:eastAsia="Times New Roman" w:hAnsi="Calibri Light" w:cstheme="majorHAnsi"/>
          <w:sz w:val="24"/>
          <w:szCs w:val="24"/>
          <w:lang w:val="ru-RU"/>
        </w:rPr>
        <w:t xml:space="preserve"> дня или на </w:t>
      </w:r>
      <w:r w:rsidRPr="0027369A">
        <w:rPr>
          <w:rFonts w:ascii="Calibri Light" w:eastAsia="Times New Roman" w:hAnsi="Calibri Light" w:cstheme="majorHAnsi"/>
          <w:sz w:val="24"/>
          <w:szCs w:val="24"/>
          <w:lang w:val="ru-RU"/>
        </w:rPr>
        <w:t>14</w:t>
      </w:r>
      <w:r>
        <w:rPr>
          <w:rFonts w:ascii="Calibri Light" w:eastAsia="Times New Roman" w:hAnsi="Calibri Light" w:cstheme="majorHAnsi"/>
          <w:sz w:val="24"/>
          <w:szCs w:val="24"/>
          <w:lang w:val="ru-RU"/>
        </w:rPr>
        <w:t xml:space="preserve"> дней </w:t>
      </w:r>
      <w:r w:rsidRPr="0027369A">
        <w:rPr>
          <w:rFonts w:ascii="Calibri Light" w:eastAsia="Times New Roman" w:hAnsi="Calibri Light" w:cstheme="majorHAnsi"/>
          <w:sz w:val="24"/>
          <w:szCs w:val="24"/>
          <w:lang w:val="ru-RU"/>
        </w:rPr>
        <w:t>(2 642,78</w:t>
      </w:r>
      <w:r>
        <w:rPr>
          <w:rFonts w:ascii="Calibri Light" w:eastAsia="Times New Roman" w:hAnsi="Calibri Light" w:cstheme="majorHAnsi"/>
          <w:sz w:val="24"/>
          <w:szCs w:val="24"/>
          <w:lang w:val="ru-RU"/>
        </w:rPr>
        <w:t xml:space="preserve"> евро) больше против установленного срока по причине поздней оплаты от АО </w:t>
      </w:r>
      <w:r w:rsidRPr="002804E8">
        <w:rPr>
          <w:rFonts w:ascii="Calibri Light" w:eastAsia="Times New Roman" w:hAnsi="Calibri Light" w:cstheme="majorHAnsi"/>
          <w:sz w:val="24"/>
          <w:szCs w:val="24"/>
          <w:lang w:val="ru-RU"/>
        </w:rPr>
        <w:t>„</w:t>
      </w:r>
      <w:r w:rsidRPr="00816800">
        <w:rPr>
          <w:rFonts w:ascii="Calibri Light" w:eastAsia="Times New Roman" w:hAnsi="Calibri Light" w:cstheme="majorHAnsi"/>
          <w:sz w:val="24"/>
          <w:szCs w:val="24"/>
        </w:rPr>
        <w:t>Gemenii</w:t>
      </w:r>
      <w:r w:rsidRPr="002804E8">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w:t>
      </w:r>
    </w:p>
    <w:p w:rsidR="001608E1" w:rsidRDefault="001608E1" w:rsidP="001608E1">
      <w:pPr>
        <w:spacing w:line="276" w:lineRule="auto"/>
        <w:rPr>
          <w:rFonts w:ascii="Calibri Light" w:eastAsia="Times New Roman" w:hAnsi="Calibri Light" w:cstheme="majorHAnsi"/>
          <w:sz w:val="24"/>
          <w:szCs w:val="24"/>
          <w:lang w:val="ru-RU"/>
        </w:rPr>
      </w:pPr>
      <w:r>
        <w:rPr>
          <w:rFonts w:ascii="Calibri Light" w:hAnsi="Calibri Light" w:cstheme="majorHAnsi"/>
          <w:color w:val="000000" w:themeColor="text1"/>
          <w:sz w:val="24"/>
          <w:szCs w:val="24"/>
          <w:lang w:val="ru-RU"/>
        </w:rPr>
        <w:t>Аудит отмечает, что на запрос №</w:t>
      </w:r>
      <w:r w:rsidRPr="002804E8">
        <w:rPr>
          <w:rFonts w:ascii="Calibri Light" w:eastAsia="Times New Roman" w:hAnsi="Calibri Light" w:cstheme="majorHAnsi"/>
          <w:sz w:val="24"/>
          <w:szCs w:val="24"/>
          <w:lang w:val="ru-RU"/>
        </w:rPr>
        <w:t xml:space="preserve">18 </w:t>
      </w:r>
      <w:r>
        <w:rPr>
          <w:rFonts w:ascii="Calibri Light" w:eastAsia="Times New Roman" w:hAnsi="Calibri Light" w:cstheme="majorHAnsi"/>
          <w:sz w:val="24"/>
          <w:szCs w:val="24"/>
          <w:lang w:val="ru-RU"/>
        </w:rPr>
        <w:t>от</w:t>
      </w:r>
      <w:r w:rsidRPr="002804E8">
        <w:rPr>
          <w:rFonts w:ascii="Calibri Light" w:eastAsia="Times New Roman" w:hAnsi="Calibri Light" w:cstheme="majorHAnsi"/>
          <w:sz w:val="24"/>
          <w:szCs w:val="24"/>
          <w:lang w:val="ru-RU"/>
        </w:rPr>
        <w:t xml:space="preserve"> 11.05.2022,</w:t>
      </w:r>
      <w:r>
        <w:rPr>
          <w:rFonts w:ascii="Calibri Light" w:eastAsia="Times New Roman" w:hAnsi="Calibri Light" w:cstheme="majorHAnsi"/>
          <w:sz w:val="24"/>
          <w:szCs w:val="24"/>
          <w:lang w:val="ru-RU"/>
        </w:rPr>
        <w:t xml:space="preserve"> МФ не представило все подтверждающие документы, связанные с поступившими и оплаченными платежами для исполнения Протокольного решения №</w:t>
      </w:r>
      <w:r w:rsidRPr="00633888">
        <w:rPr>
          <w:rFonts w:ascii="Calibri Light" w:eastAsia="Times New Roman" w:hAnsi="Calibri Light" w:cstheme="majorHAnsi"/>
          <w:sz w:val="24"/>
          <w:szCs w:val="24"/>
          <w:lang w:val="ru-RU"/>
        </w:rPr>
        <w:t>8-7</w:t>
      </w:r>
      <w:r w:rsidRPr="00816800">
        <w:rPr>
          <w:rFonts w:ascii="Calibri Light" w:eastAsia="Times New Roman" w:hAnsi="Calibri Light" w:cstheme="majorHAnsi"/>
          <w:sz w:val="24"/>
          <w:szCs w:val="24"/>
        </w:rPr>
        <w:t>dp</w:t>
      </w:r>
      <w:r w:rsidRPr="00633888">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от </w:t>
      </w:r>
      <w:r w:rsidRPr="00633888">
        <w:rPr>
          <w:rFonts w:ascii="Calibri Light" w:eastAsia="Times New Roman" w:hAnsi="Calibri Light" w:cstheme="majorHAnsi"/>
          <w:sz w:val="24"/>
          <w:szCs w:val="24"/>
          <w:lang w:val="ru-RU"/>
        </w:rPr>
        <w:t>29.04.2021 „</w:t>
      </w:r>
      <w:r>
        <w:rPr>
          <w:rFonts w:ascii="Calibri Light" w:eastAsia="Times New Roman" w:hAnsi="Calibri Light" w:cstheme="majorHAnsi"/>
          <w:sz w:val="24"/>
          <w:szCs w:val="24"/>
          <w:lang w:val="ru-RU"/>
        </w:rPr>
        <w:t xml:space="preserve">Об исполнении постановления </w:t>
      </w:r>
      <w:r w:rsidRPr="004E5E78">
        <w:rPr>
          <w:rFonts w:ascii="Calibri Light" w:hAnsi="Calibri Light" w:cstheme="majorHAnsi"/>
          <w:color w:val="000000" w:themeColor="text1"/>
          <w:sz w:val="24"/>
          <w:szCs w:val="24"/>
          <w:lang w:val="ru-RU"/>
        </w:rPr>
        <w:t>Европейского суда по правам человека</w:t>
      </w:r>
      <w:r>
        <w:rPr>
          <w:rFonts w:ascii="Calibri Light" w:hAnsi="Calibri Light" w:cstheme="majorHAnsi"/>
          <w:color w:val="000000" w:themeColor="text1"/>
          <w:sz w:val="24"/>
          <w:szCs w:val="24"/>
          <w:lang w:val="ru-RU"/>
        </w:rPr>
        <w:t xml:space="preserve"> по случаю </w:t>
      </w:r>
      <w:r w:rsidRPr="0034591A">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Ожог и другие </w:t>
      </w:r>
      <w:r w:rsidRPr="00816800">
        <w:rPr>
          <w:rFonts w:ascii="Calibri Light" w:eastAsia="Times New Roman" w:hAnsi="Calibri Light" w:cstheme="majorHAnsi"/>
          <w:sz w:val="24"/>
          <w:szCs w:val="24"/>
        </w:rPr>
        <w:t>v</w:t>
      </w:r>
      <w:r w:rsidRPr="0034591A">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Республика Молдова</w:t>
      </w:r>
      <w:r w:rsidRPr="0034591A">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w:t>
      </w:r>
      <w:r w:rsidRPr="00633888">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w:t>
      </w:r>
      <w:r w:rsidRPr="00633888">
        <w:rPr>
          <w:rFonts w:ascii="Calibri Light" w:eastAsia="Times New Roman" w:hAnsi="Calibri Light" w:cstheme="majorHAnsi"/>
          <w:sz w:val="24"/>
          <w:szCs w:val="24"/>
          <w:lang w:val="ru-RU"/>
        </w:rPr>
        <w:t xml:space="preserve">1988/06) </w:t>
      </w:r>
      <w:r>
        <w:rPr>
          <w:rFonts w:ascii="Calibri Light" w:eastAsia="Times New Roman" w:hAnsi="Calibri Light" w:cstheme="majorHAnsi"/>
          <w:sz w:val="24"/>
          <w:szCs w:val="24"/>
          <w:lang w:val="ru-RU"/>
        </w:rPr>
        <w:t xml:space="preserve">от </w:t>
      </w:r>
      <w:r w:rsidRPr="00633888">
        <w:rPr>
          <w:rFonts w:ascii="Calibri Light" w:eastAsia="Times New Roman" w:hAnsi="Calibri Light" w:cstheme="majorHAnsi"/>
          <w:sz w:val="24"/>
          <w:szCs w:val="24"/>
          <w:lang w:val="ru-RU"/>
        </w:rPr>
        <w:t>18.02.2020</w:t>
      </w:r>
      <w:r>
        <w:rPr>
          <w:rFonts w:ascii="Calibri Light" w:eastAsia="Times New Roman" w:hAnsi="Calibri Light" w:cstheme="majorHAnsi"/>
          <w:sz w:val="24"/>
          <w:szCs w:val="24"/>
          <w:lang w:val="ru-RU"/>
        </w:rPr>
        <w:t xml:space="preserve"> </w:t>
      </w:r>
      <w:r w:rsidRPr="00633888">
        <w:rPr>
          <w:rFonts w:ascii="Calibri Light" w:eastAsia="Times New Roman" w:hAnsi="Calibri Light" w:cstheme="majorHAnsi"/>
          <w:sz w:val="24"/>
          <w:szCs w:val="24"/>
          <w:lang w:val="ru-RU"/>
        </w:rPr>
        <w:t>(справедливое удовлетворение),</w:t>
      </w:r>
      <w:r>
        <w:rPr>
          <w:rFonts w:ascii="Calibri Light" w:eastAsia="Times New Roman" w:hAnsi="Calibri Light" w:cstheme="majorHAnsi"/>
          <w:sz w:val="24"/>
          <w:szCs w:val="24"/>
          <w:lang w:val="ru-RU"/>
        </w:rPr>
        <w:t xml:space="preserve"> подписанного всеми вовлеченными сторонами. В этих обстоятельствах аудит не имел возможность высказаться о завершении сделки, выявляя наличие возможного риска на последующие бюджеты. Одновременно отмечается, что ГК информировало об их рассекречивании</w:t>
      </w:r>
      <w:r w:rsidRPr="00816800">
        <w:rPr>
          <w:rStyle w:val="FootnoteReference"/>
          <w:rFonts w:ascii="Calibri Light" w:eastAsia="Times New Roman" w:hAnsi="Calibri Light" w:cstheme="majorHAnsi"/>
          <w:sz w:val="24"/>
          <w:szCs w:val="24"/>
        </w:rPr>
        <w:footnoteReference w:id="58"/>
      </w:r>
      <w:r w:rsidRPr="00FC498E">
        <w:rPr>
          <w:rFonts w:ascii="Calibri Light" w:eastAsia="Times New Roman" w:hAnsi="Calibri Light" w:cstheme="majorHAnsi"/>
          <w:sz w:val="24"/>
          <w:szCs w:val="24"/>
          <w:lang w:val="ru-RU"/>
        </w:rPr>
        <w:t>.</w:t>
      </w:r>
    </w:p>
    <w:p w:rsidR="001608E1" w:rsidRPr="00FC498E" w:rsidRDefault="001608E1" w:rsidP="001608E1">
      <w:pPr>
        <w:spacing w:line="276" w:lineRule="auto"/>
        <w:rPr>
          <w:rFonts w:ascii="Calibri Light" w:hAnsi="Calibri Light" w:cstheme="majorHAnsi"/>
          <w:color w:val="000000" w:themeColor="text1"/>
          <w:sz w:val="24"/>
          <w:szCs w:val="24"/>
          <w:lang w:val="ru-RU"/>
        </w:rPr>
      </w:pPr>
      <w:r>
        <w:rPr>
          <w:rFonts w:ascii="Calibri Light" w:hAnsi="Calibri Light" w:cstheme="majorHAnsi"/>
          <w:color w:val="000000" w:themeColor="text1"/>
          <w:sz w:val="24"/>
          <w:szCs w:val="24"/>
          <w:lang w:val="ru-RU"/>
        </w:rPr>
        <w:t xml:space="preserve">Вместе с тем, другая существенная выплата представляет собой оплату </w:t>
      </w:r>
      <w:r>
        <w:rPr>
          <w:rFonts w:ascii="Calibri Light" w:eastAsia="Times New Roman" w:hAnsi="Calibri Light" w:cstheme="majorHAnsi"/>
          <w:color w:val="000000" w:themeColor="text1"/>
          <w:sz w:val="24"/>
          <w:szCs w:val="24"/>
          <w:lang w:val="ru-RU"/>
        </w:rPr>
        <w:t xml:space="preserve">исполнительного листа для исполнения постановления ЕСПЧ от </w:t>
      </w:r>
      <w:r w:rsidRPr="00FC498E">
        <w:rPr>
          <w:rFonts w:ascii="Calibri Light" w:eastAsia="Times New Roman" w:hAnsi="Calibri Light" w:cstheme="majorHAnsi"/>
          <w:sz w:val="24"/>
          <w:szCs w:val="24"/>
          <w:lang w:val="ru-RU"/>
        </w:rPr>
        <w:t>27.04.2021</w:t>
      </w:r>
      <w:r>
        <w:rPr>
          <w:rFonts w:ascii="Calibri Light" w:eastAsia="Times New Roman" w:hAnsi="Calibri Light" w:cstheme="majorHAnsi"/>
          <w:sz w:val="24"/>
          <w:szCs w:val="24"/>
          <w:lang w:val="ru-RU"/>
        </w:rPr>
        <w:t xml:space="preserve"> в сумме </w:t>
      </w:r>
      <w:r w:rsidRPr="00FC498E">
        <w:rPr>
          <w:rFonts w:ascii="Calibri Light" w:eastAsia="Times New Roman" w:hAnsi="Calibri Light" w:cstheme="majorHAnsi"/>
          <w:sz w:val="24"/>
          <w:szCs w:val="24"/>
          <w:lang w:val="ru-RU"/>
        </w:rPr>
        <w:t xml:space="preserve">42,5 </w:t>
      </w:r>
      <w:r>
        <w:rPr>
          <w:rFonts w:ascii="Calibri Light" w:hAnsi="Calibri Light" w:cstheme="majorHAnsi"/>
          <w:sz w:val="24"/>
          <w:szCs w:val="24"/>
          <w:lang w:val="ru-RU"/>
        </w:rPr>
        <w:t>млн</w:t>
      </w:r>
      <w:r w:rsidRPr="00FC498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FC498E">
        <w:rPr>
          <w:rFonts w:ascii="Calibri Light" w:eastAsia="Times New Roman" w:hAnsi="Calibri Light" w:cstheme="majorHAnsi"/>
          <w:sz w:val="24"/>
          <w:szCs w:val="24"/>
          <w:lang w:val="ru-RU"/>
        </w:rPr>
        <w:t>(2,0</w:t>
      </w:r>
      <w:r>
        <w:rPr>
          <w:rFonts w:ascii="Calibri Light" w:eastAsia="Times New Roman" w:hAnsi="Calibri Light" w:cstheme="majorHAnsi"/>
          <w:sz w:val="24"/>
          <w:szCs w:val="24"/>
          <w:lang w:val="ru-RU"/>
        </w:rPr>
        <w:t xml:space="preserve"> млн. евро) по оплате материального ущерба в результате нарушения прав АО </w:t>
      </w:r>
      <w:r w:rsidRPr="00FC498E">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Сахарная фабрика из Гиндешть</w:t>
      </w:r>
      <w:r w:rsidRPr="00FC498E">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заявителя относительно контроля над своим имуществом и возможности его использовать соответствующее имущество в течение 13 лет.</w:t>
      </w:r>
    </w:p>
    <w:p w:rsidR="001608E1" w:rsidRPr="00D06045" w:rsidRDefault="001608E1" w:rsidP="001608E1">
      <w:pPr>
        <w:spacing w:line="276" w:lineRule="auto"/>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Вместе с тем, анализируя соблюдение хронологического порядка оплаты </w:t>
      </w:r>
      <w:r w:rsidRPr="009702B2">
        <w:rPr>
          <w:rFonts w:ascii="Calibri Light" w:eastAsia="Times New Roman" w:hAnsi="Calibri Light" w:cstheme="majorHAnsi"/>
          <w:color w:val="000000" w:themeColor="text1"/>
          <w:sz w:val="24"/>
          <w:szCs w:val="24"/>
          <w:lang w:val="ru-RU"/>
        </w:rPr>
        <w:t>исполнительных документов</w:t>
      </w:r>
      <w:r>
        <w:rPr>
          <w:rFonts w:ascii="Calibri Light" w:eastAsia="Times New Roman" w:hAnsi="Calibri Light" w:cstheme="majorHAnsi"/>
          <w:color w:val="000000" w:themeColor="text1"/>
          <w:sz w:val="24"/>
          <w:szCs w:val="24"/>
          <w:lang w:val="ru-RU"/>
        </w:rPr>
        <w:t xml:space="preserve"> по дате регистрации </w:t>
      </w:r>
      <w:r>
        <w:rPr>
          <w:rFonts w:ascii="Calibri Light" w:eastAsia="Times New Roman" w:hAnsi="Calibri Light" w:cstheme="majorHAnsi"/>
          <w:sz w:val="24"/>
          <w:szCs w:val="24"/>
          <w:lang w:val="ru-RU"/>
        </w:rPr>
        <w:t xml:space="preserve">набора документов в Государственном казначействе и даты оплаты, аудит установил 14 случаев на общую сумму </w:t>
      </w:r>
      <w:r w:rsidRPr="00D06045">
        <w:rPr>
          <w:rFonts w:ascii="Calibri Light" w:eastAsia="Times New Roman" w:hAnsi="Calibri Light" w:cstheme="majorHAnsi"/>
          <w:sz w:val="24"/>
          <w:szCs w:val="24"/>
          <w:lang w:val="ru-RU"/>
        </w:rPr>
        <w:t xml:space="preserve">0,6 </w:t>
      </w:r>
      <w:r>
        <w:rPr>
          <w:rFonts w:ascii="Calibri Light" w:hAnsi="Calibri Light" w:cstheme="majorHAnsi"/>
          <w:sz w:val="24"/>
          <w:szCs w:val="24"/>
          <w:lang w:val="ru-RU"/>
        </w:rPr>
        <w:t>млн</w:t>
      </w:r>
      <w:r w:rsidRPr="00D0604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по которым не соблюдалась хронология оплаты в порядке их поступления, мотивом было неполное/ неправильное представление банковских данных бенефициаров. </w:t>
      </w:r>
    </w:p>
    <w:p w:rsidR="001608E1" w:rsidRPr="00B2529D" w:rsidRDefault="001608E1" w:rsidP="001608E1">
      <w:pPr>
        <w:spacing w:line="276" w:lineRule="auto"/>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Оплата </w:t>
      </w:r>
      <w:r w:rsidRPr="009702B2">
        <w:rPr>
          <w:rFonts w:ascii="Calibri Light" w:eastAsia="Times New Roman" w:hAnsi="Calibri Light" w:cstheme="majorHAnsi"/>
          <w:color w:val="000000" w:themeColor="text1"/>
          <w:sz w:val="24"/>
          <w:szCs w:val="24"/>
          <w:lang w:val="ru-RU"/>
        </w:rPr>
        <w:t>исполнительных документов</w:t>
      </w:r>
      <w:r>
        <w:rPr>
          <w:rFonts w:ascii="Calibri Light" w:eastAsia="Times New Roman" w:hAnsi="Calibri Light" w:cstheme="majorHAnsi"/>
          <w:color w:val="000000" w:themeColor="text1"/>
          <w:sz w:val="24"/>
          <w:szCs w:val="24"/>
          <w:lang w:val="ru-RU"/>
        </w:rPr>
        <w:t xml:space="preserve"> посредством </w:t>
      </w:r>
      <w:r w:rsidRPr="00D06045">
        <w:rPr>
          <w:rFonts w:ascii="Calibri Light" w:eastAsia="Times New Roman" w:hAnsi="Calibri Light" w:cstheme="majorHAnsi"/>
          <w:b/>
          <w:i/>
          <w:color w:val="000000" w:themeColor="text1"/>
          <w:sz w:val="24"/>
          <w:szCs w:val="24"/>
          <w:lang w:val="ru-RU"/>
        </w:rPr>
        <w:t>исполнителей бюджета</w:t>
      </w:r>
      <w:r>
        <w:rPr>
          <w:rFonts w:ascii="Calibri Light" w:eastAsia="Times New Roman" w:hAnsi="Calibri Light" w:cstheme="majorHAnsi"/>
          <w:color w:val="000000" w:themeColor="text1"/>
          <w:sz w:val="24"/>
          <w:szCs w:val="24"/>
          <w:lang w:val="ru-RU"/>
        </w:rPr>
        <w:t xml:space="preserve"> в </w:t>
      </w:r>
      <w:r w:rsidRPr="00D06045">
        <w:rPr>
          <w:rFonts w:ascii="Calibri Light" w:eastAsia="Times New Roman" w:hAnsi="Calibri Light" w:cstheme="majorHAnsi"/>
          <w:sz w:val="24"/>
          <w:szCs w:val="24"/>
          <w:lang w:val="ru-RU"/>
        </w:rPr>
        <w:t>2021</w:t>
      </w:r>
      <w:r>
        <w:rPr>
          <w:rFonts w:ascii="Calibri Light" w:eastAsia="Times New Roman" w:hAnsi="Calibri Light" w:cstheme="majorHAnsi"/>
          <w:sz w:val="24"/>
          <w:szCs w:val="24"/>
          <w:lang w:val="ru-RU"/>
        </w:rPr>
        <w:t xml:space="preserve"> году составила </w:t>
      </w:r>
      <w:r w:rsidRPr="00D06045">
        <w:rPr>
          <w:rFonts w:ascii="Calibri Light" w:eastAsia="Times New Roman" w:hAnsi="Calibri Light" w:cstheme="majorHAnsi"/>
          <w:sz w:val="24"/>
          <w:szCs w:val="24"/>
          <w:lang w:val="ru-RU"/>
        </w:rPr>
        <w:t xml:space="preserve">83,0 </w:t>
      </w:r>
      <w:r>
        <w:rPr>
          <w:rFonts w:ascii="Calibri Light" w:hAnsi="Calibri Light" w:cstheme="majorHAnsi"/>
          <w:sz w:val="24"/>
          <w:szCs w:val="24"/>
          <w:lang w:val="ru-RU"/>
        </w:rPr>
        <w:t>млн</w:t>
      </w:r>
      <w:r w:rsidRPr="00D06045">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D06045">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или </w:t>
      </w:r>
      <w:r w:rsidRPr="00D06045">
        <w:rPr>
          <w:rFonts w:ascii="Calibri Light" w:eastAsia="Times New Roman" w:hAnsi="Calibri Light" w:cstheme="majorHAnsi"/>
          <w:sz w:val="24"/>
          <w:szCs w:val="24"/>
          <w:lang w:val="ru-RU"/>
        </w:rPr>
        <w:t>43,9%),</w:t>
      </w:r>
      <w:r>
        <w:rPr>
          <w:rFonts w:ascii="Calibri Light" w:eastAsia="Times New Roman" w:hAnsi="Calibri Light" w:cstheme="majorHAnsi"/>
          <w:sz w:val="24"/>
          <w:szCs w:val="24"/>
          <w:lang w:val="ru-RU"/>
        </w:rPr>
        <w:t xml:space="preserve"> на </w:t>
      </w:r>
      <w:r w:rsidRPr="00D06045">
        <w:rPr>
          <w:rFonts w:ascii="Calibri Light" w:eastAsia="Times New Roman" w:hAnsi="Calibri Light" w:cstheme="majorHAnsi"/>
          <w:sz w:val="24"/>
          <w:szCs w:val="24"/>
          <w:lang w:val="ru-RU"/>
        </w:rPr>
        <w:t xml:space="preserve">76,3 </w:t>
      </w:r>
      <w:r>
        <w:rPr>
          <w:rFonts w:ascii="Calibri Light" w:hAnsi="Calibri Light" w:cstheme="majorHAnsi"/>
          <w:sz w:val="24"/>
          <w:szCs w:val="24"/>
          <w:lang w:val="ru-RU"/>
        </w:rPr>
        <w:t>млн</w:t>
      </w:r>
      <w:r w:rsidRPr="00D0604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больше по сравнению с выплатами, произведенными в </w:t>
      </w:r>
      <w:r w:rsidRPr="00D06045">
        <w:rPr>
          <w:rFonts w:ascii="Calibri Light" w:eastAsia="Times New Roman" w:hAnsi="Calibri Light" w:cstheme="majorHAnsi"/>
          <w:sz w:val="24"/>
          <w:szCs w:val="24"/>
          <w:lang w:val="ru-RU"/>
        </w:rPr>
        <w:t>2020</w:t>
      </w:r>
      <w:r>
        <w:rPr>
          <w:rFonts w:ascii="Calibri Light" w:eastAsia="Times New Roman" w:hAnsi="Calibri Light" w:cstheme="majorHAnsi"/>
          <w:sz w:val="24"/>
          <w:szCs w:val="24"/>
          <w:lang w:val="ru-RU"/>
        </w:rPr>
        <w:t xml:space="preserve"> году</w:t>
      </w:r>
      <w:r w:rsidRPr="00D06045">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Отмечается, что наиболее существенная выплата зарегистрирована в МИРР, а именно по ГП </w:t>
      </w:r>
      <w:r w:rsidRPr="00D06045">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Государственная администрация дорог</w:t>
      </w:r>
      <w:r w:rsidRPr="00D06045">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связанная с </w:t>
      </w:r>
      <w:r w:rsidRPr="009702B2">
        <w:rPr>
          <w:rFonts w:ascii="Calibri Light" w:eastAsia="Times New Roman" w:hAnsi="Calibri Light" w:cstheme="majorHAnsi"/>
          <w:color w:val="000000" w:themeColor="text1"/>
          <w:sz w:val="24"/>
          <w:szCs w:val="24"/>
          <w:lang w:val="ru-RU"/>
        </w:rPr>
        <w:t>исполнительны</w:t>
      </w:r>
      <w:r>
        <w:rPr>
          <w:rFonts w:ascii="Calibri Light" w:eastAsia="Times New Roman" w:hAnsi="Calibri Light" w:cstheme="majorHAnsi"/>
          <w:color w:val="000000" w:themeColor="text1"/>
          <w:sz w:val="24"/>
          <w:szCs w:val="24"/>
          <w:lang w:val="ru-RU"/>
        </w:rPr>
        <w:t xml:space="preserve">м листом, выпущенным Арбитражным трибуналом Хаги - </w:t>
      </w:r>
      <w:r w:rsidRPr="00CF4E93">
        <w:rPr>
          <w:rFonts w:ascii="Calibri Light" w:eastAsia="Times New Roman" w:hAnsi="Calibri Light" w:cstheme="majorHAnsi"/>
          <w:sz w:val="24"/>
          <w:szCs w:val="24"/>
          <w:lang w:val="ru-RU"/>
        </w:rPr>
        <w:t xml:space="preserve">74,4 </w:t>
      </w:r>
      <w:r>
        <w:rPr>
          <w:rFonts w:ascii="Calibri Light" w:hAnsi="Calibri Light" w:cstheme="majorHAnsi"/>
          <w:sz w:val="24"/>
          <w:szCs w:val="24"/>
          <w:lang w:val="ru-RU"/>
        </w:rPr>
        <w:t>млн</w:t>
      </w:r>
      <w:r w:rsidRPr="00CF4E93">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CF4E93">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(3 </w:t>
      </w:r>
      <w:r w:rsidRPr="00CF4E93">
        <w:rPr>
          <w:rFonts w:ascii="Calibri Light" w:eastAsia="Times New Roman" w:hAnsi="Calibri Light" w:cstheme="majorHAnsi"/>
          <w:sz w:val="24"/>
          <w:szCs w:val="24"/>
          <w:lang w:val="ru-RU"/>
        </w:rPr>
        <w:t xml:space="preserve">662 989,79 </w:t>
      </w:r>
      <w:r>
        <w:rPr>
          <w:rFonts w:ascii="Calibri Light" w:eastAsia="Times New Roman" w:hAnsi="Calibri Light" w:cstheme="majorHAnsi"/>
          <w:sz w:val="24"/>
          <w:szCs w:val="24"/>
          <w:lang w:val="ru-RU"/>
        </w:rPr>
        <w:t>евро</w:t>
      </w:r>
      <w:r w:rsidRPr="00CF4E93">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в качестве основного долга по исполнению положений договора по проведению работ по реабилитации участка дороги перед иностранной компанией</w:t>
      </w:r>
      <w:r w:rsidRPr="00816800">
        <w:rPr>
          <w:rFonts w:ascii="Calibri Light" w:eastAsia="Times New Roman" w:hAnsi="Calibri Light" w:cstheme="majorHAnsi"/>
          <w:sz w:val="24"/>
          <w:szCs w:val="24"/>
          <w:vertAlign w:val="superscript"/>
        </w:rPr>
        <w:footnoteReference w:id="59"/>
      </w:r>
      <w:r w:rsidRPr="00CF4E93">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w:t>
      </w:r>
      <w:r>
        <w:rPr>
          <w:rFonts w:ascii="Calibri Light" w:eastAsia="Times New Roman" w:hAnsi="Calibri Light" w:cstheme="majorHAnsi"/>
          <w:i/>
          <w:sz w:val="24"/>
          <w:szCs w:val="24"/>
          <w:lang w:val="ru-RU"/>
        </w:rPr>
        <w:t>Информация</w:t>
      </w:r>
      <w:r w:rsidRPr="00B2529D">
        <w:rPr>
          <w:rFonts w:ascii="Calibri Light" w:eastAsia="Times New Roman" w:hAnsi="Calibri Light" w:cstheme="majorHAnsi"/>
          <w:i/>
          <w:sz w:val="24"/>
          <w:szCs w:val="24"/>
          <w:lang w:val="ru-RU"/>
        </w:rPr>
        <w:t xml:space="preserve"> </w:t>
      </w:r>
      <w:r>
        <w:rPr>
          <w:rFonts w:ascii="Calibri Light" w:eastAsia="Times New Roman" w:hAnsi="Calibri Light" w:cstheme="majorHAnsi"/>
          <w:i/>
          <w:sz w:val="24"/>
          <w:szCs w:val="24"/>
          <w:lang w:val="ru-RU"/>
        </w:rPr>
        <w:t>об исполнении</w:t>
      </w:r>
      <w:r w:rsidRPr="00B2529D">
        <w:rPr>
          <w:lang w:val="ru-RU"/>
        </w:rPr>
        <w:t xml:space="preserve"> </w:t>
      </w:r>
      <w:r w:rsidRPr="00B2529D">
        <w:rPr>
          <w:rFonts w:ascii="Calibri Light" w:eastAsia="Times New Roman" w:hAnsi="Calibri Light" w:cstheme="majorHAnsi"/>
          <w:i/>
          <w:sz w:val="24"/>
          <w:szCs w:val="24"/>
          <w:lang w:val="ru-RU"/>
        </w:rPr>
        <w:t xml:space="preserve">исполнительных документов посредством </w:t>
      </w:r>
      <w:r w:rsidRPr="00B2529D">
        <w:rPr>
          <w:rFonts w:ascii="Calibri Light" w:eastAsia="Times New Roman" w:hAnsi="Calibri Light" w:cstheme="majorHAnsi"/>
          <w:i/>
          <w:sz w:val="24"/>
          <w:szCs w:val="24"/>
          <w:lang w:val="ru-RU"/>
        </w:rPr>
        <w:lastRenderedPageBreak/>
        <w:t>исполнителей бюджета</w:t>
      </w:r>
      <w:r>
        <w:rPr>
          <w:rFonts w:ascii="Calibri Light" w:eastAsia="Times New Roman" w:hAnsi="Calibri Light" w:cstheme="majorHAnsi"/>
          <w:i/>
          <w:sz w:val="24"/>
          <w:szCs w:val="24"/>
          <w:lang w:val="ru-RU"/>
        </w:rPr>
        <w:t xml:space="preserve"> в</w:t>
      </w:r>
      <w:r w:rsidRPr="00B2529D">
        <w:rPr>
          <w:rFonts w:ascii="Calibri Light" w:eastAsia="Times New Roman" w:hAnsi="Calibri Light" w:cstheme="majorHAnsi"/>
          <w:sz w:val="24"/>
          <w:szCs w:val="24"/>
          <w:lang w:val="ru-RU"/>
        </w:rPr>
        <w:t xml:space="preserve"> </w:t>
      </w:r>
      <w:r w:rsidRPr="00B2529D">
        <w:rPr>
          <w:rFonts w:ascii="Calibri Light" w:eastAsia="Times New Roman" w:hAnsi="Calibri Light" w:cstheme="majorHAnsi"/>
          <w:i/>
          <w:sz w:val="24"/>
          <w:szCs w:val="24"/>
          <w:lang w:val="ru-RU"/>
        </w:rPr>
        <w:t>2021</w:t>
      </w:r>
      <w:r>
        <w:rPr>
          <w:rFonts w:ascii="Calibri Light" w:eastAsia="Times New Roman" w:hAnsi="Calibri Light" w:cstheme="majorHAnsi"/>
          <w:i/>
          <w:sz w:val="24"/>
          <w:szCs w:val="24"/>
          <w:lang w:val="ru-RU"/>
        </w:rPr>
        <w:t xml:space="preserve"> году представлена в приложении №3 к </w:t>
      </w:r>
      <w:r>
        <w:rPr>
          <w:rFonts w:ascii="Calibri Light" w:hAnsi="Calibri Light" w:cstheme="majorHAnsi"/>
          <w:i/>
          <w:sz w:val="24"/>
          <w:szCs w:val="24"/>
          <w:lang w:val="ru-RU" w:eastAsia="ja-JP"/>
        </w:rPr>
        <w:t>настоящему Отчету аудита.</w:t>
      </w:r>
    </w:p>
    <w:p w:rsidR="001608E1" w:rsidRPr="00B2529D" w:rsidRDefault="001608E1" w:rsidP="001608E1">
      <w:pPr>
        <w:spacing w:line="276" w:lineRule="auto"/>
        <w:rPr>
          <w:rFonts w:ascii="Calibri Light" w:eastAsia="Times New Roman" w:hAnsi="Calibri Light" w:cstheme="majorHAnsi"/>
          <w:sz w:val="24"/>
          <w:szCs w:val="24"/>
          <w:lang w:val="ru-RU"/>
        </w:rPr>
      </w:pPr>
      <w:r w:rsidRPr="00B2529D">
        <w:rPr>
          <w:rFonts w:ascii="Calibri Light" w:hAnsi="Calibri Light" w:cstheme="majorHAnsi"/>
          <w:sz w:val="24"/>
          <w:szCs w:val="24"/>
          <w:lang w:val="ru-RU"/>
        </w:rPr>
        <w:t>Существенный</w:t>
      </w:r>
      <w:r w:rsidRPr="00CA3376">
        <w:rPr>
          <w:rFonts w:ascii="Calibri Light" w:hAnsi="Calibri Light" w:cstheme="majorHAnsi"/>
          <w:sz w:val="24"/>
          <w:szCs w:val="24"/>
          <w:lang w:val="ru-RU"/>
        </w:rPr>
        <w:t xml:space="preserve"> </w:t>
      </w:r>
      <w:r w:rsidRPr="00B2529D">
        <w:rPr>
          <w:rFonts w:ascii="Calibri Light" w:hAnsi="Calibri Light" w:cstheme="majorHAnsi"/>
          <w:sz w:val="24"/>
          <w:szCs w:val="24"/>
          <w:lang w:val="ru-RU"/>
        </w:rPr>
        <w:t>рост</w:t>
      </w:r>
      <w:r>
        <w:rPr>
          <w:rFonts w:ascii="Calibri Light" w:hAnsi="Calibri Light" w:cstheme="majorHAnsi"/>
          <w:sz w:val="24"/>
          <w:szCs w:val="24"/>
          <w:lang w:val="ru-RU"/>
        </w:rPr>
        <w:t xml:space="preserve"> расходов для оплаты </w:t>
      </w:r>
      <w:r w:rsidRPr="009702B2">
        <w:rPr>
          <w:rFonts w:ascii="Calibri Light" w:eastAsia="Times New Roman" w:hAnsi="Calibri Light" w:cstheme="majorHAnsi"/>
          <w:color w:val="000000" w:themeColor="text1"/>
          <w:sz w:val="24"/>
          <w:szCs w:val="24"/>
          <w:lang w:val="ru-RU"/>
        </w:rPr>
        <w:t>исполнительных документов</w:t>
      </w:r>
      <w:r>
        <w:rPr>
          <w:rFonts w:ascii="Calibri Light" w:eastAsia="Times New Roman" w:hAnsi="Calibri Light" w:cstheme="majorHAnsi"/>
          <w:color w:val="000000" w:themeColor="text1"/>
          <w:sz w:val="24"/>
          <w:szCs w:val="24"/>
          <w:lang w:val="ru-RU"/>
        </w:rPr>
        <w:t xml:space="preserve"> повышает нагрузку на </w:t>
      </w:r>
      <w:r w:rsidRPr="00FA250E">
        <w:rPr>
          <w:rFonts w:ascii="Calibri Light" w:hAnsi="Calibri Light" w:cstheme="majorHAnsi"/>
          <w:sz w:val="24"/>
          <w:szCs w:val="24"/>
          <w:lang w:val="ru-RU"/>
        </w:rPr>
        <w:t>государ</w:t>
      </w:r>
      <w:r>
        <w:rPr>
          <w:rFonts w:ascii="Calibri Light" w:hAnsi="Calibri Light" w:cstheme="majorHAnsi"/>
          <w:sz w:val="24"/>
          <w:szCs w:val="24"/>
          <w:lang w:val="ru-RU"/>
        </w:rPr>
        <w:t>ственный бюджет, публичные средства были отвлечены от неотложных потребностей государства.</w:t>
      </w:r>
    </w:p>
    <w:p w:rsidR="001608E1" w:rsidRPr="00E9317C" w:rsidRDefault="001608E1" w:rsidP="001608E1">
      <w:pPr>
        <w:pStyle w:val="Heading2"/>
        <w:numPr>
          <w:ilvl w:val="1"/>
          <w:numId w:val="5"/>
        </w:numPr>
        <w:tabs>
          <w:tab w:val="left" w:pos="567"/>
        </w:tabs>
        <w:spacing w:line="276" w:lineRule="auto"/>
        <w:ind w:left="0" w:firstLine="0"/>
        <w:rPr>
          <w:rFonts w:ascii="Calibri Light" w:hAnsi="Calibri Light" w:cstheme="majorHAnsi"/>
          <w:b/>
          <w:color w:val="auto"/>
          <w:sz w:val="24"/>
          <w:szCs w:val="24"/>
          <w:lang w:val="ru-RU"/>
        </w:rPr>
      </w:pPr>
      <w:r>
        <w:rPr>
          <w:rFonts w:ascii="Calibri Light" w:hAnsi="Calibri Light" w:cstheme="majorHAnsi"/>
          <w:b/>
          <w:color w:val="auto"/>
          <w:sz w:val="24"/>
          <w:szCs w:val="24"/>
          <w:lang w:val="ru-RU"/>
        </w:rPr>
        <w:t>Отмечается низкий уровень внедрения проектов, финансируемых из внешних источников.</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В течение </w:t>
      </w:r>
      <w:r w:rsidRPr="00E9317C">
        <w:rPr>
          <w:rFonts w:ascii="Calibri Light" w:hAnsi="Calibri Light" w:cstheme="majorHAnsi"/>
          <w:sz w:val="24"/>
          <w:szCs w:val="24"/>
          <w:lang w:val="ru-RU"/>
        </w:rPr>
        <w:t>2021</w:t>
      </w:r>
      <w:r>
        <w:rPr>
          <w:rFonts w:ascii="Calibri Light" w:hAnsi="Calibri Light" w:cstheme="majorHAnsi"/>
          <w:sz w:val="24"/>
          <w:szCs w:val="24"/>
          <w:lang w:val="ru-RU"/>
        </w:rPr>
        <w:t xml:space="preserve"> года были выплачены гранты для поддержки бюджета в сумме </w:t>
      </w:r>
      <w:r w:rsidRPr="00E9317C">
        <w:rPr>
          <w:rFonts w:ascii="Calibri Light" w:hAnsi="Calibri Light" w:cstheme="majorHAnsi"/>
          <w:sz w:val="24"/>
          <w:szCs w:val="24"/>
          <w:lang w:val="ru-RU"/>
        </w:rPr>
        <w:t xml:space="preserve">2 013,4 </w:t>
      </w:r>
      <w:r>
        <w:rPr>
          <w:rFonts w:ascii="Calibri Light" w:hAnsi="Calibri Light" w:cstheme="majorHAnsi"/>
          <w:sz w:val="24"/>
          <w:szCs w:val="24"/>
          <w:lang w:val="ru-RU"/>
        </w:rPr>
        <w:t>млн</w:t>
      </w:r>
      <w:r w:rsidRPr="00E9317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 гранты для проектов, </w:t>
      </w:r>
      <w:r w:rsidRPr="00E9317C">
        <w:rPr>
          <w:rFonts w:ascii="Calibri Light" w:hAnsi="Calibri Light" w:cstheme="majorHAnsi"/>
          <w:sz w:val="24"/>
          <w:szCs w:val="24"/>
          <w:lang w:val="ru-RU"/>
        </w:rPr>
        <w:t>финансируемых из внешних источников</w:t>
      </w:r>
      <w:r>
        <w:rPr>
          <w:rFonts w:ascii="Calibri Light" w:hAnsi="Calibri Light" w:cstheme="majorHAnsi"/>
          <w:sz w:val="24"/>
          <w:szCs w:val="24"/>
          <w:lang w:val="ru-RU"/>
        </w:rPr>
        <w:t xml:space="preserve">, составили </w:t>
      </w:r>
      <w:r w:rsidRPr="00E9317C">
        <w:rPr>
          <w:rFonts w:ascii="Calibri Light" w:hAnsi="Calibri Light" w:cstheme="majorHAnsi"/>
          <w:sz w:val="24"/>
          <w:szCs w:val="24"/>
          <w:lang w:val="ru-RU"/>
        </w:rPr>
        <w:t xml:space="preserve">277,2 </w:t>
      </w:r>
      <w:r>
        <w:rPr>
          <w:rFonts w:ascii="Calibri Light" w:hAnsi="Calibri Light" w:cstheme="majorHAnsi"/>
          <w:sz w:val="24"/>
          <w:szCs w:val="24"/>
          <w:lang w:val="ru-RU"/>
        </w:rPr>
        <w:t>млн</w:t>
      </w:r>
      <w:r w:rsidRPr="00E9317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(всего </w:t>
      </w:r>
      <w:r w:rsidRPr="00E9317C">
        <w:rPr>
          <w:rFonts w:ascii="Calibri Light" w:hAnsi="Calibri Light" w:cstheme="majorHAnsi"/>
          <w:sz w:val="24"/>
          <w:szCs w:val="24"/>
          <w:lang w:val="ru-RU"/>
        </w:rPr>
        <w:t xml:space="preserve">2 290,6 </w:t>
      </w:r>
      <w:r>
        <w:rPr>
          <w:rFonts w:ascii="Calibri Light" w:hAnsi="Calibri Light" w:cstheme="majorHAnsi"/>
          <w:sz w:val="24"/>
          <w:szCs w:val="24"/>
          <w:lang w:val="ru-RU"/>
        </w:rPr>
        <w:t>млн</w:t>
      </w:r>
      <w:r w:rsidRPr="00E9317C">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Pr="00E9317C"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Так, гранты для поддержки бюджета со стороны Европейской комиссии были выплачены в сумме </w:t>
      </w:r>
      <w:r w:rsidRPr="00E9317C">
        <w:rPr>
          <w:rFonts w:ascii="Calibri Light" w:hAnsi="Calibri Light" w:cstheme="majorHAnsi"/>
          <w:sz w:val="24"/>
          <w:szCs w:val="24"/>
          <w:lang w:val="ru-RU"/>
        </w:rPr>
        <w:t xml:space="preserve">1 952,8 </w:t>
      </w:r>
      <w:r>
        <w:rPr>
          <w:rFonts w:ascii="Calibri Light" w:hAnsi="Calibri Light" w:cstheme="majorHAnsi"/>
          <w:sz w:val="24"/>
          <w:szCs w:val="24"/>
          <w:lang w:val="ru-RU"/>
        </w:rPr>
        <w:t>млн</w:t>
      </w:r>
      <w:r w:rsidRPr="00E9317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Договор устойчивости к </w:t>
      </w:r>
      <w:r w:rsidRPr="00816800">
        <w:rPr>
          <w:rFonts w:ascii="Calibri Light" w:hAnsi="Calibri Light" w:cstheme="majorHAnsi"/>
          <w:sz w:val="24"/>
          <w:szCs w:val="24"/>
        </w:rPr>
        <w:t>COVID</w:t>
      </w:r>
      <w:r w:rsidRPr="00E9317C">
        <w:rPr>
          <w:rFonts w:ascii="Calibri Light" w:hAnsi="Calibri Light" w:cstheme="majorHAnsi"/>
          <w:sz w:val="24"/>
          <w:szCs w:val="24"/>
          <w:lang w:val="ru-RU"/>
        </w:rPr>
        <w:t xml:space="preserve">-19 </w:t>
      </w:r>
      <w:r w:rsidRPr="00E9317C">
        <w:rPr>
          <w:rFonts w:ascii="Calibri Light" w:hAnsi="Calibri Light"/>
          <w:sz w:val="24"/>
          <w:szCs w:val="24"/>
          <w:lang w:val="ru-RU" w:eastAsia="ja-JP"/>
        </w:rPr>
        <w:t>–</w:t>
      </w:r>
      <w:r w:rsidRPr="00E9317C">
        <w:rPr>
          <w:rFonts w:ascii="Calibri Light" w:hAnsi="Calibri Light" w:cstheme="majorHAnsi"/>
          <w:sz w:val="24"/>
          <w:szCs w:val="24"/>
          <w:lang w:val="ru-RU"/>
        </w:rPr>
        <w:t xml:space="preserve"> 305,9 </w:t>
      </w:r>
      <w:r>
        <w:rPr>
          <w:rFonts w:ascii="Calibri Light" w:hAnsi="Calibri Light" w:cstheme="majorHAnsi"/>
          <w:sz w:val="24"/>
          <w:szCs w:val="24"/>
          <w:lang w:val="ru-RU"/>
        </w:rPr>
        <w:t>млн</w:t>
      </w:r>
      <w:r w:rsidRPr="00E9317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поддержка для реформы полиции - </w:t>
      </w:r>
      <w:r w:rsidRPr="00E9317C">
        <w:rPr>
          <w:rFonts w:ascii="Calibri Light" w:hAnsi="Calibri Light" w:cstheme="majorHAnsi"/>
          <w:sz w:val="24"/>
          <w:szCs w:val="24"/>
          <w:lang w:val="ru-RU"/>
        </w:rPr>
        <w:t xml:space="preserve">436,4 </w:t>
      </w:r>
      <w:r>
        <w:rPr>
          <w:rFonts w:ascii="Calibri Light" w:hAnsi="Calibri Light" w:cstheme="majorHAnsi"/>
          <w:sz w:val="24"/>
          <w:szCs w:val="24"/>
          <w:lang w:val="ru-RU"/>
        </w:rPr>
        <w:t>млн</w:t>
      </w:r>
      <w:r w:rsidRPr="00E9317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Договор по укреплению государства и устойчивости для РМ </w:t>
      </w:r>
      <w:r w:rsidRPr="00BE7AFB">
        <w:rPr>
          <w:rFonts w:ascii="Calibri Light" w:hAnsi="Calibri Light" w:cstheme="majorHAnsi"/>
          <w:sz w:val="24"/>
          <w:szCs w:val="24"/>
          <w:lang w:val="ru-RU"/>
        </w:rPr>
        <w:t xml:space="preserve">– 1 210,5 </w:t>
      </w:r>
      <w:r>
        <w:rPr>
          <w:rFonts w:ascii="Calibri Light" w:hAnsi="Calibri Light" w:cstheme="majorHAnsi"/>
          <w:sz w:val="24"/>
          <w:szCs w:val="24"/>
          <w:lang w:val="ru-RU"/>
        </w:rPr>
        <w:t>млн</w:t>
      </w:r>
      <w:r w:rsidRPr="00BE7AF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 со стороны Всемирного банка – в сумме </w:t>
      </w:r>
      <w:r w:rsidRPr="00BE7AFB">
        <w:rPr>
          <w:rFonts w:ascii="Calibri Light" w:hAnsi="Calibri Light" w:cstheme="majorHAnsi"/>
          <w:sz w:val="24"/>
          <w:szCs w:val="24"/>
          <w:lang w:val="ru-RU"/>
        </w:rPr>
        <w:t xml:space="preserve">60,6 </w:t>
      </w:r>
      <w:r>
        <w:rPr>
          <w:rFonts w:ascii="Calibri Light" w:hAnsi="Calibri Light" w:cstheme="majorHAnsi"/>
          <w:sz w:val="24"/>
          <w:szCs w:val="24"/>
          <w:lang w:val="ru-RU"/>
        </w:rPr>
        <w:t>млн</w:t>
      </w:r>
      <w:r w:rsidRPr="00BE7AFB">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Pr="00835EC4"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Несмотря на то, что в целом выплата грантов была реализована на уровне </w:t>
      </w:r>
      <w:r w:rsidRPr="00835EC4">
        <w:rPr>
          <w:rFonts w:ascii="Calibri Light" w:hAnsi="Calibri Light" w:cstheme="majorHAnsi"/>
          <w:sz w:val="24"/>
          <w:szCs w:val="24"/>
          <w:lang w:val="ru-RU"/>
        </w:rPr>
        <w:t>162,4</w:t>
      </w:r>
      <w:r>
        <w:rPr>
          <w:rFonts w:ascii="Calibri Light" w:hAnsi="Calibri Light" w:cstheme="majorHAnsi"/>
          <w:sz w:val="24"/>
          <w:szCs w:val="24"/>
          <w:lang w:val="ru-RU"/>
        </w:rPr>
        <w:t xml:space="preserve"> процента, аудит отмечает, что она обусловлена выплатой одного незапланированного гранта для поддержки бюджета, а именно: </w:t>
      </w:r>
      <w:r w:rsidRPr="00835EC4">
        <w:rPr>
          <w:rFonts w:ascii="Calibri Light" w:hAnsi="Calibri Light" w:cstheme="majorHAnsi"/>
          <w:lang w:val="ru-RU"/>
        </w:rPr>
        <w:t>„</w:t>
      </w:r>
      <w:r>
        <w:rPr>
          <w:rFonts w:ascii="Calibri Light" w:hAnsi="Calibri Light" w:cstheme="majorHAnsi"/>
          <w:sz w:val="24"/>
          <w:szCs w:val="24"/>
          <w:lang w:val="ru-RU"/>
        </w:rPr>
        <w:t>Договор по укреплению государства и устойчивости для Республики Молдова</w:t>
      </w:r>
      <w:r w:rsidRPr="00835EC4">
        <w:rPr>
          <w:rFonts w:ascii="Calibri Light" w:hAnsi="Calibri Light" w:cstheme="majorHAnsi"/>
          <w:sz w:val="24"/>
          <w:szCs w:val="24"/>
          <w:lang w:val="ru-RU"/>
        </w:rPr>
        <w:t>”.</w:t>
      </w:r>
      <w:r>
        <w:rPr>
          <w:rFonts w:ascii="Calibri Light" w:hAnsi="Calibri Light" w:cstheme="majorHAnsi"/>
          <w:sz w:val="24"/>
          <w:szCs w:val="24"/>
          <w:lang w:val="ru-RU"/>
        </w:rPr>
        <w:t xml:space="preserve"> В результате, уровень исполнения утвержденных грантов составляет </w:t>
      </w:r>
      <w:r w:rsidRPr="00835EC4">
        <w:rPr>
          <w:rFonts w:ascii="Calibri Light" w:hAnsi="Calibri Light" w:cstheme="majorHAnsi"/>
          <w:sz w:val="24"/>
          <w:szCs w:val="24"/>
          <w:lang w:val="ru-RU"/>
        </w:rPr>
        <w:t>76,6</w:t>
      </w:r>
      <w:r>
        <w:rPr>
          <w:rFonts w:ascii="Calibri Light" w:hAnsi="Calibri Light" w:cstheme="majorHAnsi"/>
          <w:sz w:val="24"/>
          <w:szCs w:val="24"/>
          <w:lang w:val="ru-RU"/>
        </w:rPr>
        <w:t xml:space="preserve"> процентов.</w:t>
      </w:r>
    </w:p>
    <w:p w:rsidR="001608E1" w:rsidRPr="000F71A5"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Для проектов, </w:t>
      </w:r>
      <w:r w:rsidRPr="00E9317C">
        <w:rPr>
          <w:rFonts w:ascii="Calibri Light" w:hAnsi="Calibri Light" w:cstheme="majorHAnsi"/>
          <w:sz w:val="24"/>
          <w:szCs w:val="24"/>
          <w:lang w:val="ru-RU"/>
        </w:rPr>
        <w:t>финансируемых из внешних источников</w:t>
      </w:r>
      <w:r>
        <w:rPr>
          <w:rFonts w:ascii="Calibri Light" w:hAnsi="Calibri Light" w:cstheme="majorHAnsi"/>
          <w:sz w:val="24"/>
          <w:szCs w:val="24"/>
          <w:lang w:val="ru-RU"/>
        </w:rPr>
        <w:t xml:space="preserve">, в </w:t>
      </w:r>
      <w:r w:rsidRPr="00FA250E">
        <w:rPr>
          <w:rFonts w:ascii="Calibri Light" w:hAnsi="Calibri Light" w:cstheme="majorHAnsi"/>
          <w:sz w:val="24"/>
          <w:szCs w:val="24"/>
          <w:lang w:val="ru-RU"/>
        </w:rPr>
        <w:t>государ</w:t>
      </w:r>
      <w:r>
        <w:rPr>
          <w:rFonts w:ascii="Calibri Light" w:hAnsi="Calibri Light" w:cstheme="majorHAnsi"/>
          <w:sz w:val="24"/>
          <w:szCs w:val="24"/>
          <w:lang w:val="ru-RU"/>
        </w:rPr>
        <w:t xml:space="preserve">ственном бюджете были утверждены как ресурсы, так и расходы в сумме </w:t>
      </w:r>
      <w:r w:rsidRPr="000F71A5">
        <w:rPr>
          <w:rFonts w:ascii="Calibri Light" w:hAnsi="Calibri Light" w:cstheme="majorHAnsi"/>
          <w:sz w:val="24"/>
          <w:szCs w:val="24"/>
          <w:lang w:val="ru-RU"/>
        </w:rPr>
        <w:t xml:space="preserve">2997,8 </w:t>
      </w:r>
      <w:r>
        <w:rPr>
          <w:rFonts w:ascii="Calibri Light" w:hAnsi="Calibri Light" w:cstheme="majorHAnsi"/>
          <w:sz w:val="24"/>
          <w:szCs w:val="24"/>
          <w:lang w:val="ru-RU"/>
        </w:rPr>
        <w:t>млн</w:t>
      </w:r>
      <w:r w:rsidRPr="000F71A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течение года они были увеличены до </w:t>
      </w:r>
      <w:r w:rsidRPr="000F71A5">
        <w:rPr>
          <w:rFonts w:ascii="Calibri Light" w:hAnsi="Calibri Light" w:cstheme="majorHAnsi"/>
          <w:sz w:val="24"/>
          <w:szCs w:val="24"/>
          <w:lang w:val="ru-RU"/>
        </w:rPr>
        <w:t xml:space="preserve">3 929,1 </w:t>
      </w:r>
      <w:r>
        <w:rPr>
          <w:rFonts w:ascii="Calibri Light" w:hAnsi="Calibri Light" w:cstheme="majorHAnsi"/>
          <w:sz w:val="24"/>
          <w:szCs w:val="24"/>
          <w:lang w:val="ru-RU"/>
        </w:rPr>
        <w:t>млн</w:t>
      </w:r>
      <w:r w:rsidRPr="000F71A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то время как исполненные составили </w:t>
      </w:r>
      <w:r w:rsidRPr="000F71A5">
        <w:rPr>
          <w:rFonts w:ascii="Calibri Light" w:hAnsi="Calibri Light" w:cstheme="majorHAnsi"/>
          <w:sz w:val="24"/>
          <w:szCs w:val="24"/>
          <w:lang w:val="ru-RU"/>
        </w:rPr>
        <w:t xml:space="preserve">2 656,0 </w:t>
      </w:r>
      <w:r>
        <w:rPr>
          <w:rFonts w:ascii="Calibri Light" w:hAnsi="Calibri Light" w:cstheme="majorHAnsi"/>
          <w:sz w:val="24"/>
          <w:szCs w:val="24"/>
          <w:lang w:val="ru-RU"/>
        </w:rPr>
        <w:t>млн</w:t>
      </w:r>
      <w:r w:rsidRPr="000F71A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Таким образом, отмечается низкий уровень </w:t>
      </w:r>
      <w:r w:rsidRPr="000F71A5">
        <w:rPr>
          <w:rFonts w:ascii="Calibri Light" w:hAnsi="Calibri Light" w:cstheme="majorHAnsi"/>
          <w:sz w:val="24"/>
          <w:szCs w:val="24"/>
          <w:lang w:val="ru-RU"/>
        </w:rPr>
        <w:t>67,6%</w:t>
      </w:r>
      <w:r>
        <w:rPr>
          <w:rFonts w:ascii="Calibri Light" w:hAnsi="Calibri Light" w:cstheme="majorHAnsi"/>
          <w:sz w:val="24"/>
          <w:szCs w:val="24"/>
          <w:lang w:val="ru-RU"/>
        </w:rPr>
        <w:t xml:space="preserve"> освоения ресурсов для внедрения проектов, </w:t>
      </w:r>
      <w:r w:rsidRPr="00E9317C">
        <w:rPr>
          <w:rFonts w:ascii="Calibri Light" w:hAnsi="Calibri Light" w:cstheme="majorHAnsi"/>
          <w:sz w:val="24"/>
          <w:szCs w:val="24"/>
          <w:lang w:val="ru-RU"/>
        </w:rPr>
        <w:t>финансируемых из внешних источников</w:t>
      </w:r>
      <w:r>
        <w:rPr>
          <w:rFonts w:ascii="Calibri Light" w:hAnsi="Calibri Light" w:cstheme="majorHAnsi"/>
          <w:sz w:val="24"/>
          <w:szCs w:val="24"/>
          <w:lang w:val="ru-RU"/>
        </w:rPr>
        <w:t>, в значительной части за счет займов.</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Основными причинами низкого освоения внешних ресурсов являются существенное увеличение цен на строительные материалы, а также затягивание внедрения европейских стандартов, несвоевременное выполнение </w:t>
      </w:r>
      <w:r w:rsidRPr="000F71A5">
        <w:rPr>
          <w:rFonts w:ascii="Calibri Light" w:hAnsi="Calibri Light" w:cstheme="majorHAnsi"/>
          <w:sz w:val="24"/>
          <w:szCs w:val="24"/>
          <w:lang w:val="ru-RU"/>
        </w:rPr>
        <w:t>предварительны</w:t>
      </w:r>
      <w:r>
        <w:rPr>
          <w:rFonts w:ascii="Calibri Light" w:hAnsi="Calibri Light" w:cstheme="majorHAnsi"/>
          <w:sz w:val="24"/>
          <w:szCs w:val="24"/>
          <w:lang w:val="ru-RU"/>
        </w:rPr>
        <w:t>х</w:t>
      </w:r>
      <w:r w:rsidRPr="000F71A5">
        <w:rPr>
          <w:rFonts w:ascii="Calibri Light" w:hAnsi="Calibri Light" w:cstheme="majorHAnsi"/>
          <w:sz w:val="24"/>
          <w:szCs w:val="24"/>
          <w:lang w:val="ru-RU"/>
        </w:rPr>
        <w:t xml:space="preserve"> услови</w:t>
      </w:r>
      <w:r>
        <w:rPr>
          <w:rFonts w:ascii="Calibri Light" w:hAnsi="Calibri Light" w:cstheme="majorHAnsi"/>
          <w:sz w:val="24"/>
          <w:szCs w:val="24"/>
          <w:lang w:val="ru-RU"/>
        </w:rPr>
        <w:t>й</w:t>
      </w:r>
      <w:r w:rsidRPr="000F71A5">
        <w:rPr>
          <w:rFonts w:ascii="Calibri Light" w:hAnsi="Calibri Light" w:cstheme="majorHAnsi"/>
          <w:sz w:val="24"/>
          <w:szCs w:val="24"/>
          <w:lang w:val="ru-RU"/>
        </w:rPr>
        <w:t xml:space="preserve"> выплаты</w:t>
      </w:r>
      <w:r>
        <w:rPr>
          <w:rFonts w:ascii="Calibri Light" w:hAnsi="Calibri Light" w:cstheme="majorHAnsi"/>
          <w:sz w:val="24"/>
          <w:szCs w:val="24"/>
          <w:lang w:val="ru-RU"/>
        </w:rPr>
        <w:t xml:space="preserve">, предусмотренных в договорах займа/гранта, </w:t>
      </w:r>
      <w:r w:rsidRPr="000F71A5">
        <w:rPr>
          <w:rFonts w:ascii="Calibri Light" w:hAnsi="Calibri Light" w:cstheme="majorHAnsi"/>
          <w:sz w:val="24"/>
          <w:szCs w:val="24"/>
          <w:lang w:val="ru-RU"/>
        </w:rPr>
        <w:t>медленный ход работ по некоторым</w:t>
      </w:r>
      <w:r>
        <w:rPr>
          <w:rFonts w:ascii="Calibri Light" w:hAnsi="Calibri Light" w:cstheme="majorHAnsi"/>
          <w:sz w:val="24"/>
          <w:szCs w:val="24"/>
          <w:lang w:val="ru-RU"/>
        </w:rPr>
        <w:t xml:space="preserve"> договорам, отсутствие финансовой возможности, так и ненадлежащий менеджмент некоторых подрядчиков и др.</w:t>
      </w:r>
    </w:p>
    <w:p w:rsidR="001608E1" w:rsidRPr="00B10BF0" w:rsidRDefault="001608E1" w:rsidP="001608E1">
      <w:pPr>
        <w:pStyle w:val="Heading2"/>
        <w:numPr>
          <w:ilvl w:val="1"/>
          <w:numId w:val="5"/>
        </w:numPr>
        <w:tabs>
          <w:tab w:val="left" w:pos="567"/>
        </w:tabs>
        <w:spacing w:line="276" w:lineRule="auto"/>
        <w:ind w:left="0" w:firstLine="0"/>
        <w:rPr>
          <w:b/>
          <w:lang w:val="ru-RU"/>
        </w:rPr>
      </w:pPr>
      <w:r w:rsidRPr="00B10BF0">
        <w:rPr>
          <w:rFonts w:ascii="Calibri Light" w:hAnsi="Calibri Light" w:cstheme="majorHAnsi"/>
          <w:b/>
          <w:color w:val="auto"/>
          <w:sz w:val="24"/>
          <w:szCs w:val="24"/>
          <w:lang w:val="ru-RU"/>
        </w:rPr>
        <w:t>Временно поступившие финансовые средства, накопленные на банковских</w:t>
      </w:r>
      <w:r w:rsidR="008E210C">
        <w:rPr>
          <w:rFonts w:ascii="Calibri Light" w:hAnsi="Calibri Light" w:cstheme="majorHAnsi"/>
          <w:b/>
          <w:color w:val="auto"/>
          <w:sz w:val="24"/>
          <w:szCs w:val="24"/>
          <w:lang w:val="ru-RU"/>
        </w:rPr>
        <w:t xml:space="preserve"> </w:t>
      </w:r>
      <w:r w:rsidRPr="00B10BF0">
        <w:rPr>
          <w:rFonts w:ascii="Calibri Light" w:hAnsi="Calibri Light" w:cstheme="majorHAnsi"/>
          <w:b/>
          <w:color w:val="auto"/>
          <w:sz w:val="24"/>
          <w:szCs w:val="24"/>
          <w:lang w:val="ru-RU"/>
        </w:rPr>
        <w:t>счетах учреждений дипломатической службы РМ за границей, преимущественно принадлежат ПУ А</w:t>
      </w:r>
      <w:r>
        <w:rPr>
          <w:rFonts w:ascii="Calibri Light" w:hAnsi="Calibri Light" w:cstheme="majorHAnsi"/>
          <w:b/>
          <w:color w:val="auto"/>
          <w:sz w:val="24"/>
          <w:szCs w:val="24"/>
          <w:lang w:val="ru-RU"/>
        </w:rPr>
        <w:t>ГУ</w:t>
      </w:r>
      <w:r w:rsidRPr="00B10BF0">
        <w:rPr>
          <w:rFonts w:ascii="Calibri Light" w:hAnsi="Calibri Light" w:cstheme="majorHAnsi"/>
          <w:b/>
          <w:color w:val="auto"/>
          <w:sz w:val="24"/>
          <w:szCs w:val="24"/>
          <w:lang w:val="ru-RU"/>
        </w:rPr>
        <w:t>, а перечисление их в РМ в счет доходов генерирует дополнительные расходы для государственного бюджета, будучи необходимо возмещение этих затрат</w:t>
      </w:r>
      <w:r w:rsidRPr="00B10BF0">
        <w:rPr>
          <w:rFonts w:ascii="Calibri Light" w:hAnsi="Calibri Light" w:cstheme="majorHAnsi"/>
          <w:b/>
          <w:sz w:val="24"/>
          <w:szCs w:val="24"/>
          <w:lang w:val="ru-RU"/>
        </w:rPr>
        <w:t xml:space="preserve">. </w:t>
      </w:r>
    </w:p>
    <w:p w:rsidR="001608E1" w:rsidRDefault="001608E1" w:rsidP="001608E1">
      <w:pPr>
        <w:spacing w:line="276" w:lineRule="auto"/>
        <w:rPr>
          <w:rFonts w:ascii="Calibri Light" w:hAnsi="Calibri Light"/>
          <w:sz w:val="24"/>
          <w:szCs w:val="24"/>
          <w:lang w:val="ru-RU"/>
        </w:rPr>
      </w:pPr>
      <w:r>
        <w:rPr>
          <w:rFonts w:ascii="Calibri Light" w:hAnsi="Calibri Light"/>
          <w:sz w:val="24"/>
          <w:szCs w:val="24"/>
          <w:lang w:val="ru-RU"/>
        </w:rPr>
        <w:t xml:space="preserve">Согласно отчетным данным МИДЕИ, в течение года в результате предоставления консульских услуг поступили средства, временно взятые во владение учреждения в сумме </w:t>
      </w:r>
      <w:r w:rsidRPr="00763BE8">
        <w:rPr>
          <w:rFonts w:ascii="Calibri Light" w:hAnsi="Calibri Light"/>
          <w:sz w:val="24"/>
          <w:szCs w:val="24"/>
          <w:lang w:val="ru-RU"/>
        </w:rPr>
        <w:t>51,7</w:t>
      </w:r>
      <w:r>
        <w:rPr>
          <w:rFonts w:ascii="Calibri Light" w:hAnsi="Calibri Light"/>
          <w:sz w:val="24"/>
          <w:szCs w:val="24"/>
          <w:lang w:val="ru-RU"/>
        </w:rPr>
        <w:t xml:space="preserve"> </w:t>
      </w:r>
      <w:r>
        <w:rPr>
          <w:rFonts w:ascii="Calibri Light" w:hAnsi="Calibri Light" w:cstheme="majorHAnsi"/>
          <w:sz w:val="24"/>
          <w:szCs w:val="24"/>
          <w:lang w:val="ru-RU"/>
        </w:rPr>
        <w:t xml:space="preserve">млн. леев, из которых сумма </w:t>
      </w:r>
      <w:r w:rsidRPr="00763BE8">
        <w:rPr>
          <w:rFonts w:ascii="Calibri Light" w:hAnsi="Calibri Light"/>
          <w:sz w:val="24"/>
          <w:szCs w:val="24"/>
          <w:lang w:val="ru-RU"/>
        </w:rPr>
        <w:t>51,3</w:t>
      </w:r>
      <w:r>
        <w:rPr>
          <w:rFonts w:ascii="Calibri Light" w:hAnsi="Calibri Light"/>
          <w:sz w:val="24"/>
          <w:szCs w:val="24"/>
          <w:lang w:val="ru-RU"/>
        </w:rPr>
        <w:t xml:space="preserve"> </w:t>
      </w:r>
      <w:r>
        <w:rPr>
          <w:rFonts w:ascii="Calibri Light" w:hAnsi="Calibri Light" w:cstheme="majorHAnsi"/>
          <w:sz w:val="24"/>
          <w:szCs w:val="24"/>
          <w:lang w:val="ru-RU"/>
        </w:rPr>
        <w:t xml:space="preserve">млн. леев впоследствии была перечислена ГП Агентству </w:t>
      </w:r>
      <w:r w:rsidRPr="00FA250E">
        <w:rPr>
          <w:rFonts w:ascii="Calibri Light" w:hAnsi="Calibri Light" w:cstheme="majorHAnsi"/>
          <w:sz w:val="24"/>
          <w:szCs w:val="24"/>
          <w:lang w:val="ru-RU"/>
        </w:rPr>
        <w:t>государственн</w:t>
      </w:r>
      <w:r>
        <w:rPr>
          <w:rFonts w:ascii="Calibri Light" w:hAnsi="Calibri Light" w:cstheme="majorHAnsi"/>
          <w:sz w:val="24"/>
          <w:szCs w:val="24"/>
          <w:lang w:val="ru-RU"/>
        </w:rPr>
        <w:t xml:space="preserve">ых услуг для услуг по составлению </w:t>
      </w:r>
      <w:r>
        <w:rPr>
          <w:rFonts w:ascii="Calibri Light" w:hAnsi="Calibri Light"/>
          <w:sz w:val="24"/>
          <w:szCs w:val="24"/>
          <w:lang w:val="ru-RU"/>
        </w:rPr>
        <w:t>документов</w:t>
      </w:r>
      <w:r w:rsidRPr="00763BE8">
        <w:rPr>
          <w:rFonts w:ascii="Calibri Light" w:hAnsi="Calibri Light"/>
          <w:sz w:val="24"/>
          <w:szCs w:val="24"/>
          <w:lang w:val="ru-RU"/>
        </w:rPr>
        <w:t>, удостоверяющи</w:t>
      </w:r>
      <w:r>
        <w:rPr>
          <w:rFonts w:ascii="Calibri Light" w:hAnsi="Calibri Light"/>
          <w:sz w:val="24"/>
          <w:szCs w:val="24"/>
          <w:lang w:val="ru-RU"/>
        </w:rPr>
        <w:t>х</w:t>
      </w:r>
      <w:r w:rsidRPr="00763BE8">
        <w:rPr>
          <w:rFonts w:ascii="Calibri Light" w:hAnsi="Calibri Light"/>
          <w:sz w:val="24"/>
          <w:szCs w:val="24"/>
          <w:lang w:val="ru-RU"/>
        </w:rPr>
        <w:t xml:space="preserve"> </w:t>
      </w:r>
      <w:r w:rsidRPr="00763BE8">
        <w:rPr>
          <w:rFonts w:ascii="Calibri Light" w:hAnsi="Calibri Light"/>
          <w:sz w:val="24"/>
          <w:szCs w:val="24"/>
          <w:lang w:val="ru-RU"/>
        </w:rPr>
        <w:lastRenderedPageBreak/>
        <w:t>личность, учреждениями дипломатической службы</w:t>
      </w:r>
      <w:r>
        <w:rPr>
          <w:rFonts w:ascii="Calibri Light" w:hAnsi="Calibri Light"/>
          <w:sz w:val="24"/>
          <w:szCs w:val="24"/>
          <w:lang w:val="ru-RU"/>
        </w:rPr>
        <w:t xml:space="preserve">. Так, расходы для курьерской службы и банковские комиссионные понесены из </w:t>
      </w:r>
      <w:r w:rsidRPr="00FA250E">
        <w:rPr>
          <w:rFonts w:ascii="Calibri Light" w:hAnsi="Calibri Light" w:cstheme="majorHAnsi"/>
          <w:sz w:val="24"/>
          <w:szCs w:val="24"/>
          <w:lang w:val="ru-RU"/>
        </w:rPr>
        <w:t>государственного бюджета</w:t>
      </w:r>
      <w:r>
        <w:rPr>
          <w:rFonts w:ascii="Calibri Light" w:hAnsi="Calibri Light" w:cstheme="majorHAnsi"/>
          <w:sz w:val="24"/>
          <w:szCs w:val="24"/>
          <w:lang w:val="ru-RU"/>
        </w:rPr>
        <w:t>, аудит подчеркивает необходимость возмещения этих затрат в бюджет.</w:t>
      </w:r>
      <w:r>
        <w:rPr>
          <w:rFonts w:ascii="Calibri Light" w:hAnsi="Calibri Light"/>
          <w:sz w:val="24"/>
          <w:szCs w:val="24"/>
          <w:lang w:val="ru-RU"/>
        </w:rPr>
        <w:t xml:space="preserve"> </w:t>
      </w:r>
    </w:p>
    <w:p w:rsidR="001608E1" w:rsidRPr="00407E10" w:rsidRDefault="001608E1" w:rsidP="001608E1">
      <w:pPr>
        <w:pStyle w:val="Heading2"/>
        <w:spacing w:line="276" w:lineRule="auto"/>
        <w:rPr>
          <w:rFonts w:ascii="Calibri Light" w:hAnsi="Calibri Light" w:cstheme="majorHAnsi"/>
          <w:b/>
          <w:color w:val="auto"/>
          <w:sz w:val="24"/>
          <w:szCs w:val="24"/>
          <w:lang w:val="ru-RU"/>
        </w:rPr>
      </w:pPr>
      <w:r w:rsidRPr="00407E10">
        <w:rPr>
          <w:rFonts w:ascii="Calibri Light" w:hAnsi="Calibri Light" w:cstheme="majorHAnsi"/>
          <w:b/>
          <w:color w:val="auto"/>
          <w:sz w:val="24"/>
          <w:szCs w:val="24"/>
          <w:lang w:val="ru-RU"/>
        </w:rPr>
        <w:t xml:space="preserve">5.5. </w:t>
      </w:r>
      <w:r>
        <w:rPr>
          <w:rFonts w:ascii="Calibri Light" w:hAnsi="Calibri Light" w:cstheme="majorHAnsi"/>
          <w:b/>
          <w:color w:val="auto"/>
          <w:sz w:val="24"/>
          <w:szCs w:val="24"/>
          <w:lang w:val="ru-RU"/>
        </w:rPr>
        <w:t>Б</w:t>
      </w:r>
      <w:r w:rsidRPr="00407E10">
        <w:rPr>
          <w:rFonts w:ascii="Calibri Light" w:hAnsi="Calibri Light" w:cstheme="majorHAnsi"/>
          <w:b/>
          <w:color w:val="auto"/>
          <w:sz w:val="24"/>
          <w:szCs w:val="24"/>
          <w:lang w:val="ru-RU"/>
        </w:rPr>
        <w:t>ухгалтерский учет</w:t>
      </w:r>
      <w:r>
        <w:rPr>
          <w:rFonts w:ascii="Calibri Light" w:hAnsi="Calibri Light" w:cstheme="majorHAnsi"/>
          <w:b/>
          <w:color w:val="auto"/>
          <w:sz w:val="24"/>
          <w:szCs w:val="24"/>
          <w:lang w:val="ru-RU"/>
        </w:rPr>
        <w:t xml:space="preserve"> кассового исполнения средств ГБ обеспечивался согласно положениям нормативной базы, с генерированием обобщающих отчетов Управлением Государственного казначейства.</w:t>
      </w:r>
    </w:p>
    <w:p w:rsidR="001608E1" w:rsidRPr="00407E10" w:rsidRDefault="001608E1" w:rsidP="001608E1">
      <w:pPr>
        <w:spacing w:line="276" w:lineRule="auto"/>
        <w:rPr>
          <w:rFonts w:ascii="Calibri Light" w:hAnsi="Calibri Light" w:cstheme="majorHAnsi"/>
          <w:sz w:val="24"/>
          <w:szCs w:val="24"/>
          <w:lang w:val="ru-RU" w:eastAsia="ru-RU"/>
        </w:rPr>
      </w:pPr>
      <w:r>
        <w:rPr>
          <w:rFonts w:ascii="Calibri Light" w:hAnsi="Calibri Light" w:cstheme="majorHAnsi"/>
          <w:sz w:val="24"/>
          <w:szCs w:val="24"/>
          <w:lang w:val="ru-RU" w:eastAsia="ru-RU"/>
        </w:rPr>
        <w:t>Миссия МФ заключается в реализации менеджмента публичных финансов</w:t>
      </w:r>
      <w:r w:rsidRPr="00816800">
        <w:rPr>
          <w:rFonts w:ascii="Calibri Light" w:hAnsi="Calibri Light" w:cstheme="majorHAnsi"/>
          <w:sz w:val="24"/>
          <w:szCs w:val="24"/>
          <w:vertAlign w:val="superscript"/>
          <w:lang w:eastAsia="ru-RU"/>
        </w:rPr>
        <w:footnoteReference w:id="60"/>
      </w:r>
      <w:r>
        <w:rPr>
          <w:rFonts w:ascii="Calibri Light" w:hAnsi="Calibri Light" w:cstheme="majorHAnsi"/>
          <w:sz w:val="24"/>
          <w:szCs w:val="24"/>
          <w:lang w:val="ru-RU" w:eastAsia="ru-RU"/>
        </w:rPr>
        <w:t xml:space="preserve"> и администрировании </w:t>
      </w:r>
      <w:r w:rsidRPr="00FA250E">
        <w:rPr>
          <w:rFonts w:ascii="Calibri Light" w:hAnsi="Calibri Light" w:cstheme="majorHAnsi"/>
          <w:sz w:val="24"/>
          <w:szCs w:val="24"/>
          <w:lang w:val="ru-RU"/>
        </w:rPr>
        <w:t>государственного</w:t>
      </w:r>
      <w:r w:rsidRPr="00BA7D1D">
        <w:rPr>
          <w:rFonts w:ascii="Calibri Light" w:hAnsi="Calibri Light" w:cstheme="majorHAnsi"/>
          <w:sz w:val="24"/>
          <w:szCs w:val="24"/>
          <w:lang w:val="ru-RU"/>
        </w:rPr>
        <w:t xml:space="preserve"> </w:t>
      </w:r>
      <w:r w:rsidRPr="00FA250E">
        <w:rPr>
          <w:rFonts w:ascii="Calibri Light" w:hAnsi="Calibri Light" w:cstheme="majorHAnsi"/>
          <w:sz w:val="24"/>
          <w:szCs w:val="24"/>
          <w:lang w:val="ru-RU"/>
        </w:rPr>
        <w:t>бюджета</w:t>
      </w:r>
      <w:r>
        <w:rPr>
          <w:rFonts w:ascii="Calibri Light" w:hAnsi="Calibri Light" w:cstheme="majorHAnsi"/>
          <w:sz w:val="24"/>
          <w:szCs w:val="24"/>
          <w:lang w:val="ru-RU"/>
        </w:rPr>
        <w:t>. Управление средствами ГБ производится посредством единого казначейского счета, открытого в системе бухгалтерского</w:t>
      </w:r>
      <w:r w:rsidRPr="00BA7D1D">
        <w:rPr>
          <w:rFonts w:ascii="Calibri Light" w:hAnsi="Calibri Light" w:cstheme="majorHAnsi"/>
          <w:sz w:val="24"/>
          <w:szCs w:val="24"/>
          <w:lang w:val="ru-RU"/>
        </w:rPr>
        <w:t xml:space="preserve"> </w:t>
      </w:r>
      <w:r>
        <w:rPr>
          <w:rFonts w:ascii="Calibri Light" w:hAnsi="Calibri Light" w:cstheme="majorHAnsi"/>
          <w:sz w:val="24"/>
          <w:szCs w:val="24"/>
          <w:lang w:val="ru-RU"/>
        </w:rPr>
        <w:t>учета НБМ. Согласно</w:t>
      </w:r>
      <w:r w:rsidRPr="00407E10">
        <w:rPr>
          <w:rFonts w:ascii="Calibri Light" w:hAnsi="Calibri Light" w:cstheme="majorHAnsi"/>
          <w:sz w:val="24"/>
          <w:szCs w:val="24"/>
          <w:lang w:val="ru-RU"/>
        </w:rPr>
        <w:t xml:space="preserve"> </w:t>
      </w:r>
      <w:r>
        <w:rPr>
          <w:rFonts w:ascii="Calibri Light" w:hAnsi="Calibri Light" w:cstheme="majorHAnsi"/>
          <w:sz w:val="24"/>
          <w:szCs w:val="24"/>
          <w:lang w:val="ru-RU"/>
        </w:rPr>
        <w:t>ст</w:t>
      </w:r>
      <w:r w:rsidRPr="00407E10">
        <w:rPr>
          <w:rFonts w:ascii="Calibri Light" w:hAnsi="Calibri Light" w:cstheme="majorHAnsi"/>
          <w:sz w:val="24"/>
          <w:szCs w:val="24"/>
          <w:lang w:val="ru-RU"/>
        </w:rPr>
        <w:t xml:space="preserve">.63 </w:t>
      </w:r>
      <w:r>
        <w:rPr>
          <w:rFonts w:ascii="Calibri Light" w:hAnsi="Calibri Light" w:cstheme="majorHAnsi"/>
          <w:sz w:val="24"/>
          <w:szCs w:val="24"/>
          <w:lang w:val="ru-RU"/>
        </w:rPr>
        <w:t>Закона</w:t>
      </w:r>
      <w:r w:rsidRPr="00407E10">
        <w:rPr>
          <w:rFonts w:ascii="Calibri Light" w:hAnsi="Calibri Light" w:cstheme="majorHAnsi"/>
          <w:sz w:val="24"/>
          <w:szCs w:val="24"/>
          <w:lang w:val="ru-RU"/>
        </w:rPr>
        <w:t xml:space="preserve"> №181 </w:t>
      </w:r>
      <w:r>
        <w:rPr>
          <w:rFonts w:ascii="Calibri Light" w:hAnsi="Calibri Light" w:cstheme="majorHAnsi"/>
          <w:sz w:val="24"/>
          <w:szCs w:val="24"/>
          <w:lang w:val="ru-RU"/>
        </w:rPr>
        <w:t>от</w:t>
      </w:r>
      <w:r w:rsidRPr="00407E10">
        <w:rPr>
          <w:rFonts w:ascii="Calibri Light" w:hAnsi="Calibri Light" w:cstheme="majorHAnsi"/>
          <w:sz w:val="24"/>
          <w:szCs w:val="24"/>
          <w:lang w:val="ru-RU"/>
        </w:rPr>
        <w:t xml:space="preserve"> 25.07.2014</w:t>
      </w:r>
      <w:r>
        <w:rPr>
          <w:rFonts w:ascii="Calibri Light" w:hAnsi="Calibri Light" w:cstheme="majorHAnsi"/>
          <w:sz w:val="24"/>
          <w:szCs w:val="24"/>
          <w:lang w:val="ru-RU"/>
        </w:rPr>
        <w:t>, поступления и платежи ГБ осуществляются через казначейскую систему согласно кассовому методу. Данные об утвержденных и уточненных бюджетных показателях по доходам, расходам и источникам финансирования, кассовое исполнение доходов и расходов являются совокупными данными из системы казначейского учета МФ, а остальные показатели включены в результате консолидации данных финансовых отчетов, представленных бюджетными органами/учреждениями, на которые возложена ответственность за правильность и достоверность данных.</w:t>
      </w:r>
    </w:p>
    <w:p w:rsidR="001608E1" w:rsidRPr="00780D8A" w:rsidRDefault="001608E1" w:rsidP="001608E1">
      <w:pPr>
        <w:spacing w:line="276" w:lineRule="auto"/>
        <w:rPr>
          <w:rFonts w:ascii="Calibri Light" w:hAnsi="Calibri Light" w:cstheme="majorHAnsi"/>
          <w:sz w:val="24"/>
          <w:szCs w:val="24"/>
          <w:lang w:val="ru-RU" w:eastAsia="ru-RU"/>
        </w:rPr>
      </w:pPr>
      <w:r>
        <w:rPr>
          <w:rFonts w:ascii="Calibri Light" w:hAnsi="Calibri Light" w:cstheme="majorHAnsi"/>
          <w:sz w:val="24"/>
          <w:szCs w:val="24"/>
          <w:lang w:val="ru-RU" w:eastAsia="ru-RU"/>
        </w:rPr>
        <w:t xml:space="preserve">Каждое региональное казначейство отдельно ведет </w:t>
      </w:r>
      <w:r>
        <w:rPr>
          <w:rFonts w:ascii="Calibri Light" w:hAnsi="Calibri Light" w:cstheme="majorHAnsi"/>
          <w:sz w:val="24"/>
          <w:szCs w:val="24"/>
          <w:lang w:val="ru-RU"/>
        </w:rPr>
        <w:t>бухгалтерский</w:t>
      </w:r>
      <w:r w:rsidRPr="00BA7D1D">
        <w:rPr>
          <w:rFonts w:ascii="Calibri Light" w:hAnsi="Calibri Light" w:cstheme="majorHAnsi"/>
          <w:sz w:val="24"/>
          <w:szCs w:val="24"/>
          <w:lang w:val="ru-RU"/>
        </w:rPr>
        <w:t xml:space="preserve"> </w:t>
      </w:r>
      <w:r>
        <w:rPr>
          <w:rFonts w:ascii="Calibri Light" w:hAnsi="Calibri Light" w:cstheme="majorHAnsi"/>
          <w:sz w:val="24"/>
          <w:szCs w:val="24"/>
          <w:lang w:val="ru-RU"/>
        </w:rPr>
        <w:t>учет кассового исп</w:t>
      </w:r>
      <w:r w:rsidR="002F78E1">
        <w:rPr>
          <w:rFonts w:ascii="Calibri Light" w:hAnsi="Calibri Light" w:cstheme="majorHAnsi"/>
          <w:sz w:val="24"/>
          <w:szCs w:val="24"/>
          <w:lang w:val="ru-RU"/>
        </w:rPr>
        <w:t>олнения ГБ, местных бюджетов и вне</w:t>
      </w:r>
      <w:r>
        <w:rPr>
          <w:rFonts w:ascii="Calibri Light" w:hAnsi="Calibri Light" w:cstheme="majorHAnsi"/>
          <w:sz w:val="24"/>
          <w:szCs w:val="24"/>
          <w:lang w:val="ru-RU"/>
        </w:rPr>
        <w:t xml:space="preserve">балансовых средств, а </w:t>
      </w:r>
      <w:r w:rsidRPr="00780D8A">
        <w:rPr>
          <w:rFonts w:ascii="Calibri Light" w:hAnsi="Calibri Light" w:cstheme="majorHAnsi"/>
          <w:sz w:val="24"/>
          <w:szCs w:val="24"/>
          <w:lang w:val="ru-RU"/>
        </w:rPr>
        <w:t>Управлен</w:t>
      </w:r>
      <w:r>
        <w:rPr>
          <w:rFonts w:ascii="Calibri Light" w:hAnsi="Calibri Light" w:cstheme="majorHAnsi"/>
          <w:sz w:val="24"/>
          <w:szCs w:val="24"/>
          <w:lang w:val="ru-RU"/>
        </w:rPr>
        <w:t>ие</w:t>
      </w:r>
      <w:r w:rsidRPr="00780D8A">
        <w:rPr>
          <w:rFonts w:ascii="Calibri Light" w:hAnsi="Calibri Light" w:cstheme="majorHAnsi"/>
          <w:sz w:val="24"/>
          <w:szCs w:val="24"/>
          <w:lang w:val="ru-RU"/>
        </w:rPr>
        <w:t xml:space="preserve"> Государственного казначейства</w:t>
      </w:r>
      <w:r>
        <w:rPr>
          <w:rFonts w:ascii="Calibri Light" w:hAnsi="Calibri Light" w:cstheme="majorHAnsi"/>
          <w:sz w:val="24"/>
          <w:szCs w:val="24"/>
          <w:lang w:val="ru-RU"/>
        </w:rPr>
        <w:t xml:space="preserve"> – по операциям от </w:t>
      </w:r>
      <w:r w:rsidRPr="00780D8A">
        <w:rPr>
          <w:rFonts w:ascii="Calibri Light" w:hAnsi="Calibri Light" w:cstheme="majorHAnsi"/>
          <w:sz w:val="24"/>
          <w:szCs w:val="24"/>
          <w:lang w:val="ru-RU"/>
        </w:rPr>
        <w:t>„</w:t>
      </w:r>
      <w:r>
        <w:rPr>
          <w:rFonts w:ascii="Calibri Light" w:hAnsi="Calibri Light" w:cstheme="majorHAnsi"/>
          <w:sz w:val="24"/>
          <w:szCs w:val="24"/>
          <w:lang w:val="ru-RU"/>
        </w:rPr>
        <w:t>Общих мероприятий</w:t>
      </w:r>
      <w:r w:rsidRPr="00780D8A">
        <w:rPr>
          <w:rFonts w:ascii="Calibri Light" w:hAnsi="Calibri Light" w:cstheme="majorHAnsi"/>
          <w:sz w:val="24"/>
          <w:szCs w:val="24"/>
          <w:lang w:val="ru-RU"/>
        </w:rPr>
        <w:t>”</w:t>
      </w:r>
      <w:r>
        <w:rPr>
          <w:rFonts w:ascii="Calibri Light" w:hAnsi="Calibri Light" w:cstheme="majorHAnsi"/>
          <w:sz w:val="24"/>
          <w:szCs w:val="24"/>
          <w:lang w:val="ru-RU"/>
        </w:rPr>
        <w:t xml:space="preserve"> и прочим централизованным операциям.</w:t>
      </w:r>
    </w:p>
    <w:p w:rsidR="001608E1" w:rsidRPr="00AF578C" w:rsidRDefault="001608E1" w:rsidP="001608E1">
      <w:pPr>
        <w:spacing w:line="276" w:lineRule="auto"/>
        <w:rPr>
          <w:rFonts w:ascii="Calibri Light" w:eastAsiaTheme="minorEastAsia" w:hAnsi="Calibri Light" w:cstheme="majorHAnsi"/>
          <w:bCs/>
          <w:iCs/>
          <w:sz w:val="24"/>
          <w:szCs w:val="24"/>
          <w:lang w:val="ru-RU" w:eastAsia="ru-RU"/>
        </w:rPr>
      </w:pPr>
      <w:r>
        <w:rPr>
          <w:rFonts w:ascii="Calibri Light" w:hAnsi="Calibri Light" w:cstheme="majorHAnsi"/>
          <w:sz w:val="24"/>
          <w:szCs w:val="24"/>
          <w:lang w:val="ru-RU"/>
        </w:rPr>
        <w:t>Так, на основании данных бухгалтерского</w:t>
      </w:r>
      <w:r w:rsidRPr="00BA7D1D">
        <w:rPr>
          <w:rFonts w:ascii="Calibri Light" w:hAnsi="Calibri Light" w:cstheme="majorHAnsi"/>
          <w:sz w:val="24"/>
          <w:szCs w:val="24"/>
          <w:lang w:val="ru-RU"/>
        </w:rPr>
        <w:t xml:space="preserve"> </w:t>
      </w:r>
      <w:r>
        <w:rPr>
          <w:rFonts w:ascii="Calibri Light" w:hAnsi="Calibri Light" w:cstheme="majorHAnsi"/>
          <w:sz w:val="24"/>
          <w:szCs w:val="24"/>
          <w:lang w:val="ru-RU"/>
        </w:rPr>
        <w:t>учета</w:t>
      </w:r>
      <w:r w:rsidRPr="00AF578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по каждому банковскому счету, </w:t>
      </w:r>
      <w:r w:rsidRPr="00780D8A">
        <w:rPr>
          <w:rFonts w:ascii="Calibri Light" w:hAnsi="Calibri Light" w:cstheme="majorHAnsi"/>
          <w:sz w:val="24"/>
          <w:szCs w:val="24"/>
          <w:lang w:val="ru-RU"/>
        </w:rPr>
        <w:t>Управлен</w:t>
      </w:r>
      <w:r>
        <w:rPr>
          <w:rFonts w:ascii="Calibri Light" w:hAnsi="Calibri Light" w:cstheme="majorHAnsi"/>
          <w:sz w:val="24"/>
          <w:szCs w:val="24"/>
          <w:lang w:val="ru-RU"/>
        </w:rPr>
        <w:t>ие</w:t>
      </w:r>
      <w:r w:rsidRPr="00780D8A">
        <w:rPr>
          <w:rFonts w:ascii="Calibri Light" w:hAnsi="Calibri Light" w:cstheme="majorHAnsi"/>
          <w:sz w:val="24"/>
          <w:szCs w:val="24"/>
          <w:lang w:val="ru-RU"/>
        </w:rPr>
        <w:t xml:space="preserve"> Государственного казначейства</w:t>
      </w:r>
      <w:r>
        <w:rPr>
          <w:rFonts w:ascii="Calibri Light" w:hAnsi="Calibri Light" w:cstheme="majorHAnsi"/>
          <w:sz w:val="24"/>
          <w:szCs w:val="24"/>
          <w:lang w:val="ru-RU"/>
        </w:rPr>
        <w:t xml:space="preserve"> и региональные казначейства формируют отчеты об исполнении ГБ и местных бюджетов: Отчет об исполнении ГБ согласно экономической классификации (Форма </w:t>
      </w:r>
      <w:r w:rsidRPr="00816800">
        <w:rPr>
          <w:rFonts w:ascii="Calibri Light" w:hAnsi="Calibri Light" w:cstheme="majorHAnsi"/>
          <w:sz w:val="24"/>
          <w:szCs w:val="24"/>
        </w:rPr>
        <w:t>FE</w:t>
      </w:r>
      <w:r w:rsidRPr="00AF578C">
        <w:rPr>
          <w:rFonts w:ascii="Calibri Light" w:hAnsi="Calibri Light" w:cstheme="majorHAnsi"/>
          <w:sz w:val="24"/>
          <w:szCs w:val="24"/>
          <w:lang w:val="ru-RU"/>
        </w:rPr>
        <w:t>-009),</w:t>
      </w:r>
      <w:r>
        <w:rPr>
          <w:rFonts w:ascii="Calibri Light" w:hAnsi="Calibri Light" w:cstheme="majorHAnsi"/>
          <w:sz w:val="24"/>
          <w:szCs w:val="24"/>
          <w:lang w:val="ru-RU"/>
        </w:rPr>
        <w:t xml:space="preserve"> Баланс по проверке и Бухгалтерский</w:t>
      </w:r>
      <w:r w:rsidRPr="00BA7D1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баланс (Форма </w:t>
      </w:r>
      <w:r w:rsidRPr="00816800">
        <w:rPr>
          <w:rFonts w:ascii="Calibri Light" w:hAnsi="Calibri Light" w:cstheme="majorHAnsi"/>
          <w:sz w:val="24"/>
          <w:szCs w:val="24"/>
        </w:rPr>
        <w:t>FE</w:t>
      </w:r>
      <w:r w:rsidRPr="00AF578C">
        <w:rPr>
          <w:rFonts w:ascii="Calibri Light" w:hAnsi="Calibri Light" w:cstheme="majorHAnsi"/>
          <w:sz w:val="24"/>
          <w:szCs w:val="24"/>
          <w:lang w:val="ru-RU"/>
        </w:rPr>
        <w:t>-022</w:t>
      </w:r>
      <w:r>
        <w:rPr>
          <w:rFonts w:ascii="Calibri Light" w:hAnsi="Calibri Light" w:cstheme="majorHAnsi"/>
          <w:sz w:val="24"/>
          <w:szCs w:val="24"/>
          <w:lang w:val="ru-RU"/>
        </w:rPr>
        <w:t xml:space="preserve">) по каждому району отдельно, на основании которых консолидируется </w:t>
      </w:r>
      <w:r w:rsidRPr="00AF578C">
        <w:rPr>
          <w:rFonts w:ascii="Calibri Light" w:hAnsi="Calibri Light" w:cs="Calibri Light"/>
          <w:i/>
          <w:sz w:val="24"/>
          <w:szCs w:val="24"/>
          <w:lang w:val="ru-RU"/>
        </w:rPr>
        <w:t>Отчет Правительства об исполнении</w:t>
      </w:r>
      <w:r w:rsidRPr="00AF578C">
        <w:rPr>
          <w:rFonts w:ascii="Calibri Light" w:eastAsia="Times New Roman" w:hAnsi="Calibri Light" w:cstheme="majorHAnsi"/>
          <w:b/>
          <w:bCs/>
          <w:i/>
          <w:sz w:val="24"/>
          <w:szCs w:val="24"/>
          <w:lang w:val="ru-RU"/>
        </w:rPr>
        <w:t xml:space="preserve"> </w:t>
      </w:r>
      <w:r w:rsidRPr="00AF578C">
        <w:rPr>
          <w:rFonts w:ascii="Calibri Light" w:eastAsia="Times New Roman" w:hAnsi="Calibri Light" w:cstheme="majorHAnsi"/>
          <w:bCs/>
          <w:i/>
          <w:sz w:val="24"/>
          <w:szCs w:val="24"/>
          <w:lang w:val="ru-RU"/>
        </w:rPr>
        <w:t>государственного бюджета</w:t>
      </w:r>
      <w:r>
        <w:rPr>
          <w:rFonts w:ascii="Calibri Light" w:eastAsia="Times New Roman" w:hAnsi="Calibri Light" w:cstheme="majorHAnsi"/>
          <w:bCs/>
          <w:sz w:val="24"/>
          <w:szCs w:val="24"/>
          <w:lang w:val="ru-RU"/>
        </w:rPr>
        <w:t>.</w:t>
      </w:r>
      <w:r w:rsidRPr="00AF578C">
        <w:rPr>
          <w:rFonts w:ascii="Calibri Light" w:hAnsi="Calibri Light" w:cstheme="majorHAnsi"/>
          <w:sz w:val="24"/>
          <w:szCs w:val="24"/>
          <w:lang w:val="ru-RU"/>
        </w:rPr>
        <w:t xml:space="preserve"> </w:t>
      </w:r>
      <w:r w:rsidRPr="00780D8A">
        <w:rPr>
          <w:rFonts w:ascii="Calibri Light" w:hAnsi="Calibri Light" w:cstheme="majorHAnsi"/>
          <w:sz w:val="24"/>
          <w:szCs w:val="24"/>
          <w:lang w:val="ru-RU"/>
        </w:rPr>
        <w:t>Управлен</w:t>
      </w:r>
      <w:r>
        <w:rPr>
          <w:rFonts w:ascii="Calibri Light" w:hAnsi="Calibri Light" w:cstheme="majorHAnsi"/>
          <w:sz w:val="24"/>
          <w:szCs w:val="24"/>
          <w:lang w:val="ru-RU"/>
        </w:rPr>
        <w:t>ие</w:t>
      </w:r>
      <w:r w:rsidRPr="00780D8A">
        <w:rPr>
          <w:rFonts w:ascii="Calibri Light" w:hAnsi="Calibri Light" w:cstheme="majorHAnsi"/>
          <w:sz w:val="24"/>
          <w:szCs w:val="24"/>
          <w:lang w:val="ru-RU"/>
        </w:rPr>
        <w:t xml:space="preserve"> Государственного казначейства</w:t>
      </w:r>
      <w:r>
        <w:rPr>
          <w:rFonts w:ascii="Calibri Light" w:hAnsi="Calibri Light" w:cstheme="majorHAnsi"/>
          <w:sz w:val="24"/>
          <w:szCs w:val="24"/>
          <w:lang w:val="ru-RU"/>
        </w:rPr>
        <w:t xml:space="preserve"> проверяет и обобщает отчеты региональных казначейств посредством информационной системы.</w:t>
      </w:r>
    </w:p>
    <w:p w:rsidR="001608E1" w:rsidRPr="004C4564"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Для внедрения рекомендации ПСП №30 от </w:t>
      </w:r>
      <w:r w:rsidRPr="00AF578C">
        <w:rPr>
          <w:rFonts w:ascii="Calibri Light" w:hAnsi="Calibri Light" w:cstheme="majorHAnsi"/>
          <w:sz w:val="24"/>
          <w:szCs w:val="24"/>
          <w:lang w:val="ru-RU"/>
        </w:rPr>
        <w:t>28.06.2021,</w:t>
      </w:r>
      <w:r>
        <w:rPr>
          <w:rFonts w:ascii="Calibri Light" w:hAnsi="Calibri Light" w:cstheme="majorHAnsi"/>
          <w:sz w:val="24"/>
          <w:szCs w:val="24"/>
          <w:lang w:val="ru-RU"/>
        </w:rPr>
        <w:t xml:space="preserve"> в информационной системе</w:t>
      </w:r>
      <w:r w:rsidRPr="004C4564">
        <w:rPr>
          <w:rFonts w:ascii="Calibri Light" w:hAnsi="Calibri Light" w:cstheme="majorHAnsi"/>
          <w:sz w:val="24"/>
          <w:szCs w:val="24"/>
          <w:lang w:val="ru-RU"/>
        </w:rPr>
        <w:t xml:space="preserve"> </w:t>
      </w:r>
      <w:r w:rsidRPr="00816800">
        <w:rPr>
          <w:rFonts w:ascii="Calibri Light" w:hAnsi="Calibri Light" w:cstheme="majorHAnsi"/>
          <w:sz w:val="24"/>
          <w:szCs w:val="24"/>
        </w:rPr>
        <w:t>Trez</w:t>
      </w:r>
      <w:r w:rsidRPr="004C4564">
        <w:rPr>
          <w:rFonts w:ascii="Calibri Light" w:hAnsi="Calibri Light" w:cstheme="majorHAnsi"/>
          <w:sz w:val="24"/>
          <w:szCs w:val="24"/>
          <w:lang w:val="ru-RU"/>
        </w:rPr>
        <w:t>2</w:t>
      </w:r>
      <w:r>
        <w:rPr>
          <w:rFonts w:ascii="Calibri Light" w:hAnsi="Calibri Light" w:cstheme="majorHAnsi"/>
          <w:sz w:val="24"/>
          <w:szCs w:val="24"/>
          <w:lang w:val="ru-RU"/>
        </w:rPr>
        <w:t xml:space="preserve"> была обеспечена функциональность по генерированию Обобщенных регистров бухгалтерского</w:t>
      </w:r>
      <w:r w:rsidRPr="00BA7D1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учета, а также Обобщенного регистра операций по закрытию бюджетного года на основании Бухгалтерских справок и другой бухгалтерской информации. Так, в </w:t>
      </w:r>
      <w:r w:rsidRPr="004C4564">
        <w:rPr>
          <w:rFonts w:ascii="Calibri Light" w:hAnsi="Calibri Light" w:cstheme="majorHAnsi"/>
          <w:sz w:val="24"/>
          <w:szCs w:val="24"/>
          <w:lang w:val="ru-RU"/>
        </w:rPr>
        <w:t>2021</w:t>
      </w:r>
      <w:r>
        <w:rPr>
          <w:rFonts w:ascii="Calibri Light" w:hAnsi="Calibri Light" w:cstheme="majorHAnsi"/>
          <w:sz w:val="24"/>
          <w:szCs w:val="24"/>
          <w:lang w:val="ru-RU"/>
        </w:rPr>
        <w:t xml:space="preserve"> году </w:t>
      </w:r>
      <w:r w:rsidRPr="00780D8A">
        <w:rPr>
          <w:rFonts w:ascii="Calibri Light" w:hAnsi="Calibri Light" w:cstheme="majorHAnsi"/>
          <w:sz w:val="24"/>
          <w:szCs w:val="24"/>
          <w:lang w:val="ru-RU"/>
        </w:rPr>
        <w:t>Управлен</w:t>
      </w:r>
      <w:r>
        <w:rPr>
          <w:rFonts w:ascii="Calibri Light" w:hAnsi="Calibri Light" w:cstheme="majorHAnsi"/>
          <w:sz w:val="24"/>
          <w:szCs w:val="24"/>
          <w:lang w:val="ru-RU"/>
        </w:rPr>
        <w:t>ие</w:t>
      </w:r>
      <w:r w:rsidRPr="00780D8A">
        <w:rPr>
          <w:rFonts w:ascii="Calibri Light" w:hAnsi="Calibri Light" w:cstheme="majorHAnsi"/>
          <w:sz w:val="24"/>
          <w:szCs w:val="24"/>
          <w:lang w:val="ru-RU"/>
        </w:rPr>
        <w:t xml:space="preserve"> Государственного казначейства</w:t>
      </w:r>
      <w:r>
        <w:rPr>
          <w:rFonts w:ascii="Calibri Light" w:hAnsi="Calibri Light" w:cstheme="majorHAnsi"/>
          <w:sz w:val="24"/>
          <w:szCs w:val="24"/>
          <w:lang w:val="ru-RU"/>
        </w:rPr>
        <w:t xml:space="preserve"> составило регистры бухгалтерского</w:t>
      </w:r>
      <w:r w:rsidRPr="00BA7D1D">
        <w:rPr>
          <w:rFonts w:ascii="Calibri Light" w:hAnsi="Calibri Light" w:cstheme="majorHAnsi"/>
          <w:sz w:val="24"/>
          <w:szCs w:val="24"/>
          <w:lang w:val="ru-RU"/>
        </w:rPr>
        <w:t xml:space="preserve"> </w:t>
      </w:r>
      <w:r>
        <w:rPr>
          <w:rFonts w:ascii="Calibri Light" w:hAnsi="Calibri Light" w:cstheme="majorHAnsi"/>
          <w:sz w:val="24"/>
          <w:szCs w:val="24"/>
          <w:lang w:val="ru-RU"/>
        </w:rPr>
        <w:t>учета кассового исполнения ГБ на общем уровне.</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При сопоставлении данных из Отчетов, обобщенных </w:t>
      </w:r>
      <w:r w:rsidRPr="00780D8A">
        <w:rPr>
          <w:rFonts w:ascii="Calibri Light" w:hAnsi="Calibri Light" w:cstheme="majorHAnsi"/>
          <w:sz w:val="24"/>
          <w:szCs w:val="24"/>
          <w:lang w:val="ru-RU"/>
        </w:rPr>
        <w:t>Управлен</w:t>
      </w:r>
      <w:r>
        <w:rPr>
          <w:rFonts w:ascii="Calibri Light" w:hAnsi="Calibri Light" w:cstheme="majorHAnsi"/>
          <w:sz w:val="24"/>
          <w:szCs w:val="24"/>
          <w:lang w:val="ru-RU"/>
        </w:rPr>
        <w:t>ием</w:t>
      </w:r>
      <w:r w:rsidRPr="00780D8A">
        <w:rPr>
          <w:rFonts w:ascii="Calibri Light" w:hAnsi="Calibri Light" w:cstheme="majorHAnsi"/>
          <w:sz w:val="24"/>
          <w:szCs w:val="24"/>
          <w:lang w:val="ru-RU"/>
        </w:rPr>
        <w:t xml:space="preserve"> Государственного казначейства</w:t>
      </w:r>
      <w:r>
        <w:rPr>
          <w:rFonts w:ascii="Calibri Light" w:hAnsi="Calibri Light" w:cstheme="majorHAnsi"/>
          <w:sz w:val="24"/>
          <w:szCs w:val="24"/>
          <w:lang w:val="ru-RU"/>
        </w:rPr>
        <w:t xml:space="preserve"> по бухгалтерскому</w:t>
      </w:r>
      <w:r w:rsidRPr="00BA7D1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учету кассового исполнения средств ГБ, аудит не выявил расхождений. Вместе с тем отмечается, что годовая Главная книга не могла быть </w:t>
      </w:r>
      <w:r>
        <w:rPr>
          <w:rFonts w:ascii="Calibri Light" w:hAnsi="Calibri Light" w:cstheme="majorHAnsi"/>
          <w:sz w:val="24"/>
          <w:szCs w:val="24"/>
          <w:lang w:val="ru-RU"/>
        </w:rPr>
        <w:lastRenderedPageBreak/>
        <w:t>генерирована и распечатана из ИС</w:t>
      </w:r>
      <w:r w:rsidRPr="00816800">
        <w:rPr>
          <w:rStyle w:val="FootnoteReference"/>
          <w:rFonts w:ascii="Calibri Light" w:hAnsi="Calibri Light" w:cstheme="majorHAnsi"/>
          <w:sz w:val="24"/>
          <w:szCs w:val="24"/>
        </w:rPr>
        <w:footnoteReference w:id="61"/>
      </w:r>
      <w:r>
        <w:rPr>
          <w:rFonts w:ascii="Calibri Light" w:hAnsi="Calibri Light" w:cstheme="majorHAnsi"/>
          <w:sz w:val="24"/>
          <w:szCs w:val="24"/>
          <w:lang w:val="ru-RU"/>
        </w:rPr>
        <w:t xml:space="preserve"> по причине </w:t>
      </w:r>
      <w:r w:rsidRPr="00C753B9">
        <w:rPr>
          <w:rFonts w:ascii="Calibri Light" w:hAnsi="Calibri Light" w:cstheme="majorHAnsi"/>
          <w:sz w:val="24"/>
          <w:szCs w:val="24"/>
          <w:lang w:val="ru-RU"/>
        </w:rPr>
        <w:t>больш</w:t>
      </w:r>
      <w:r>
        <w:rPr>
          <w:rFonts w:ascii="Calibri Light" w:hAnsi="Calibri Light" w:cstheme="majorHAnsi"/>
          <w:sz w:val="24"/>
          <w:szCs w:val="24"/>
          <w:lang w:val="ru-RU"/>
        </w:rPr>
        <w:t xml:space="preserve">ого объема </w:t>
      </w:r>
      <w:r w:rsidRPr="00C753B9">
        <w:rPr>
          <w:rFonts w:ascii="Calibri Light" w:hAnsi="Calibri Light" w:cstheme="majorHAnsi"/>
          <w:sz w:val="24"/>
          <w:szCs w:val="24"/>
          <w:lang w:val="ru-RU"/>
        </w:rPr>
        <w:t>информаци</w:t>
      </w:r>
      <w:r>
        <w:rPr>
          <w:rFonts w:ascii="Calibri Light" w:hAnsi="Calibri Light" w:cstheme="majorHAnsi"/>
          <w:sz w:val="24"/>
          <w:szCs w:val="24"/>
          <w:lang w:val="ru-RU"/>
        </w:rPr>
        <w:t>и, будучи представленной лишь по месяцам, министерство должно найти решение по устранению этих обстоятельств.</w:t>
      </w:r>
    </w:p>
    <w:p w:rsidR="001608E1" w:rsidRDefault="001608E1" w:rsidP="001608E1">
      <w:pPr>
        <w:spacing w:after="0" w:line="276" w:lineRule="auto"/>
        <w:rPr>
          <w:rFonts w:ascii="Calibri Light" w:eastAsia="Calibri" w:hAnsi="Calibri Light" w:cs="Calibri Light"/>
          <w:i/>
          <w:iCs/>
          <w:sz w:val="24"/>
          <w:szCs w:val="24"/>
          <w:lang w:val="ru-RU"/>
        </w:rPr>
      </w:pPr>
      <w:r w:rsidRPr="004C4564">
        <w:rPr>
          <w:rFonts w:ascii="Calibri Light" w:eastAsia="Calibri" w:hAnsi="Calibri Light" w:cs="Calibri Light"/>
          <w:b/>
          <w:bCs/>
          <w:i/>
          <w:iCs/>
          <w:sz w:val="24"/>
          <w:szCs w:val="24"/>
          <w:lang w:val="ru-RU"/>
        </w:rPr>
        <w:t>*</w:t>
      </w:r>
      <w:r>
        <w:rPr>
          <w:rFonts w:ascii="Calibri Light" w:eastAsia="Calibri" w:hAnsi="Calibri Light" w:cs="Calibri Light"/>
          <w:b/>
          <w:bCs/>
          <w:i/>
          <w:iCs/>
          <w:sz w:val="24"/>
          <w:szCs w:val="24"/>
          <w:lang w:val="ru-RU"/>
        </w:rPr>
        <w:t>Справка</w:t>
      </w:r>
      <w:r w:rsidRPr="004C4564">
        <w:rPr>
          <w:rFonts w:ascii="Calibri Light" w:eastAsia="Calibri" w:hAnsi="Calibri Light" w:cs="Calibri Light"/>
          <w:b/>
          <w:bCs/>
          <w:i/>
          <w:iCs/>
          <w:sz w:val="24"/>
          <w:szCs w:val="24"/>
          <w:lang w:val="ru-RU"/>
        </w:rPr>
        <w:t>:</w:t>
      </w:r>
      <w:r w:rsidRPr="004C4564">
        <w:rPr>
          <w:rFonts w:ascii="Calibri Light" w:eastAsia="Calibri" w:hAnsi="Calibri Light" w:cs="Calibri Light"/>
          <w:i/>
          <w:iCs/>
          <w:sz w:val="24"/>
          <w:szCs w:val="24"/>
          <w:lang w:val="ru-RU"/>
        </w:rPr>
        <w:t xml:space="preserve"> 19.05.2022</w:t>
      </w:r>
      <w:r>
        <w:rPr>
          <w:rFonts w:ascii="Calibri Light" w:eastAsia="Calibri" w:hAnsi="Calibri Light" w:cs="Calibri Light"/>
          <w:i/>
          <w:iCs/>
          <w:sz w:val="24"/>
          <w:szCs w:val="24"/>
          <w:lang w:val="ru-RU"/>
        </w:rPr>
        <w:t xml:space="preserve"> </w:t>
      </w:r>
      <w:r w:rsidRPr="004C4564">
        <w:rPr>
          <w:rFonts w:ascii="Calibri Light" w:eastAsia="Calibri" w:hAnsi="Calibri Light" w:cs="Calibri Light"/>
          <w:i/>
          <w:iCs/>
          <w:sz w:val="24"/>
          <w:szCs w:val="24"/>
          <w:lang w:val="ru-RU"/>
        </w:rPr>
        <w:t>Управление Государственного казначейства</w:t>
      </w:r>
      <w:r>
        <w:rPr>
          <w:rFonts w:ascii="Calibri Light" w:eastAsia="Calibri" w:hAnsi="Calibri Light" w:cs="Calibri Light"/>
          <w:i/>
          <w:iCs/>
          <w:sz w:val="24"/>
          <w:szCs w:val="24"/>
          <w:lang w:val="ru-RU"/>
        </w:rPr>
        <w:t xml:space="preserve"> представило аудиторской группе годовую Главную книгу в электронном формате, таким образом, были устранены недостатки относительно генерирования ее из системы.</w:t>
      </w:r>
    </w:p>
    <w:p w:rsidR="001608E1" w:rsidRPr="00C753B9" w:rsidRDefault="001608E1" w:rsidP="001608E1">
      <w:pPr>
        <w:spacing w:after="0" w:line="276" w:lineRule="auto"/>
        <w:rPr>
          <w:rFonts w:ascii="Calibri Light" w:eastAsia="Calibri" w:hAnsi="Calibri Light" w:cs="Calibri Light"/>
          <w:i/>
          <w:iCs/>
          <w:sz w:val="16"/>
          <w:szCs w:val="16"/>
          <w:lang w:val="ru-RU"/>
        </w:rPr>
      </w:pPr>
    </w:p>
    <w:p w:rsidR="001608E1" w:rsidRDefault="001608E1" w:rsidP="001608E1">
      <w:pPr>
        <w:spacing w:line="276" w:lineRule="auto"/>
        <w:rPr>
          <w:rFonts w:ascii="Calibri Light" w:hAnsi="Calibri Light" w:cstheme="majorHAnsi"/>
          <w:iCs/>
          <w:sz w:val="24"/>
          <w:szCs w:val="24"/>
          <w:lang w:val="ru-RU"/>
        </w:rPr>
      </w:pPr>
      <w:r>
        <w:rPr>
          <w:rFonts w:ascii="Calibri Light" w:hAnsi="Calibri Light" w:cstheme="majorHAnsi"/>
          <w:iCs/>
          <w:sz w:val="24"/>
          <w:szCs w:val="24"/>
          <w:lang w:val="ru-RU"/>
        </w:rPr>
        <w:t xml:space="preserve">Вместе с тем, проверки аудита </w:t>
      </w:r>
      <w:r>
        <w:rPr>
          <w:rFonts w:ascii="Calibri Light" w:hAnsi="Calibri Light" w:cstheme="majorHAnsi"/>
          <w:sz w:val="24"/>
          <w:szCs w:val="24"/>
          <w:lang w:val="ru-RU"/>
        </w:rPr>
        <w:t xml:space="preserve">бухгалтерских документов, представленных </w:t>
      </w:r>
      <w:r w:rsidRPr="00780D8A">
        <w:rPr>
          <w:rFonts w:ascii="Calibri Light" w:hAnsi="Calibri Light" w:cstheme="majorHAnsi"/>
          <w:sz w:val="24"/>
          <w:szCs w:val="24"/>
          <w:lang w:val="ru-RU"/>
        </w:rPr>
        <w:t>Управлен</w:t>
      </w:r>
      <w:r>
        <w:rPr>
          <w:rFonts w:ascii="Calibri Light" w:hAnsi="Calibri Light" w:cstheme="majorHAnsi"/>
          <w:sz w:val="24"/>
          <w:szCs w:val="24"/>
          <w:lang w:val="ru-RU"/>
        </w:rPr>
        <w:t>ием</w:t>
      </w:r>
      <w:r w:rsidRPr="00780D8A">
        <w:rPr>
          <w:rFonts w:ascii="Calibri Light" w:hAnsi="Calibri Light" w:cstheme="majorHAnsi"/>
          <w:sz w:val="24"/>
          <w:szCs w:val="24"/>
          <w:lang w:val="ru-RU"/>
        </w:rPr>
        <w:t xml:space="preserve"> Государственного казначейства</w:t>
      </w:r>
      <w:r>
        <w:rPr>
          <w:rFonts w:ascii="Calibri Light" w:hAnsi="Calibri Light" w:cstheme="majorHAnsi"/>
          <w:sz w:val="24"/>
          <w:szCs w:val="24"/>
          <w:lang w:val="ru-RU"/>
        </w:rPr>
        <w:t xml:space="preserve">, установили, что </w:t>
      </w:r>
      <w:r w:rsidRPr="00C753B9">
        <w:rPr>
          <w:rFonts w:ascii="Calibri Light" w:hAnsi="Calibri Light" w:cstheme="majorHAnsi"/>
          <w:iCs/>
          <w:sz w:val="24"/>
          <w:szCs w:val="24"/>
          <w:lang w:val="ru-RU"/>
        </w:rPr>
        <w:t xml:space="preserve">обороты </w:t>
      </w:r>
      <w:r>
        <w:rPr>
          <w:rFonts w:ascii="Calibri Light" w:hAnsi="Calibri Light" w:cstheme="majorHAnsi"/>
          <w:iCs/>
          <w:sz w:val="24"/>
          <w:szCs w:val="24"/>
          <w:lang w:val="ru-RU"/>
        </w:rPr>
        <w:t>из</w:t>
      </w:r>
      <w:r w:rsidRPr="00C753B9">
        <w:rPr>
          <w:rFonts w:ascii="Calibri Light" w:hAnsi="Calibri Light" w:cstheme="majorHAnsi"/>
          <w:iCs/>
          <w:sz w:val="24"/>
          <w:szCs w:val="24"/>
          <w:lang w:val="ru-RU"/>
        </w:rPr>
        <w:t xml:space="preserve"> банковских выпис</w:t>
      </w:r>
      <w:r>
        <w:rPr>
          <w:rFonts w:ascii="Calibri Light" w:hAnsi="Calibri Light" w:cstheme="majorHAnsi"/>
          <w:iCs/>
          <w:sz w:val="24"/>
          <w:szCs w:val="24"/>
          <w:lang w:val="ru-RU"/>
        </w:rPr>
        <w:t>о</w:t>
      </w:r>
      <w:r w:rsidRPr="00C753B9">
        <w:rPr>
          <w:rFonts w:ascii="Calibri Light" w:hAnsi="Calibri Light" w:cstheme="majorHAnsi"/>
          <w:iCs/>
          <w:sz w:val="24"/>
          <w:szCs w:val="24"/>
          <w:lang w:val="ru-RU"/>
        </w:rPr>
        <w:t>к не соответствуют</w:t>
      </w:r>
      <w:r>
        <w:rPr>
          <w:rFonts w:ascii="Calibri Light" w:hAnsi="Calibri Light" w:cstheme="majorHAnsi"/>
          <w:iCs/>
          <w:sz w:val="24"/>
          <w:szCs w:val="24"/>
          <w:lang w:val="ru-RU"/>
        </w:rPr>
        <w:t xml:space="preserve"> с ведомостями платежных поручений и с суммами, </w:t>
      </w:r>
      <w:r w:rsidRPr="00C753B9">
        <w:rPr>
          <w:rFonts w:ascii="Calibri Light" w:hAnsi="Calibri Light" w:cstheme="majorHAnsi"/>
          <w:iCs/>
          <w:sz w:val="24"/>
          <w:szCs w:val="24"/>
          <w:lang w:val="ru-RU"/>
        </w:rPr>
        <w:t>ежедневно</w:t>
      </w:r>
      <w:r w:rsidRPr="00A8618E">
        <w:rPr>
          <w:rFonts w:ascii="Calibri Light" w:hAnsi="Calibri Light" w:cstheme="majorHAnsi"/>
          <w:iCs/>
          <w:sz w:val="24"/>
          <w:szCs w:val="24"/>
          <w:lang w:val="ru-RU"/>
        </w:rPr>
        <w:t xml:space="preserve"> </w:t>
      </w:r>
      <w:r w:rsidRPr="00C753B9">
        <w:rPr>
          <w:rFonts w:ascii="Calibri Light" w:hAnsi="Calibri Light" w:cstheme="majorHAnsi"/>
          <w:iCs/>
          <w:sz w:val="24"/>
          <w:szCs w:val="24"/>
          <w:lang w:val="ru-RU"/>
        </w:rPr>
        <w:t>исполняемым</w:t>
      </w:r>
      <w:r>
        <w:rPr>
          <w:rFonts w:ascii="Calibri Light" w:hAnsi="Calibri Light" w:cstheme="majorHAnsi"/>
          <w:iCs/>
          <w:sz w:val="24"/>
          <w:szCs w:val="24"/>
          <w:lang w:val="ru-RU"/>
        </w:rPr>
        <w:t xml:space="preserve">и для </w:t>
      </w:r>
      <w:r w:rsidRPr="00C753B9">
        <w:rPr>
          <w:rFonts w:ascii="Calibri Light" w:hAnsi="Calibri Light" w:cstheme="majorHAnsi"/>
          <w:iCs/>
          <w:sz w:val="24"/>
          <w:szCs w:val="24"/>
          <w:lang w:val="ru-RU"/>
        </w:rPr>
        <w:t>выпусков</w:t>
      </w:r>
      <w:r>
        <w:rPr>
          <w:rFonts w:ascii="Calibri Light" w:hAnsi="Calibri Light" w:cstheme="majorHAnsi"/>
          <w:iCs/>
          <w:sz w:val="24"/>
          <w:szCs w:val="24"/>
          <w:lang w:val="ru-RU"/>
        </w:rPr>
        <w:t xml:space="preserve"> ГЦБ.</w:t>
      </w:r>
    </w:p>
    <w:p w:rsidR="001608E1" w:rsidRPr="00A8618E" w:rsidRDefault="001608E1" w:rsidP="001608E1">
      <w:pPr>
        <w:spacing w:line="276" w:lineRule="auto"/>
        <w:rPr>
          <w:rFonts w:ascii="Calibri Light" w:hAnsi="Calibri Light" w:cstheme="majorHAnsi"/>
          <w:iCs/>
          <w:sz w:val="24"/>
          <w:szCs w:val="24"/>
          <w:lang w:val="ru-RU"/>
        </w:rPr>
      </w:pPr>
      <w:r>
        <w:rPr>
          <w:rFonts w:ascii="Calibri Light" w:hAnsi="Calibri Light" w:cstheme="majorHAnsi"/>
          <w:iCs/>
          <w:sz w:val="24"/>
          <w:szCs w:val="24"/>
          <w:lang w:val="ru-RU"/>
        </w:rPr>
        <w:t>Согласно объяснениям МФ, для выпуска ГЦБ открыт отдельный промежуточный банковский счет, который в конце бюджетного года, в том числе на конец дня, закрыва</w:t>
      </w:r>
      <w:r w:rsidR="008E210C">
        <w:rPr>
          <w:rFonts w:ascii="Calibri Light" w:hAnsi="Calibri Light" w:cstheme="majorHAnsi"/>
          <w:iCs/>
          <w:sz w:val="24"/>
          <w:szCs w:val="24"/>
          <w:lang w:val="ru-RU"/>
        </w:rPr>
        <w:t>е</w:t>
      </w:r>
      <w:r>
        <w:rPr>
          <w:rFonts w:ascii="Calibri Light" w:hAnsi="Calibri Light" w:cstheme="majorHAnsi"/>
          <w:iCs/>
          <w:sz w:val="24"/>
          <w:szCs w:val="24"/>
          <w:lang w:val="ru-RU"/>
        </w:rPr>
        <w:t xml:space="preserve">тся, аудиту была представлена выписка от </w:t>
      </w:r>
      <w:r w:rsidRPr="00A8618E">
        <w:rPr>
          <w:rFonts w:ascii="Calibri Light" w:hAnsi="Calibri Light" w:cstheme="majorHAnsi"/>
          <w:iCs/>
          <w:sz w:val="24"/>
          <w:szCs w:val="24"/>
          <w:lang w:val="ru-RU"/>
        </w:rPr>
        <w:t>31.12.2021</w:t>
      </w:r>
      <w:r>
        <w:rPr>
          <w:rFonts w:ascii="Calibri Light" w:hAnsi="Calibri Light" w:cstheme="majorHAnsi"/>
          <w:iCs/>
          <w:sz w:val="24"/>
          <w:szCs w:val="24"/>
          <w:lang w:val="ru-RU"/>
        </w:rPr>
        <w:t xml:space="preserve"> с остатком </w:t>
      </w:r>
      <w:r w:rsidRPr="00A8618E">
        <w:rPr>
          <w:rFonts w:ascii="Calibri Light" w:hAnsi="Calibri Light" w:cstheme="majorHAnsi"/>
          <w:iCs/>
          <w:sz w:val="24"/>
          <w:szCs w:val="24"/>
          <w:lang w:val="ru-RU"/>
        </w:rPr>
        <w:t>„</w:t>
      </w:r>
      <w:r>
        <w:rPr>
          <w:rFonts w:ascii="Calibri Light" w:hAnsi="Calibri Light" w:cstheme="majorHAnsi"/>
          <w:iCs/>
          <w:sz w:val="24"/>
          <w:szCs w:val="24"/>
          <w:lang w:val="ru-RU"/>
        </w:rPr>
        <w:t>нуль</w:t>
      </w:r>
      <w:r w:rsidRPr="00A8618E">
        <w:rPr>
          <w:rFonts w:ascii="Calibri Light" w:hAnsi="Calibri Light" w:cstheme="majorHAnsi"/>
          <w:iCs/>
          <w:sz w:val="24"/>
          <w:szCs w:val="24"/>
          <w:lang w:val="ru-RU"/>
        </w:rPr>
        <w:t>”.</w:t>
      </w:r>
    </w:p>
    <w:p w:rsidR="001608E1" w:rsidRDefault="001608E1" w:rsidP="001608E1">
      <w:pPr>
        <w:pStyle w:val="Heading2"/>
        <w:spacing w:line="276" w:lineRule="auto"/>
        <w:rPr>
          <w:rFonts w:ascii="Calibri Light" w:hAnsi="Calibri Light" w:cstheme="majorHAnsi"/>
          <w:b/>
          <w:color w:val="auto"/>
          <w:sz w:val="24"/>
          <w:szCs w:val="24"/>
          <w:lang w:val="ru-RU"/>
        </w:rPr>
      </w:pPr>
      <w:r w:rsidRPr="00762608">
        <w:rPr>
          <w:rFonts w:ascii="Calibri Light" w:hAnsi="Calibri Light" w:cstheme="majorHAnsi"/>
          <w:b/>
          <w:color w:val="auto"/>
          <w:sz w:val="24"/>
          <w:szCs w:val="24"/>
          <w:lang w:val="ru-RU"/>
        </w:rPr>
        <w:t xml:space="preserve">5.6. </w:t>
      </w:r>
      <w:r>
        <w:rPr>
          <w:rFonts w:ascii="Calibri Light" w:hAnsi="Calibri Light" w:cstheme="majorHAnsi"/>
          <w:b/>
          <w:color w:val="auto"/>
          <w:sz w:val="24"/>
          <w:szCs w:val="24"/>
          <w:lang w:val="ru-RU"/>
        </w:rPr>
        <w:t>Отмечаются резервы при планировании лимитов расходов для внедрения единой системы</w:t>
      </w:r>
      <w:r w:rsidRPr="00762608">
        <w:rPr>
          <w:rFonts w:ascii="Calibri Light" w:hAnsi="Calibri Light" w:cstheme="majorHAnsi"/>
          <w:b/>
          <w:color w:val="auto"/>
          <w:sz w:val="24"/>
          <w:szCs w:val="24"/>
          <w:lang w:val="ru-RU"/>
        </w:rPr>
        <w:t xml:space="preserve"> оплаты труда в бюджетной сфере</w:t>
      </w:r>
      <w:r>
        <w:rPr>
          <w:rFonts w:ascii="Calibri Light" w:hAnsi="Calibri Light" w:cstheme="majorHAnsi"/>
          <w:b/>
          <w:color w:val="auto"/>
          <w:sz w:val="24"/>
          <w:szCs w:val="24"/>
          <w:lang w:val="ru-RU"/>
        </w:rPr>
        <w:t>.</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Согласно приложению №5 к Закону о ГБ на </w:t>
      </w:r>
      <w:r w:rsidRPr="00691428">
        <w:rPr>
          <w:rFonts w:ascii="Calibri Light" w:hAnsi="Calibri Light" w:cstheme="majorHAnsi"/>
          <w:sz w:val="24"/>
          <w:szCs w:val="24"/>
          <w:lang w:val="ru-RU"/>
        </w:rPr>
        <w:t>2021</w:t>
      </w:r>
      <w:r>
        <w:rPr>
          <w:rFonts w:ascii="Calibri Light" w:hAnsi="Calibri Light" w:cstheme="majorHAnsi"/>
          <w:sz w:val="24"/>
          <w:szCs w:val="24"/>
          <w:lang w:val="ru-RU"/>
        </w:rPr>
        <w:t xml:space="preserve"> год</w:t>
      </w:r>
      <w:r w:rsidRPr="00691428">
        <w:rPr>
          <w:rFonts w:ascii="Calibri Light" w:hAnsi="Calibri Light" w:cstheme="majorHAnsi"/>
          <w:sz w:val="24"/>
          <w:szCs w:val="24"/>
          <w:lang w:val="ru-RU"/>
        </w:rPr>
        <w:t>,</w:t>
      </w:r>
      <w:r>
        <w:rPr>
          <w:rFonts w:ascii="Calibri Light" w:hAnsi="Calibri Light" w:cstheme="majorHAnsi"/>
          <w:sz w:val="24"/>
          <w:szCs w:val="24"/>
          <w:lang w:val="ru-RU"/>
        </w:rPr>
        <w:t xml:space="preserve"> первоначально были утверждены расходы на персонал для 42 ЦПО в сумме </w:t>
      </w:r>
      <w:r w:rsidRPr="00691428">
        <w:rPr>
          <w:rFonts w:ascii="Calibri Light" w:hAnsi="Calibri Light" w:cstheme="majorHAnsi"/>
          <w:sz w:val="24"/>
          <w:szCs w:val="24"/>
          <w:lang w:val="ru-RU"/>
        </w:rPr>
        <w:t>7 673,6</w:t>
      </w:r>
      <w:r>
        <w:rPr>
          <w:rFonts w:ascii="Calibri Light" w:hAnsi="Calibri Light" w:cstheme="majorHAnsi"/>
          <w:sz w:val="24"/>
          <w:szCs w:val="24"/>
          <w:lang w:val="ru-RU"/>
        </w:rPr>
        <w:t xml:space="preserve"> млн. леев, оцененных для </w:t>
      </w:r>
      <w:r w:rsidRPr="00691428">
        <w:rPr>
          <w:rFonts w:ascii="Calibri Light" w:hAnsi="Calibri Light" w:cstheme="majorHAnsi"/>
          <w:sz w:val="24"/>
          <w:szCs w:val="24"/>
          <w:lang w:val="ru-RU"/>
        </w:rPr>
        <w:t>51</w:t>
      </w:r>
      <w:r>
        <w:rPr>
          <w:rFonts w:ascii="Calibri Light" w:hAnsi="Calibri Light" w:cstheme="majorHAnsi"/>
          <w:sz w:val="24"/>
          <w:szCs w:val="24"/>
          <w:lang w:val="ru-RU"/>
        </w:rPr>
        <w:t xml:space="preserve"> </w:t>
      </w:r>
      <w:r w:rsidRPr="00691428">
        <w:rPr>
          <w:rFonts w:ascii="Calibri Light" w:hAnsi="Calibri Light" w:cstheme="majorHAnsi"/>
          <w:sz w:val="24"/>
          <w:szCs w:val="24"/>
          <w:lang w:val="ru-RU"/>
        </w:rPr>
        <w:t>014</w:t>
      </w:r>
      <w:r>
        <w:rPr>
          <w:rFonts w:ascii="Calibri Light" w:hAnsi="Calibri Light" w:cstheme="majorHAnsi"/>
          <w:sz w:val="24"/>
          <w:szCs w:val="24"/>
          <w:lang w:val="ru-RU"/>
        </w:rPr>
        <w:t xml:space="preserve"> единиц персонала.</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Впоследствии были увеличены на </w:t>
      </w:r>
      <w:r w:rsidRPr="008174FE">
        <w:rPr>
          <w:rFonts w:ascii="Calibri Light" w:hAnsi="Calibri Light" w:cstheme="majorHAnsi"/>
          <w:sz w:val="24"/>
          <w:szCs w:val="24"/>
          <w:lang w:val="ru-RU"/>
        </w:rPr>
        <w:t xml:space="preserve">414,1 </w:t>
      </w:r>
      <w:r>
        <w:rPr>
          <w:rFonts w:ascii="Calibri Light" w:hAnsi="Calibri Light" w:cstheme="majorHAnsi"/>
          <w:sz w:val="24"/>
          <w:szCs w:val="24"/>
          <w:lang w:val="ru-RU"/>
        </w:rPr>
        <w:t>млн</w:t>
      </w:r>
      <w:r w:rsidRPr="008174F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8174FE">
        <w:rPr>
          <w:rFonts w:ascii="Calibri Light" w:hAnsi="Calibri Light" w:cstheme="majorHAnsi"/>
          <w:sz w:val="24"/>
          <w:szCs w:val="24"/>
          <w:lang w:val="ru-RU"/>
        </w:rPr>
        <w:t xml:space="preserve">(8 087,7 </w:t>
      </w:r>
      <w:r>
        <w:rPr>
          <w:rFonts w:ascii="Calibri Light" w:hAnsi="Calibri Light" w:cstheme="majorHAnsi"/>
          <w:sz w:val="24"/>
          <w:szCs w:val="24"/>
          <w:lang w:val="ru-RU"/>
        </w:rPr>
        <w:t>млн</w:t>
      </w:r>
      <w:r w:rsidRPr="008174F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утверждены дополнительные ассигнования по счету </w:t>
      </w:r>
      <w:r w:rsidRPr="008174FE">
        <w:rPr>
          <w:rFonts w:ascii="Calibri Light" w:hAnsi="Calibri Light" w:cstheme="majorHAnsi"/>
          <w:sz w:val="24"/>
          <w:szCs w:val="24"/>
          <w:lang w:val="ru-RU"/>
        </w:rPr>
        <w:t>0799 „</w:t>
      </w:r>
      <w:r>
        <w:rPr>
          <w:rFonts w:ascii="Calibri Light" w:hAnsi="Calibri Light" w:cstheme="majorHAnsi"/>
          <w:sz w:val="24"/>
          <w:szCs w:val="24"/>
          <w:lang w:val="ru-RU"/>
        </w:rPr>
        <w:t>Общие мероприятия</w:t>
      </w:r>
      <w:r w:rsidRPr="008174FE">
        <w:rPr>
          <w:rFonts w:ascii="Calibri Light" w:hAnsi="Calibri Light" w:cstheme="majorHAnsi"/>
          <w:sz w:val="24"/>
          <w:szCs w:val="24"/>
          <w:lang w:val="ru-RU"/>
        </w:rPr>
        <w:t>”</w:t>
      </w:r>
      <w:r>
        <w:rPr>
          <w:rFonts w:ascii="Calibri Light" w:hAnsi="Calibri Light" w:cstheme="majorHAnsi"/>
          <w:sz w:val="24"/>
          <w:szCs w:val="24"/>
          <w:lang w:val="ru-RU"/>
        </w:rPr>
        <w:t xml:space="preserve"> в сумме </w:t>
      </w:r>
      <w:r w:rsidRPr="008174FE">
        <w:rPr>
          <w:rFonts w:ascii="Calibri Light" w:hAnsi="Calibri Light" w:cstheme="majorHAnsi"/>
          <w:sz w:val="24"/>
          <w:szCs w:val="24"/>
          <w:lang w:val="ru-RU"/>
        </w:rPr>
        <w:t xml:space="preserve">170,0 </w:t>
      </w:r>
      <w:r>
        <w:rPr>
          <w:rFonts w:ascii="Calibri Light" w:hAnsi="Calibri Light" w:cstheme="majorHAnsi"/>
          <w:sz w:val="24"/>
          <w:szCs w:val="24"/>
          <w:lang w:val="ru-RU"/>
        </w:rPr>
        <w:t>млн</w:t>
      </w:r>
      <w:r w:rsidRPr="008174F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соответствующие изменения были аргументированы тем, что </w:t>
      </w:r>
      <w:r w:rsidRPr="008174FE">
        <w:rPr>
          <w:rFonts w:ascii="Calibri Light" w:hAnsi="Calibri Light" w:cstheme="majorHAnsi"/>
          <w:sz w:val="24"/>
          <w:szCs w:val="24"/>
          <w:lang w:val="ru-RU"/>
        </w:rPr>
        <w:t>некоторые органы продолжают запрашивать дополнительные ассигнования</w:t>
      </w:r>
      <w:r>
        <w:rPr>
          <w:rFonts w:ascii="Calibri Light" w:hAnsi="Calibri Light" w:cstheme="majorHAnsi"/>
          <w:sz w:val="24"/>
          <w:szCs w:val="24"/>
          <w:lang w:val="ru-RU"/>
        </w:rPr>
        <w:t xml:space="preserve"> финансовых средств для покрытия недостатка ресурсов для расходов на персонал.</w:t>
      </w:r>
    </w:p>
    <w:p w:rsidR="001608E1" w:rsidRPr="00532E6E"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Согласно</w:t>
      </w:r>
      <w:r w:rsidRPr="00532E6E">
        <w:rPr>
          <w:rFonts w:ascii="Calibri Light" w:hAnsi="Calibri Light" w:cstheme="majorHAnsi"/>
          <w:sz w:val="24"/>
          <w:szCs w:val="24"/>
          <w:lang w:val="ru-RU"/>
        </w:rPr>
        <w:t xml:space="preserve"> </w:t>
      </w:r>
      <w:r>
        <w:rPr>
          <w:rFonts w:ascii="Calibri Light" w:hAnsi="Calibri Light" w:cstheme="majorHAnsi"/>
          <w:sz w:val="24"/>
          <w:szCs w:val="24"/>
          <w:lang w:val="ru-RU"/>
        </w:rPr>
        <w:t>регламентированной</w:t>
      </w:r>
      <w:r w:rsidRPr="00532E6E">
        <w:rPr>
          <w:rFonts w:ascii="Calibri Light" w:hAnsi="Calibri Light" w:cstheme="majorHAnsi"/>
          <w:sz w:val="24"/>
          <w:szCs w:val="24"/>
          <w:lang w:val="ru-RU"/>
        </w:rPr>
        <w:t xml:space="preserve"> </w:t>
      </w:r>
      <w:r>
        <w:rPr>
          <w:rFonts w:ascii="Calibri Light" w:hAnsi="Calibri Light" w:cstheme="majorHAnsi"/>
          <w:sz w:val="24"/>
          <w:szCs w:val="24"/>
          <w:lang w:val="ru-RU"/>
        </w:rPr>
        <w:t>базе</w:t>
      </w:r>
      <w:r w:rsidRPr="00816800">
        <w:rPr>
          <w:rStyle w:val="FootnoteReference"/>
          <w:rFonts w:ascii="Calibri Light" w:eastAsia="Times New Roman" w:hAnsi="Calibri Light" w:cstheme="majorHAnsi"/>
          <w:sz w:val="24"/>
          <w:szCs w:val="24"/>
        </w:rPr>
        <w:footnoteReference w:id="62"/>
      </w:r>
      <w:r w:rsidRPr="00532E6E">
        <w:rPr>
          <w:rFonts w:ascii="Calibri Light" w:hAnsi="Calibri Light" w:cstheme="majorHAnsi"/>
          <w:sz w:val="24"/>
          <w:szCs w:val="24"/>
          <w:lang w:val="ru-RU"/>
        </w:rPr>
        <w:t>,</w:t>
      </w:r>
      <w:r>
        <w:rPr>
          <w:rFonts w:ascii="Calibri Light" w:hAnsi="Calibri Light" w:cstheme="majorHAnsi"/>
          <w:sz w:val="24"/>
          <w:szCs w:val="24"/>
          <w:lang w:val="ru-RU"/>
        </w:rPr>
        <w:t xml:space="preserve"> расходы на персонал составляют основную экономическую категорию текущих расходов, со значительным влиянием на экономическую структуру бюджета и требуют строгого контроля со стороны центральных и местных публичных органов. Размер расходов на персонал в условиях ограниченной базы ресурсов, влияет на структуру и размер других категорий расходов бюджета.</w:t>
      </w:r>
    </w:p>
    <w:p w:rsidR="001608E1" w:rsidRPr="00C753B9"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Проверки аудита показывают, что вне положений Закона о ГБ, в 8 ЦПО были увеличены лимиты расходов на персонал на </w:t>
      </w:r>
      <w:r w:rsidRPr="00532E6E">
        <w:rPr>
          <w:rFonts w:ascii="Calibri Light" w:hAnsi="Calibri Light" w:cstheme="majorHAnsi"/>
          <w:sz w:val="24"/>
          <w:szCs w:val="24"/>
          <w:lang w:val="ru-RU"/>
        </w:rPr>
        <w:t xml:space="preserve">8,1 </w:t>
      </w:r>
      <w:r>
        <w:rPr>
          <w:rFonts w:ascii="Calibri Light" w:hAnsi="Calibri Light" w:cstheme="majorHAnsi"/>
          <w:sz w:val="24"/>
          <w:szCs w:val="24"/>
          <w:lang w:val="ru-RU"/>
        </w:rPr>
        <w:t>млн</w:t>
      </w:r>
      <w:r w:rsidRPr="00532E6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за счет ассигнований </w:t>
      </w:r>
      <w:r w:rsidRPr="00532E6E">
        <w:rPr>
          <w:rFonts w:ascii="Calibri Light" w:hAnsi="Calibri Light" w:cstheme="majorHAnsi"/>
          <w:sz w:val="24"/>
          <w:szCs w:val="24"/>
          <w:lang w:val="ru-RU"/>
        </w:rPr>
        <w:t>„</w:t>
      </w:r>
      <w:r>
        <w:rPr>
          <w:rFonts w:ascii="Calibri Light" w:hAnsi="Calibri Light" w:cstheme="majorHAnsi"/>
          <w:sz w:val="24"/>
          <w:szCs w:val="24"/>
          <w:lang w:val="ru-RU"/>
        </w:rPr>
        <w:t>Общие мероприятия</w:t>
      </w:r>
      <w:r w:rsidRPr="00532E6E">
        <w:rPr>
          <w:rFonts w:ascii="Calibri Light" w:hAnsi="Calibri Light" w:cstheme="majorHAnsi"/>
          <w:sz w:val="24"/>
          <w:szCs w:val="24"/>
          <w:lang w:val="ru-RU"/>
        </w:rPr>
        <w:t>”</w:t>
      </w:r>
      <w:r>
        <w:rPr>
          <w:rFonts w:ascii="Calibri Light" w:hAnsi="Calibri Light" w:cstheme="majorHAnsi"/>
          <w:sz w:val="24"/>
          <w:szCs w:val="24"/>
          <w:lang w:val="ru-RU"/>
        </w:rPr>
        <w:t xml:space="preserve"> ЦПО </w:t>
      </w:r>
      <w:r w:rsidRPr="00532E6E">
        <w:rPr>
          <w:rFonts w:ascii="Calibri Light" w:hAnsi="Calibri Light" w:cstheme="majorHAnsi"/>
          <w:sz w:val="24"/>
          <w:szCs w:val="24"/>
          <w:lang w:val="ru-RU"/>
        </w:rPr>
        <w:t xml:space="preserve">– 3,0 </w:t>
      </w:r>
      <w:r>
        <w:rPr>
          <w:rFonts w:ascii="Calibri Light" w:hAnsi="Calibri Light" w:cstheme="majorHAnsi"/>
          <w:sz w:val="24"/>
          <w:szCs w:val="24"/>
          <w:lang w:val="ru-RU"/>
        </w:rPr>
        <w:t>млн</w:t>
      </w:r>
      <w:r w:rsidRPr="00532E6E">
        <w:rPr>
          <w:rFonts w:ascii="Calibri Light" w:hAnsi="Calibri Light" w:cstheme="majorHAnsi"/>
          <w:sz w:val="24"/>
          <w:szCs w:val="24"/>
          <w:lang w:val="ru-RU"/>
        </w:rPr>
        <w:t xml:space="preserve">. </w:t>
      </w:r>
      <w:r>
        <w:rPr>
          <w:rFonts w:ascii="Calibri Light" w:hAnsi="Calibri Light" w:cstheme="majorHAnsi"/>
          <w:sz w:val="24"/>
          <w:szCs w:val="24"/>
          <w:lang w:val="ru-RU"/>
        </w:rPr>
        <w:t>леев и за счет резервного фонда Правительства</w:t>
      </w:r>
      <w:r w:rsidRPr="00816800">
        <w:rPr>
          <w:rStyle w:val="FootnoteReference"/>
          <w:rFonts w:ascii="Calibri Light" w:eastAsia="Times New Roman" w:hAnsi="Calibri Light" w:cstheme="majorHAnsi"/>
          <w:sz w:val="24"/>
          <w:szCs w:val="24"/>
        </w:rPr>
        <w:footnoteReference w:id="63"/>
      </w:r>
      <w:r w:rsidRPr="00532E6E">
        <w:rPr>
          <w:rFonts w:ascii="Calibri Light" w:hAnsi="Calibri Light" w:cstheme="majorHAnsi"/>
          <w:sz w:val="24"/>
          <w:szCs w:val="24"/>
          <w:lang w:val="ru-RU"/>
        </w:rPr>
        <w:t xml:space="preserve"> – </w:t>
      </w:r>
      <w:r>
        <w:rPr>
          <w:rFonts w:ascii="Calibri Light" w:hAnsi="Calibri Light" w:cstheme="majorHAnsi"/>
          <w:sz w:val="24"/>
          <w:szCs w:val="24"/>
          <w:lang w:val="ru-RU"/>
        </w:rPr>
        <w:t xml:space="preserve">на </w:t>
      </w:r>
      <w:r w:rsidRPr="00532E6E">
        <w:rPr>
          <w:rFonts w:ascii="Calibri Light" w:hAnsi="Calibri Light" w:cstheme="majorHAnsi"/>
          <w:sz w:val="24"/>
          <w:szCs w:val="24"/>
          <w:lang w:val="ru-RU"/>
        </w:rPr>
        <w:t xml:space="preserve">2,7 </w:t>
      </w:r>
      <w:r>
        <w:rPr>
          <w:rFonts w:ascii="Calibri Light" w:hAnsi="Calibri Light" w:cstheme="majorHAnsi"/>
          <w:sz w:val="24"/>
          <w:szCs w:val="24"/>
          <w:lang w:val="ru-RU"/>
        </w:rPr>
        <w:t>млн</w:t>
      </w:r>
      <w:r w:rsidRPr="00532E6E">
        <w:rPr>
          <w:rFonts w:ascii="Calibri Light" w:hAnsi="Calibri Light" w:cstheme="majorHAnsi"/>
          <w:sz w:val="24"/>
          <w:szCs w:val="24"/>
          <w:lang w:val="ru-RU"/>
        </w:rPr>
        <w:t xml:space="preserve">. </w:t>
      </w:r>
      <w:r>
        <w:rPr>
          <w:rFonts w:ascii="Calibri Light" w:hAnsi="Calibri Light" w:cstheme="majorHAnsi"/>
          <w:sz w:val="24"/>
          <w:szCs w:val="24"/>
          <w:lang w:val="ru-RU"/>
        </w:rPr>
        <w:t>леев, были увеличены расходы на персонал ЦИК за счет ассигнований, предназначенных для досрочных парламентских выборов. Вместе с тем, в нарушение регламентированной</w:t>
      </w:r>
      <w:r w:rsidRPr="00532E6E">
        <w:rPr>
          <w:rFonts w:ascii="Calibri Light" w:hAnsi="Calibri Light" w:cstheme="majorHAnsi"/>
          <w:sz w:val="24"/>
          <w:szCs w:val="24"/>
          <w:lang w:val="ru-RU"/>
        </w:rPr>
        <w:t xml:space="preserve"> </w:t>
      </w:r>
      <w:r>
        <w:rPr>
          <w:rFonts w:ascii="Calibri Light" w:hAnsi="Calibri Light" w:cstheme="majorHAnsi"/>
          <w:sz w:val="24"/>
          <w:szCs w:val="24"/>
          <w:lang w:val="ru-RU"/>
        </w:rPr>
        <w:t>базы</w:t>
      </w:r>
      <w:r w:rsidRPr="00816800">
        <w:rPr>
          <w:rStyle w:val="FootnoteReference"/>
          <w:rFonts w:ascii="Calibri Light" w:eastAsia="Times New Roman" w:hAnsi="Calibri Light" w:cstheme="majorHAnsi"/>
          <w:sz w:val="24"/>
          <w:szCs w:val="24"/>
        </w:rPr>
        <w:footnoteReference w:id="64"/>
      </w:r>
      <w:r>
        <w:rPr>
          <w:rFonts w:ascii="Calibri Light" w:hAnsi="Calibri Light" w:cstheme="majorHAnsi"/>
          <w:sz w:val="24"/>
          <w:szCs w:val="24"/>
          <w:lang w:val="ru-RU"/>
        </w:rPr>
        <w:t xml:space="preserve">, которая предусматривает, что в течение бюджетного года </w:t>
      </w:r>
      <w:r>
        <w:rPr>
          <w:rFonts w:ascii="Calibri Light" w:hAnsi="Calibri Light" w:cstheme="majorHAnsi"/>
          <w:sz w:val="24"/>
          <w:szCs w:val="24"/>
          <w:lang w:val="ru-RU"/>
        </w:rPr>
        <w:lastRenderedPageBreak/>
        <w:t xml:space="preserve">перераспределение ассигнований, утвержденных годовым законом о </w:t>
      </w:r>
      <w:r w:rsidRPr="00FA250E">
        <w:rPr>
          <w:rFonts w:ascii="Calibri Light" w:hAnsi="Calibri Light" w:cstheme="majorHAnsi"/>
          <w:sz w:val="24"/>
          <w:szCs w:val="24"/>
          <w:lang w:val="ru-RU"/>
        </w:rPr>
        <w:t>государственно</w:t>
      </w:r>
      <w:r>
        <w:rPr>
          <w:rFonts w:ascii="Calibri Light" w:hAnsi="Calibri Light" w:cstheme="majorHAnsi"/>
          <w:sz w:val="24"/>
          <w:szCs w:val="24"/>
          <w:lang w:val="ru-RU"/>
        </w:rPr>
        <w:t>м</w:t>
      </w:r>
      <w:r w:rsidRPr="00BA7D1D">
        <w:rPr>
          <w:rFonts w:ascii="Calibri Light" w:hAnsi="Calibri Light" w:cstheme="majorHAnsi"/>
          <w:sz w:val="24"/>
          <w:szCs w:val="24"/>
          <w:lang w:val="ru-RU"/>
        </w:rPr>
        <w:t xml:space="preserve"> </w:t>
      </w:r>
      <w:r w:rsidRPr="00FA250E">
        <w:rPr>
          <w:rFonts w:ascii="Calibri Light" w:hAnsi="Calibri Light" w:cstheme="majorHAnsi"/>
          <w:sz w:val="24"/>
          <w:szCs w:val="24"/>
          <w:lang w:val="ru-RU"/>
        </w:rPr>
        <w:t>бюджет</w:t>
      </w:r>
      <w:r>
        <w:rPr>
          <w:rFonts w:ascii="Calibri Light" w:hAnsi="Calibri Light" w:cstheme="majorHAnsi"/>
          <w:sz w:val="24"/>
          <w:szCs w:val="24"/>
          <w:lang w:val="ru-RU"/>
        </w:rPr>
        <w:t xml:space="preserve">е, разрешается с согласия МФ между экономическими категориями в рамках одного ЦПО, без увеличения расходов на персонал, в 4 ЦПО были увеличены лимиты расходов на персонал на </w:t>
      </w:r>
      <w:r w:rsidRPr="00423BDA">
        <w:rPr>
          <w:rFonts w:ascii="Calibri Light" w:hAnsi="Calibri Light" w:cstheme="majorHAnsi"/>
          <w:sz w:val="24"/>
          <w:szCs w:val="24"/>
          <w:lang w:val="ru-RU"/>
        </w:rPr>
        <w:t xml:space="preserve">2,4 </w:t>
      </w:r>
      <w:r>
        <w:rPr>
          <w:rFonts w:ascii="Calibri Light" w:hAnsi="Calibri Light" w:cstheme="majorHAnsi"/>
          <w:sz w:val="24"/>
          <w:szCs w:val="24"/>
          <w:lang w:val="ru-RU"/>
        </w:rPr>
        <w:t>млн</w:t>
      </w:r>
      <w:r w:rsidRPr="00423BDA">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816800">
        <w:rPr>
          <w:rStyle w:val="FootnoteReference"/>
          <w:rFonts w:ascii="Calibri Light" w:hAnsi="Calibri Light" w:cstheme="majorHAnsi"/>
          <w:sz w:val="24"/>
          <w:szCs w:val="24"/>
        </w:rPr>
        <w:footnoteReference w:id="65"/>
      </w:r>
      <w:r w:rsidRPr="00423BDA">
        <w:rPr>
          <w:rFonts w:ascii="Calibri Light" w:hAnsi="Calibri Light" w:cstheme="majorHAnsi"/>
          <w:sz w:val="24"/>
          <w:szCs w:val="24"/>
          <w:lang w:val="ru-RU"/>
        </w:rPr>
        <w:t>.</w:t>
      </w:r>
    </w:p>
    <w:p w:rsidR="001608E1" w:rsidRPr="002F732D"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Согласно</w:t>
      </w:r>
      <w:r w:rsidRPr="002F732D">
        <w:rPr>
          <w:rFonts w:ascii="Calibri Light" w:hAnsi="Calibri Light" w:cstheme="majorHAnsi"/>
          <w:sz w:val="24"/>
          <w:szCs w:val="24"/>
          <w:lang w:val="ru-RU"/>
        </w:rPr>
        <w:t xml:space="preserve"> </w:t>
      </w:r>
      <w:r>
        <w:rPr>
          <w:rFonts w:ascii="Calibri Light" w:hAnsi="Calibri Light" w:cstheme="majorHAnsi"/>
          <w:sz w:val="24"/>
          <w:szCs w:val="24"/>
          <w:lang w:val="ru-RU"/>
        </w:rPr>
        <w:t>ПП</w:t>
      </w:r>
      <w:r w:rsidRPr="002F732D">
        <w:rPr>
          <w:rFonts w:ascii="Calibri Light" w:hAnsi="Calibri Light" w:cstheme="majorHAnsi"/>
          <w:sz w:val="24"/>
          <w:szCs w:val="24"/>
          <w:lang w:val="ru-RU"/>
        </w:rPr>
        <w:t xml:space="preserve"> №</w:t>
      </w:r>
      <w:r w:rsidRPr="002F732D">
        <w:rPr>
          <w:rFonts w:ascii="Calibri Light" w:hAnsi="Calibri Light" w:cstheme="majorHAnsi"/>
          <w:color w:val="000000"/>
          <w:sz w:val="24"/>
          <w:szCs w:val="24"/>
          <w:lang w:val="ru-RU" w:eastAsia="ro-RO" w:bidi="ro-RO"/>
        </w:rPr>
        <w:t xml:space="preserve">942 </w:t>
      </w:r>
      <w:r>
        <w:rPr>
          <w:rFonts w:ascii="Calibri Light" w:hAnsi="Calibri Light" w:cstheme="majorHAnsi"/>
          <w:color w:val="000000"/>
          <w:sz w:val="24"/>
          <w:szCs w:val="24"/>
          <w:lang w:val="ru-RU" w:eastAsia="ro-RO" w:bidi="ro-RO"/>
        </w:rPr>
        <w:t>от</w:t>
      </w:r>
      <w:r w:rsidRPr="002F732D">
        <w:rPr>
          <w:rFonts w:ascii="Calibri Light" w:hAnsi="Calibri Light" w:cstheme="majorHAnsi"/>
          <w:color w:val="000000"/>
          <w:sz w:val="24"/>
          <w:szCs w:val="24"/>
          <w:lang w:val="ru-RU" w:eastAsia="ro-RO" w:bidi="ro-RO"/>
        </w:rPr>
        <w:t xml:space="preserve"> 22.12.2020</w:t>
      </w:r>
      <w:r w:rsidRPr="00816800">
        <w:rPr>
          <w:rFonts w:ascii="Calibri Light" w:hAnsi="Calibri Light" w:cstheme="majorHAnsi"/>
          <w:color w:val="000000"/>
          <w:sz w:val="24"/>
          <w:szCs w:val="24"/>
          <w:vertAlign w:val="superscript"/>
          <w:lang w:eastAsia="ro-RO" w:bidi="ro-RO"/>
        </w:rPr>
        <w:footnoteReference w:id="66"/>
      </w:r>
      <w:r w:rsidRPr="002F732D">
        <w:rPr>
          <w:rFonts w:ascii="Calibri Light" w:hAnsi="Calibri Light" w:cstheme="majorHAnsi"/>
          <w:color w:val="000000"/>
          <w:sz w:val="24"/>
          <w:szCs w:val="24"/>
          <w:lang w:val="ru-RU" w:eastAsia="ro-RO" w:bidi="ro-RO"/>
        </w:rPr>
        <w:t xml:space="preserve">, </w:t>
      </w:r>
      <w:r>
        <w:rPr>
          <w:rFonts w:ascii="Calibri Light" w:hAnsi="Calibri Light" w:cstheme="majorHAnsi"/>
          <w:color w:val="000000"/>
          <w:sz w:val="24"/>
          <w:szCs w:val="24"/>
          <w:lang w:val="ru-RU" w:eastAsia="ro-RO" w:bidi="ro-RO"/>
        </w:rPr>
        <w:t>до</w:t>
      </w:r>
      <w:r w:rsidRPr="002F732D">
        <w:rPr>
          <w:rFonts w:ascii="Calibri Light" w:hAnsi="Calibri Light" w:cstheme="majorHAnsi"/>
          <w:color w:val="000000"/>
          <w:sz w:val="24"/>
          <w:szCs w:val="24"/>
          <w:lang w:val="ru-RU" w:eastAsia="ro-RO" w:bidi="ro-RO"/>
        </w:rPr>
        <w:t xml:space="preserve"> 31.12.2021</w:t>
      </w:r>
      <w:r>
        <w:rPr>
          <w:rFonts w:ascii="Calibri Light" w:hAnsi="Calibri Light" w:cstheme="majorHAnsi"/>
          <w:color w:val="000000"/>
          <w:sz w:val="24"/>
          <w:szCs w:val="24"/>
          <w:lang w:val="ru-RU" w:eastAsia="ro-RO" w:bidi="ro-RO"/>
        </w:rPr>
        <w:t xml:space="preserve"> для </w:t>
      </w:r>
      <w:r w:rsidRPr="002F732D">
        <w:rPr>
          <w:rFonts w:ascii="Calibri Light" w:hAnsi="Calibri Light" w:cstheme="majorHAnsi"/>
          <w:sz w:val="24"/>
          <w:szCs w:val="24"/>
          <w:lang w:val="ru-RU"/>
        </w:rPr>
        <w:t>7</w:t>
      </w:r>
      <w:r>
        <w:rPr>
          <w:rFonts w:ascii="Calibri Light" w:hAnsi="Calibri Light" w:cstheme="majorHAnsi"/>
          <w:sz w:val="24"/>
          <w:szCs w:val="24"/>
          <w:lang w:val="ru-RU"/>
        </w:rPr>
        <w:t xml:space="preserve"> </w:t>
      </w:r>
      <w:r w:rsidRPr="002F732D">
        <w:rPr>
          <w:rFonts w:ascii="Calibri Light" w:hAnsi="Calibri Light" w:cstheme="majorHAnsi"/>
          <w:sz w:val="24"/>
          <w:szCs w:val="24"/>
          <w:lang w:val="ru-RU"/>
        </w:rPr>
        <w:t>237</w:t>
      </w:r>
      <w:r>
        <w:rPr>
          <w:rFonts w:ascii="Calibri Light" w:hAnsi="Calibri Light" w:cstheme="majorHAnsi"/>
          <w:sz w:val="24"/>
          <w:szCs w:val="24"/>
          <w:lang w:val="ru-RU"/>
        </w:rPr>
        <w:t xml:space="preserve"> вакантных единиц был установлен временный мораторий по найму персонала в публичные учреждения/органы и </w:t>
      </w:r>
      <w:r w:rsidRPr="002F732D">
        <w:rPr>
          <w:rFonts w:ascii="Calibri Light" w:hAnsi="Calibri Light" w:cstheme="majorHAnsi"/>
          <w:sz w:val="24"/>
          <w:szCs w:val="24"/>
          <w:lang w:val="ru-RU"/>
        </w:rPr>
        <w:t>318</w:t>
      </w:r>
      <w:r>
        <w:rPr>
          <w:rFonts w:ascii="Calibri Light" w:hAnsi="Calibri Light" w:cstheme="majorHAnsi"/>
          <w:sz w:val="24"/>
          <w:szCs w:val="24"/>
          <w:lang w:val="ru-RU"/>
        </w:rPr>
        <w:t xml:space="preserve"> единиц для НКСС. Вместе с тем, путем отклонения от установленных положений, в период моратория </w:t>
      </w:r>
      <w:r w:rsidRPr="002F732D">
        <w:rPr>
          <w:rFonts w:ascii="Calibri Light" w:hAnsi="Calibri Light" w:cstheme="majorHAnsi"/>
          <w:sz w:val="24"/>
          <w:szCs w:val="24"/>
          <w:lang w:val="ru-RU"/>
        </w:rPr>
        <w:t>наем персонала</w:t>
      </w:r>
      <w:r>
        <w:rPr>
          <w:rFonts w:ascii="Calibri Light" w:hAnsi="Calibri Light" w:cstheme="majorHAnsi"/>
          <w:sz w:val="24"/>
          <w:szCs w:val="24"/>
          <w:lang w:val="ru-RU"/>
        </w:rPr>
        <w:t>, строго необходимого для реализации миссии публичного органа/</w:t>
      </w:r>
      <w:r w:rsidRPr="002F732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учреждения, финансируемого из </w:t>
      </w:r>
      <w:r w:rsidRPr="00FA250E">
        <w:rPr>
          <w:rFonts w:ascii="Calibri Light" w:hAnsi="Calibri Light" w:cstheme="majorHAnsi"/>
          <w:sz w:val="24"/>
          <w:szCs w:val="24"/>
          <w:lang w:val="ru-RU"/>
        </w:rPr>
        <w:t>государственного</w:t>
      </w:r>
      <w:r w:rsidRPr="00BA7D1D">
        <w:rPr>
          <w:rFonts w:ascii="Calibri Light" w:hAnsi="Calibri Light" w:cstheme="majorHAnsi"/>
          <w:sz w:val="24"/>
          <w:szCs w:val="24"/>
          <w:lang w:val="ru-RU"/>
        </w:rPr>
        <w:t xml:space="preserve"> </w:t>
      </w:r>
      <w:r w:rsidRPr="00FA250E">
        <w:rPr>
          <w:rFonts w:ascii="Calibri Light" w:hAnsi="Calibri Light" w:cstheme="majorHAnsi"/>
          <w:sz w:val="24"/>
          <w:szCs w:val="24"/>
          <w:lang w:val="ru-RU"/>
        </w:rPr>
        <w:t>бюджета</w:t>
      </w:r>
      <w:r>
        <w:rPr>
          <w:rFonts w:ascii="Calibri Light" w:hAnsi="Calibri Light" w:cstheme="majorHAnsi"/>
          <w:sz w:val="24"/>
          <w:szCs w:val="24"/>
          <w:lang w:val="ru-RU"/>
        </w:rPr>
        <w:t xml:space="preserve"> свыше указанного числа вакантных должностей или в случае реорганизации, производится путем согласования с Министерством финансов.</w:t>
      </w:r>
    </w:p>
    <w:p w:rsidR="001608E1" w:rsidRPr="00E93433"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Аудит</w:t>
      </w:r>
      <w:r w:rsidRPr="00E93433">
        <w:rPr>
          <w:rFonts w:ascii="Calibri Light" w:hAnsi="Calibri Light" w:cstheme="majorHAnsi"/>
          <w:sz w:val="24"/>
          <w:szCs w:val="24"/>
          <w:lang w:val="ru-RU"/>
        </w:rPr>
        <w:t xml:space="preserve"> </w:t>
      </w:r>
      <w:r>
        <w:rPr>
          <w:rFonts w:ascii="Calibri Light" w:hAnsi="Calibri Light" w:cstheme="majorHAnsi"/>
          <w:sz w:val="24"/>
          <w:szCs w:val="24"/>
          <w:lang w:val="ru-RU"/>
        </w:rPr>
        <w:t>отмечает</w:t>
      </w:r>
      <w:r w:rsidRPr="00E93433">
        <w:rPr>
          <w:rFonts w:ascii="Calibri Light" w:hAnsi="Calibri Light" w:cstheme="majorHAnsi"/>
          <w:sz w:val="24"/>
          <w:szCs w:val="24"/>
          <w:lang w:val="ru-RU"/>
        </w:rPr>
        <w:t xml:space="preserve">, </w:t>
      </w:r>
      <w:r>
        <w:rPr>
          <w:rFonts w:ascii="Calibri Light" w:hAnsi="Calibri Light" w:cstheme="majorHAnsi"/>
          <w:sz w:val="24"/>
          <w:szCs w:val="24"/>
          <w:lang w:val="ru-RU"/>
        </w:rPr>
        <w:t>что</w:t>
      </w:r>
      <w:r w:rsidRPr="00E93433">
        <w:rPr>
          <w:rFonts w:ascii="Calibri Light" w:hAnsi="Calibri Light" w:cstheme="majorHAnsi"/>
          <w:sz w:val="24"/>
          <w:szCs w:val="24"/>
          <w:lang w:val="ru-RU"/>
        </w:rPr>
        <w:t xml:space="preserve"> </w:t>
      </w:r>
      <w:r>
        <w:rPr>
          <w:rFonts w:ascii="Calibri Light" w:hAnsi="Calibri Light" w:cstheme="majorHAnsi"/>
          <w:sz w:val="24"/>
          <w:szCs w:val="24"/>
          <w:lang w:val="ru-RU"/>
        </w:rPr>
        <w:t>в</w:t>
      </w:r>
      <w:r w:rsidRPr="00E93433">
        <w:rPr>
          <w:rFonts w:ascii="Calibri Light" w:hAnsi="Calibri Light" w:cstheme="majorHAnsi"/>
          <w:sz w:val="24"/>
          <w:szCs w:val="24"/>
          <w:lang w:val="ru-RU"/>
        </w:rPr>
        <w:t xml:space="preserve"> 2021</w:t>
      </w:r>
      <w:r>
        <w:rPr>
          <w:rFonts w:ascii="Calibri Light" w:hAnsi="Calibri Light" w:cstheme="majorHAnsi"/>
          <w:sz w:val="24"/>
          <w:szCs w:val="24"/>
          <w:lang w:val="ru-RU"/>
        </w:rPr>
        <w:t xml:space="preserve"> году на основании </w:t>
      </w:r>
      <w:r w:rsidRPr="00E93433">
        <w:rPr>
          <w:rFonts w:ascii="Calibri Light" w:hAnsi="Calibri Light" w:cstheme="majorHAnsi"/>
          <w:sz w:val="24"/>
          <w:szCs w:val="24"/>
          <w:lang w:val="ru-RU"/>
        </w:rPr>
        <w:t>35</w:t>
      </w:r>
      <w:r>
        <w:rPr>
          <w:rFonts w:ascii="Calibri Light" w:hAnsi="Calibri Light" w:cstheme="majorHAnsi"/>
          <w:sz w:val="24"/>
          <w:szCs w:val="24"/>
          <w:lang w:val="ru-RU"/>
        </w:rPr>
        <w:t xml:space="preserve"> запросов, представленных 16 ЦПО, был разрешен наем для </w:t>
      </w:r>
      <w:r w:rsidRPr="00E93433">
        <w:rPr>
          <w:rFonts w:ascii="Calibri Light" w:hAnsi="Calibri Light" w:cstheme="majorHAnsi"/>
          <w:sz w:val="24"/>
          <w:szCs w:val="24"/>
          <w:lang w:val="ru-RU"/>
        </w:rPr>
        <w:t xml:space="preserve">176,5 </w:t>
      </w:r>
      <w:r>
        <w:rPr>
          <w:rFonts w:ascii="Calibri Light" w:hAnsi="Calibri Light" w:cstheme="majorHAnsi"/>
          <w:sz w:val="24"/>
          <w:szCs w:val="24"/>
          <w:lang w:val="ru-RU"/>
        </w:rPr>
        <w:t>вакантных должностей, подлежащих мораторию.</w:t>
      </w:r>
    </w:p>
    <w:p w:rsidR="001608E1" w:rsidRPr="00D740DF"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Расходы на персонал были исполнены в сумме </w:t>
      </w:r>
      <w:r w:rsidRPr="00E93433">
        <w:rPr>
          <w:rFonts w:ascii="Calibri Light" w:hAnsi="Calibri Light" w:cstheme="majorHAnsi"/>
          <w:color w:val="000000"/>
          <w:sz w:val="24"/>
          <w:szCs w:val="24"/>
          <w:lang w:val="ru-RU" w:eastAsia="ro-RO" w:bidi="ro-RO"/>
        </w:rPr>
        <w:t xml:space="preserve">7 803,8 </w:t>
      </w:r>
      <w:r>
        <w:rPr>
          <w:rFonts w:ascii="Calibri Light" w:hAnsi="Calibri Light" w:cstheme="majorHAnsi"/>
          <w:sz w:val="24"/>
          <w:szCs w:val="24"/>
          <w:lang w:val="ru-RU"/>
        </w:rPr>
        <w:t>млн</w:t>
      </w:r>
      <w:r w:rsidRPr="00E9343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увеличившись на </w:t>
      </w:r>
      <w:r w:rsidRPr="00E93433">
        <w:rPr>
          <w:rFonts w:ascii="Calibri Light" w:hAnsi="Calibri Light" w:cstheme="majorHAnsi"/>
          <w:color w:val="000000"/>
          <w:sz w:val="24"/>
          <w:szCs w:val="24"/>
          <w:lang w:val="ru-RU" w:eastAsia="ro-RO" w:bidi="ro-RO"/>
        </w:rPr>
        <w:t xml:space="preserve">763,2 </w:t>
      </w:r>
      <w:r>
        <w:rPr>
          <w:rFonts w:ascii="Calibri Light" w:hAnsi="Calibri Light" w:cstheme="majorHAnsi"/>
          <w:sz w:val="24"/>
          <w:szCs w:val="24"/>
          <w:lang w:val="ru-RU"/>
        </w:rPr>
        <w:t>млн</w:t>
      </w:r>
      <w:r w:rsidRPr="00E9343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на </w:t>
      </w:r>
      <w:r w:rsidRPr="00E93433">
        <w:rPr>
          <w:rFonts w:ascii="Calibri Light" w:hAnsi="Calibri Light" w:cstheme="majorHAnsi"/>
          <w:color w:val="000000"/>
          <w:sz w:val="24"/>
          <w:szCs w:val="24"/>
          <w:lang w:val="ru-RU" w:eastAsia="ro-RO" w:bidi="ro-RO"/>
        </w:rPr>
        <w:t>10,8%</w:t>
      </w:r>
      <w:r>
        <w:rPr>
          <w:rFonts w:ascii="Calibri Light" w:hAnsi="Calibri Light" w:cstheme="majorHAnsi"/>
          <w:color w:val="000000"/>
          <w:sz w:val="24"/>
          <w:szCs w:val="24"/>
          <w:lang w:val="ru-RU" w:eastAsia="ro-RO" w:bidi="ro-RO"/>
        </w:rPr>
        <w:t xml:space="preserve"> по сравнению с </w:t>
      </w:r>
      <w:r w:rsidRPr="00D740DF">
        <w:rPr>
          <w:rFonts w:ascii="Calibri Light" w:hAnsi="Calibri Light" w:cstheme="majorHAnsi"/>
          <w:color w:val="000000"/>
          <w:sz w:val="24"/>
          <w:szCs w:val="24"/>
          <w:lang w:val="ru-RU" w:eastAsia="ro-RO" w:bidi="ro-RO"/>
        </w:rPr>
        <w:t>2020</w:t>
      </w:r>
      <w:r>
        <w:rPr>
          <w:rFonts w:ascii="Calibri Light" w:hAnsi="Calibri Light" w:cstheme="majorHAnsi"/>
          <w:color w:val="000000"/>
          <w:sz w:val="24"/>
          <w:szCs w:val="24"/>
          <w:lang w:val="ru-RU" w:eastAsia="ro-RO" w:bidi="ro-RO"/>
        </w:rPr>
        <w:t xml:space="preserve"> годом в результате увеличения базового размера от </w:t>
      </w:r>
      <w:r w:rsidRPr="00D740DF">
        <w:rPr>
          <w:rFonts w:ascii="Calibri Light" w:hAnsi="Calibri Light" w:cstheme="majorHAnsi"/>
          <w:color w:val="000000"/>
          <w:sz w:val="24"/>
          <w:szCs w:val="24"/>
          <w:lang w:val="ru-RU" w:eastAsia="ro-RO" w:bidi="ro-RO"/>
        </w:rPr>
        <w:t xml:space="preserve">1650 </w:t>
      </w:r>
      <w:r>
        <w:rPr>
          <w:rFonts w:ascii="Calibri Light" w:hAnsi="Calibri Light" w:cstheme="majorHAnsi"/>
          <w:color w:val="000000"/>
          <w:sz w:val="24"/>
          <w:szCs w:val="24"/>
          <w:lang w:val="ru-RU" w:eastAsia="ro-RO" w:bidi="ro-RO"/>
        </w:rPr>
        <w:t xml:space="preserve">леев до </w:t>
      </w:r>
      <w:r w:rsidRPr="00D740DF">
        <w:rPr>
          <w:rFonts w:ascii="Calibri Light" w:hAnsi="Calibri Light" w:cstheme="majorHAnsi"/>
          <w:color w:val="000000"/>
          <w:sz w:val="24"/>
          <w:szCs w:val="24"/>
          <w:lang w:val="ru-RU" w:eastAsia="ro-RO" w:bidi="ro-RO"/>
        </w:rPr>
        <w:t>1700</w:t>
      </w:r>
      <w:r>
        <w:rPr>
          <w:rFonts w:ascii="Calibri Light" w:hAnsi="Calibri Light" w:cstheme="majorHAnsi"/>
          <w:color w:val="000000"/>
          <w:sz w:val="24"/>
          <w:szCs w:val="24"/>
          <w:lang w:val="ru-RU" w:eastAsia="ro-RO" w:bidi="ro-RO"/>
        </w:rPr>
        <w:t xml:space="preserve"> леев.</w:t>
      </w:r>
    </w:p>
    <w:p w:rsidR="001608E1" w:rsidRPr="00D740DF" w:rsidRDefault="001608E1" w:rsidP="001608E1">
      <w:pPr>
        <w:spacing w:line="276" w:lineRule="auto"/>
        <w:rPr>
          <w:rFonts w:ascii="Calibri Light" w:hAnsi="Calibri Light" w:cstheme="majorHAnsi"/>
          <w:color w:val="000000"/>
          <w:sz w:val="24"/>
          <w:szCs w:val="24"/>
          <w:lang w:val="ru-RU" w:eastAsia="ro-RO" w:bidi="ro-RO"/>
        </w:rPr>
      </w:pPr>
      <w:r>
        <w:rPr>
          <w:rFonts w:ascii="Calibri Light" w:hAnsi="Calibri Light" w:cstheme="majorHAnsi"/>
          <w:color w:val="000000"/>
          <w:sz w:val="24"/>
          <w:szCs w:val="24"/>
          <w:lang w:val="ru-RU" w:eastAsia="ro-RO" w:bidi="ro-RO"/>
        </w:rPr>
        <w:t xml:space="preserve">Проверки аудита установили, что на конец </w:t>
      </w:r>
      <w:r w:rsidRPr="00D740DF">
        <w:rPr>
          <w:rFonts w:ascii="Calibri Light" w:hAnsi="Calibri Light" w:cstheme="majorHAnsi"/>
          <w:color w:val="000000"/>
          <w:sz w:val="24"/>
          <w:szCs w:val="24"/>
          <w:lang w:val="ru-RU" w:eastAsia="ro-RO" w:bidi="ro-RO"/>
        </w:rPr>
        <w:t>2021</w:t>
      </w:r>
      <w:r>
        <w:rPr>
          <w:rFonts w:ascii="Calibri Light" w:hAnsi="Calibri Light" w:cstheme="majorHAnsi"/>
          <w:color w:val="000000"/>
          <w:sz w:val="24"/>
          <w:szCs w:val="24"/>
          <w:lang w:val="ru-RU" w:eastAsia="ro-RO" w:bidi="ro-RO"/>
        </w:rPr>
        <w:t xml:space="preserve"> года был зарегистрирован остаток неосвоенных ассигнований по р</w:t>
      </w:r>
      <w:r>
        <w:rPr>
          <w:rFonts w:ascii="Calibri Light" w:hAnsi="Calibri Light" w:cstheme="majorHAnsi"/>
          <w:sz w:val="24"/>
          <w:szCs w:val="24"/>
          <w:lang w:val="ru-RU"/>
        </w:rPr>
        <w:t xml:space="preserve">асходам на персонал на общую сумму </w:t>
      </w:r>
      <w:r w:rsidRPr="00D740DF">
        <w:rPr>
          <w:rFonts w:ascii="Calibri Light" w:hAnsi="Calibri Light" w:cstheme="majorHAnsi"/>
          <w:color w:val="000000"/>
          <w:sz w:val="24"/>
          <w:szCs w:val="24"/>
          <w:lang w:val="ru-RU" w:eastAsia="ro-RO" w:bidi="ro-RO"/>
        </w:rPr>
        <w:t xml:space="preserve">154,4 </w:t>
      </w:r>
      <w:r>
        <w:rPr>
          <w:rFonts w:ascii="Calibri Light" w:hAnsi="Calibri Light" w:cstheme="majorHAnsi"/>
          <w:sz w:val="24"/>
          <w:szCs w:val="24"/>
          <w:lang w:val="ru-RU"/>
        </w:rPr>
        <w:t>млн</w:t>
      </w:r>
      <w:r w:rsidRPr="00D740D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наиболее значительные остатки </w:t>
      </w:r>
      <w:r>
        <w:rPr>
          <w:rFonts w:ascii="Calibri Light" w:hAnsi="Calibri Light" w:cstheme="majorHAnsi"/>
          <w:color w:val="000000"/>
          <w:sz w:val="24"/>
          <w:szCs w:val="24"/>
          <w:lang w:val="ru-RU" w:eastAsia="ro-RO" w:bidi="ro-RO"/>
        </w:rPr>
        <w:t xml:space="preserve">ассигнований </w:t>
      </w:r>
      <w:r>
        <w:rPr>
          <w:rFonts w:ascii="Calibri Light" w:eastAsia="Calibri" w:hAnsi="Calibri Light" w:cstheme="majorHAnsi"/>
          <w:iCs/>
          <w:sz w:val="24"/>
          <w:szCs w:val="24"/>
          <w:lang w:val="ru-RU" w:eastAsia="zh-CN"/>
        </w:rPr>
        <w:t xml:space="preserve">зарегистрированы по </w:t>
      </w:r>
      <w:r w:rsidRPr="00D740DF">
        <w:rPr>
          <w:rFonts w:ascii="Calibri Light" w:hAnsi="Calibri Light" w:cstheme="majorHAnsi"/>
          <w:color w:val="000000"/>
          <w:sz w:val="24"/>
          <w:szCs w:val="24"/>
          <w:lang w:val="ru-RU" w:eastAsia="ro-RO" w:bidi="ro-RO"/>
        </w:rPr>
        <w:t>„</w:t>
      </w:r>
      <w:r>
        <w:rPr>
          <w:rFonts w:ascii="Calibri Light" w:hAnsi="Calibri Light" w:cstheme="majorHAnsi"/>
          <w:sz w:val="24"/>
          <w:szCs w:val="24"/>
          <w:lang w:val="ru-RU"/>
        </w:rPr>
        <w:t>Общим мероприятиям</w:t>
      </w:r>
      <w:r w:rsidRPr="00532E6E">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D740DF">
        <w:rPr>
          <w:rFonts w:ascii="Calibri Light" w:hAnsi="Calibri Light" w:cstheme="majorHAnsi"/>
          <w:color w:val="000000"/>
          <w:sz w:val="24"/>
          <w:szCs w:val="24"/>
          <w:lang w:val="ru-RU" w:eastAsia="ro-RO" w:bidi="ro-RO"/>
        </w:rPr>
        <w:t>– 32,5</w:t>
      </w:r>
      <w:r w:rsidRPr="00D740DF">
        <w:rPr>
          <w:rFonts w:ascii="Calibri Light" w:hAnsi="Calibri Light" w:cstheme="majorHAnsi"/>
          <w:sz w:val="24"/>
          <w:szCs w:val="24"/>
          <w:lang w:val="ru-RU"/>
        </w:rPr>
        <w:t xml:space="preserve"> </w:t>
      </w:r>
      <w:r>
        <w:rPr>
          <w:rFonts w:ascii="Calibri Light" w:hAnsi="Calibri Light" w:cstheme="majorHAnsi"/>
          <w:sz w:val="24"/>
          <w:szCs w:val="24"/>
          <w:lang w:val="ru-RU"/>
        </w:rPr>
        <w:t>млн</w:t>
      </w:r>
      <w:r w:rsidRPr="00D740D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МЗ </w:t>
      </w:r>
      <w:r w:rsidRPr="00D740DF">
        <w:rPr>
          <w:rFonts w:ascii="Calibri Light" w:hAnsi="Calibri Light" w:cstheme="majorHAnsi"/>
          <w:color w:val="000000"/>
          <w:sz w:val="24"/>
          <w:szCs w:val="24"/>
          <w:lang w:val="ru-RU" w:eastAsia="ro-RO" w:bidi="ro-RO"/>
        </w:rPr>
        <w:t>– 23,6</w:t>
      </w:r>
      <w:r w:rsidRPr="00D740DF">
        <w:rPr>
          <w:rFonts w:ascii="Calibri Light" w:hAnsi="Calibri Light" w:cstheme="majorHAnsi"/>
          <w:sz w:val="24"/>
          <w:szCs w:val="24"/>
          <w:lang w:val="ru-RU"/>
        </w:rPr>
        <w:t xml:space="preserve"> </w:t>
      </w:r>
      <w:r>
        <w:rPr>
          <w:rFonts w:ascii="Calibri Light" w:hAnsi="Calibri Light" w:cstheme="majorHAnsi"/>
          <w:sz w:val="24"/>
          <w:szCs w:val="24"/>
          <w:lang w:val="ru-RU"/>
        </w:rPr>
        <w:t>млн</w:t>
      </w:r>
      <w:r w:rsidRPr="00D740DF">
        <w:rPr>
          <w:rFonts w:ascii="Calibri Light" w:hAnsi="Calibri Light" w:cstheme="majorHAnsi"/>
          <w:sz w:val="24"/>
          <w:szCs w:val="24"/>
          <w:lang w:val="ru-RU"/>
        </w:rPr>
        <w:t xml:space="preserve">. </w:t>
      </w:r>
      <w:r>
        <w:rPr>
          <w:rFonts w:ascii="Calibri Light" w:hAnsi="Calibri Light" w:cstheme="majorHAnsi"/>
          <w:sz w:val="24"/>
          <w:szCs w:val="24"/>
          <w:lang w:val="ru-RU"/>
        </w:rPr>
        <w:t>леев, НАГУ</w:t>
      </w:r>
      <w:r w:rsidRPr="00D740DF">
        <w:rPr>
          <w:rFonts w:ascii="Calibri Light" w:hAnsi="Calibri Light" w:cstheme="majorHAnsi"/>
          <w:sz w:val="24"/>
          <w:szCs w:val="24"/>
          <w:lang w:val="ru-RU"/>
        </w:rPr>
        <w:t xml:space="preserve"> </w:t>
      </w:r>
      <w:r w:rsidRPr="00D740DF">
        <w:rPr>
          <w:rFonts w:ascii="Calibri Light" w:hAnsi="Calibri Light" w:cstheme="majorHAnsi"/>
          <w:color w:val="000000"/>
          <w:sz w:val="24"/>
          <w:szCs w:val="24"/>
          <w:lang w:val="ru-RU" w:eastAsia="ro-RO" w:bidi="ro-RO"/>
        </w:rPr>
        <w:t xml:space="preserve">– 16,9 </w:t>
      </w:r>
      <w:r>
        <w:rPr>
          <w:rFonts w:ascii="Calibri Light" w:hAnsi="Calibri Light" w:cstheme="majorHAnsi"/>
          <w:sz w:val="24"/>
          <w:szCs w:val="24"/>
          <w:lang w:val="ru-RU"/>
        </w:rPr>
        <w:t>млн</w:t>
      </w:r>
      <w:r w:rsidRPr="00D740D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МТСЗ </w:t>
      </w:r>
      <w:r w:rsidRPr="00D740DF">
        <w:rPr>
          <w:rFonts w:ascii="Calibri Light" w:hAnsi="Calibri Light" w:cstheme="majorHAnsi"/>
          <w:color w:val="000000"/>
          <w:sz w:val="24"/>
          <w:szCs w:val="24"/>
          <w:lang w:val="ru-RU" w:eastAsia="ro-RO" w:bidi="ro-RO"/>
        </w:rPr>
        <w:t xml:space="preserve">– 16,6 </w:t>
      </w:r>
      <w:r>
        <w:rPr>
          <w:rFonts w:ascii="Calibri Light" w:hAnsi="Calibri Light" w:cstheme="majorHAnsi"/>
          <w:sz w:val="24"/>
          <w:szCs w:val="24"/>
          <w:lang w:val="ru-RU"/>
        </w:rPr>
        <w:t>млн</w:t>
      </w:r>
      <w:r w:rsidRPr="00D740DF">
        <w:rPr>
          <w:rFonts w:ascii="Calibri Light" w:hAnsi="Calibri Light" w:cstheme="majorHAnsi"/>
          <w:sz w:val="24"/>
          <w:szCs w:val="24"/>
          <w:lang w:val="ru-RU"/>
        </w:rPr>
        <w:t xml:space="preserve">. </w:t>
      </w:r>
      <w:r>
        <w:rPr>
          <w:rFonts w:ascii="Calibri Light" w:hAnsi="Calibri Light" w:cstheme="majorHAnsi"/>
          <w:sz w:val="24"/>
          <w:szCs w:val="24"/>
          <w:lang w:val="ru-RU"/>
        </w:rPr>
        <w:t>леев, ГП</w:t>
      </w:r>
      <w:r w:rsidRPr="00D740DF">
        <w:rPr>
          <w:rFonts w:ascii="Calibri Light" w:hAnsi="Calibri Light" w:cstheme="majorHAnsi"/>
          <w:color w:val="000000"/>
          <w:sz w:val="24"/>
          <w:szCs w:val="24"/>
          <w:lang w:val="ru-RU"/>
        </w:rPr>
        <w:t xml:space="preserve"> </w:t>
      </w:r>
      <w:r w:rsidRPr="00D740DF">
        <w:rPr>
          <w:rFonts w:ascii="Calibri Light" w:hAnsi="Calibri Light" w:cstheme="majorHAnsi"/>
          <w:color w:val="000000"/>
          <w:sz w:val="24"/>
          <w:szCs w:val="24"/>
          <w:lang w:val="ru-RU" w:eastAsia="ro-RO" w:bidi="ro-RO"/>
        </w:rPr>
        <w:t xml:space="preserve">– 10,5 </w:t>
      </w:r>
      <w:r>
        <w:rPr>
          <w:rFonts w:ascii="Calibri Light" w:hAnsi="Calibri Light" w:cstheme="majorHAnsi"/>
          <w:sz w:val="24"/>
          <w:szCs w:val="24"/>
          <w:lang w:val="ru-RU"/>
        </w:rPr>
        <w:t>млн</w:t>
      </w:r>
      <w:r w:rsidRPr="00D740D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МФ </w:t>
      </w:r>
      <w:r w:rsidRPr="00D740DF">
        <w:rPr>
          <w:rFonts w:ascii="Calibri Light" w:hAnsi="Calibri Light" w:cstheme="majorHAnsi"/>
          <w:color w:val="000000"/>
          <w:sz w:val="24"/>
          <w:szCs w:val="24"/>
          <w:lang w:val="ru-RU" w:eastAsia="ro-RO" w:bidi="ro-RO"/>
        </w:rPr>
        <w:t xml:space="preserve">– 10,2 </w:t>
      </w:r>
      <w:r>
        <w:rPr>
          <w:rFonts w:ascii="Calibri Light" w:hAnsi="Calibri Light" w:cstheme="majorHAnsi"/>
          <w:sz w:val="24"/>
          <w:szCs w:val="24"/>
          <w:lang w:val="ru-RU"/>
        </w:rPr>
        <w:t>млн</w:t>
      </w:r>
      <w:r w:rsidRPr="00D740D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МОИ </w:t>
      </w:r>
      <w:r w:rsidRPr="00D740DF">
        <w:rPr>
          <w:rFonts w:ascii="Calibri Light" w:hAnsi="Calibri Light" w:cstheme="majorHAnsi"/>
          <w:color w:val="000000"/>
          <w:sz w:val="24"/>
          <w:szCs w:val="24"/>
          <w:lang w:val="ru-RU" w:eastAsia="ro-RO" w:bidi="ro-RO"/>
        </w:rPr>
        <w:t xml:space="preserve">– 9,0 </w:t>
      </w:r>
      <w:r>
        <w:rPr>
          <w:rFonts w:ascii="Calibri Light" w:hAnsi="Calibri Light" w:cstheme="majorHAnsi"/>
          <w:sz w:val="24"/>
          <w:szCs w:val="24"/>
          <w:lang w:val="ru-RU"/>
        </w:rPr>
        <w:t>млн</w:t>
      </w:r>
      <w:r w:rsidRPr="00D740DF">
        <w:rPr>
          <w:rFonts w:ascii="Calibri Light" w:hAnsi="Calibri Light" w:cstheme="majorHAnsi"/>
          <w:sz w:val="24"/>
          <w:szCs w:val="24"/>
          <w:lang w:val="ru-RU"/>
        </w:rPr>
        <w:t xml:space="preserve">. </w:t>
      </w:r>
      <w:r>
        <w:rPr>
          <w:rFonts w:ascii="Calibri Light" w:hAnsi="Calibri Light" w:cstheme="majorHAnsi"/>
          <w:sz w:val="24"/>
          <w:szCs w:val="24"/>
          <w:lang w:val="ru-RU"/>
        </w:rPr>
        <w:t>леев и др.</w:t>
      </w:r>
    </w:p>
    <w:p w:rsidR="001608E1" w:rsidRPr="00251FB3" w:rsidRDefault="001608E1" w:rsidP="001608E1">
      <w:pPr>
        <w:spacing w:line="276" w:lineRule="auto"/>
        <w:rPr>
          <w:rFonts w:ascii="Calibri Light" w:hAnsi="Calibri Light" w:cstheme="majorHAnsi"/>
          <w:i/>
          <w:sz w:val="24"/>
          <w:szCs w:val="24"/>
          <w:lang w:val="ru-RU"/>
        </w:rPr>
      </w:pPr>
      <w:r>
        <w:rPr>
          <w:rFonts w:ascii="Calibri Light" w:hAnsi="Calibri Light" w:cstheme="majorHAnsi"/>
          <w:color w:val="000000"/>
          <w:sz w:val="24"/>
          <w:szCs w:val="24"/>
          <w:lang w:val="ru-RU" w:eastAsia="ro-RO" w:bidi="ro-RO"/>
        </w:rPr>
        <w:t>Вместе с тем, аудит отмечает, что по некоторым публичным органам</w:t>
      </w:r>
      <w:r w:rsidRPr="00816800">
        <w:rPr>
          <w:rStyle w:val="FootnoteReference"/>
          <w:rFonts w:ascii="Calibri Light" w:hAnsi="Calibri Light" w:cstheme="majorHAnsi"/>
          <w:color w:val="000000"/>
          <w:sz w:val="24"/>
          <w:szCs w:val="24"/>
          <w:lang w:eastAsia="ro-RO" w:bidi="ro-RO"/>
        </w:rPr>
        <w:footnoteReference w:id="67"/>
      </w:r>
      <w:r w:rsidRPr="00251FB3">
        <w:rPr>
          <w:rFonts w:ascii="Calibri Light" w:hAnsi="Calibri Light" w:cstheme="majorHAnsi"/>
          <w:color w:val="000000"/>
          <w:sz w:val="24"/>
          <w:szCs w:val="24"/>
          <w:lang w:val="ru-RU" w:eastAsia="ro-RO" w:bidi="ro-RO"/>
        </w:rPr>
        <w:t>,</w:t>
      </w:r>
      <w:r>
        <w:rPr>
          <w:rFonts w:ascii="Calibri Light" w:hAnsi="Calibri Light" w:cstheme="majorHAnsi"/>
          <w:color w:val="000000"/>
          <w:sz w:val="24"/>
          <w:szCs w:val="24"/>
          <w:lang w:val="ru-RU" w:eastAsia="ro-RO" w:bidi="ro-RO"/>
        </w:rPr>
        <w:t xml:space="preserve"> хотя среднее число реализованных единиц ниже</w:t>
      </w:r>
      <w:r w:rsidRPr="00251FB3">
        <w:rPr>
          <w:rFonts w:ascii="Calibri Light" w:hAnsi="Calibri Light" w:cstheme="majorHAnsi"/>
          <w:color w:val="000000"/>
          <w:sz w:val="24"/>
          <w:szCs w:val="24"/>
          <w:lang w:val="ru-RU" w:eastAsia="ro-RO" w:bidi="ro-RO"/>
        </w:rPr>
        <w:t xml:space="preserve"> 75%,</w:t>
      </w:r>
      <w:r>
        <w:rPr>
          <w:rFonts w:ascii="Calibri Light" w:hAnsi="Calibri Light" w:cstheme="majorHAnsi"/>
          <w:color w:val="000000"/>
          <w:sz w:val="24"/>
          <w:szCs w:val="24"/>
          <w:lang w:val="ru-RU" w:eastAsia="ro-RO" w:bidi="ro-RO"/>
        </w:rPr>
        <w:t xml:space="preserve"> р</w:t>
      </w:r>
      <w:r>
        <w:rPr>
          <w:rFonts w:ascii="Calibri Light" w:hAnsi="Calibri Light" w:cstheme="majorHAnsi"/>
          <w:sz w:val="24"/>
          <w:szCs w:val="24"/>
          <w:lang w:val="ru-RU"/>
        </w:rPr>
        <w:t xml:space="preserve">асходы на персонал были исполнены на уровне примерно </w:t>
      </w:r>
      <w:r w:rsidRPr="00251FB3">
        <w:rPr>
          <w:rFonts w:ascii="Calibri Light" w:hAnsi="Calibri Light" w:cstheme="majorHAnsi"/>
          <w:color w:val="000000"/>
          <w:sz w:val="24"/>
          <w:szCs w:val="24"/>
          <w:lang w:val="ru-RU" w:eastAsia="ro-RO" w:bidi="ro-RO"/>
        </w:rPr>
        <w:t>100</w:t>
      </w:r>
      <w:r>
        <w:rPr>
          <w:rFonts w:ascii="Calibri Light" w:hAnsi="Calibri Light" w:cstheme="majorHAnsi"/>
          <w:color w:val="000000"/>
          <w:sz w:val="24"/>
          <w:szCs w:val="24"/>
          <w:lang w:val="ru-RU" w:eastAsia="ro-RO" w:bidi="ro-RO"/>
        </w:rPr>
        <w:t>%</w:t>
      </w:r>
      <w:r w:rsidRPr="00251FB3">
        <w:rPr>
          <w:rFonts w:ascii="Calibri Light" w:hAnsi="Calibri Light" w:cstheme="majorHAnsi"/>
          <w:color w:val="000000"/>
          <w:sz w:val="24"/>
          <w:szCs w:val="24"/>
          <w:lang w:val="ru-RU" w:eastAsia="ro-RO" w:bidi="ro-RO"/>
        </w:rPr>
        <w:t>.</w:t>
      </w:r>
      <w:r>
        <w:rPr>
          <w:rFonts w:ascii="Calibri Light" w:hAnsi="Calibri Light" w:cstheme="majorHAnsi"/>
          <w:color w:val="000000"/>
          <w:sz w:val="24"/>
          <w:szCs w:val="24"/>
          <w:lang w:val="ru-RU" w:eastAsia="ro-RO" w:bidi="ro-RO"/>
        </w:rPr>
        <w:t xml:space="preserve"> </w:t>
      </w:r>
      <w:r>
        <w:rPr>
          <w:rFonts w:ascii="Calibri Light" w:hAnsi="Calibri Light" w:cstheme="majorHAnsi"/>
          <w:i/>
          <w:color w:val="000000"/>
          <w:sz w:val="24"/>
          <w:szCs w:val="24"/>
          <w:lang w:val="ru-RU" w:eastAsia="ro-RO" w:bidi="ro-RO"/>
        </w:rPr>
        <w:t xml:space="preserve">Анализ </w:t>
      </w:r>
      <w:r w:rsidRPr="00251FB3">
        <w:rPr>
          <w:rFonts w:ascii="Calibri Light" w:hAnsi="Calibri Light" w:cstheme="majorHAnsi"/>
          <w:i/>
          <w:color w:val="000000"/>
          <w:sz w:val="24"/>
          <w:szCs w:val="24"/>
          <w:lang w:val="ru-RU" w:eastAsia="ro-RO" w:bidi="ro-RO"/>
        </w:rPr>
        <w:t>расход</w:t>
      </w:r>
      <w:r>
        <w:rPr>
          <w:rFonts w:ascii="Calibri Light" w:hAnsi="Calibri Light" w:cstheme="majorHAnsi"/>
          <w:i/>
          <w:color w:val="000000"/>
          <w:sz w:val="24"/>
          <w:szCs w:val="24"/>
          <w:lang w:val="ru-RU" w:eastAsia="ro-RO" w:bidi="ro-RO"/>
        </w:rPr>
        <w:t>ов</w:t>
      </w:r>
      <w:r w:rsidRPr="00251FB3">
        <w:rPr>
          <w:rFonts w:ascii="Calibri Light" w:hAnsi="Calibri Light" w:cstheme="majorHAnsi"/>
          <w:i/>
          <w:color w:val="000000"/>
          <w:sz w:val="24"/>
          <w:szCs w:val="24"/>
          <w:lang w:val="ru-RU" w:eastAsia="ro-RO" w:bidi="ro-RO"/>
        </w:rPr>
        <w:t xml:space="preserve"> на персонал</w:t>
      </w:r>
      <w:r>
        <w:rPr>
          <w:rFonts w:ascii="Calibri Light" w:hAnsi="Calibri Light" w:cstheme="majorHAnsi"/>
          <w:i/>
          <w:color w:val="000000"/>
          <w:sz w:val="24"/>
          <w:szCs w:val="24"/>
          <w:lang w:val="ru-RU" w:eastAsia="ro-RO" w:bidi="ro-RO"/>
        </w:rPr>
        <w:t xml:space="preserve"> по центральным публичным органам </w:t>
      </w:r>
      <w:r>
        <w:rPr>
          <w:rFonts w:ascii="Calibri Light" w:hAnsi="Calibri Light" w:cstheme="majorHAnsi"/>
          <w:i/>
          <w:sz w:val="24"/>
          <w:szCs w:val="24"/>
          <w:lang w:val="ru-RU" w:eastAsia="ja-JP"/>
        </w:rPr>
        <w:t>представлен</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в</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приложении</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4</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к</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настоящему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Отчету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аудита</w:t>
      </w:r>
      <w:r w:rsidRPr="00BA7D1D">
        <w:rPr>
          <w:rFonts w:ascii="Calibri Light" w:hAnsi="Calibri Light" w:cstheme="majorHAnsi"/>
          <w:i/>
          <w:sz w:val="24"/>
          <w:szCs w:val="24"/>
          <w:lang w:val="ru-RU" w:eastAsia="ja-JP"/>
        </w:rPr>
        <w:t>.</w:t>
      </w:r>
    </w:p>
    <w:p w:rsidR="001608E1" w:rsidRDefault="001608E1" w:rsidP="001608E1">
      <w:pPr>
        <w:spacing w:line="276" w:lineRule="auto"/>
        <w:rPr>
          <w:rFonts w:ascii="Calibri Light" w:hAnsi="Calibri Light" w:cstheme="majorHAnsi"/>
          <w:color w:val="000000" w:themeColor="text1"/>
          <w:sz w:val="24"/>
          <w:szCs w:val="24"/>
          <w:lang w:val="ru-RU"/>
        </w:rPr>
      </w:pPr>
      <w:r>
        <w:rPr>
          <w:rFonts w:ascii="Calibri Light" w:hAnsi="Calibri Light" w:cstheme="majorHAnsi"/>
          <w:color w:val="000000" w:themeColor="text1"/>
          <w:sz w:val="24"/>
          <w:szCs w:val="24"/>
          <w:lang w:val="ru-RU"/>
        </w:rPr>
        <w:t xml:space="preserve">Необходимо отметить, что учитывая значимость </w:t>
      </w:r>
      <w:r>
        <w:rPr>
          <w:rFonts w:ascii="Calibri Light" w:hAnsi="Calibri Light" w:cstheme="majorHAnsi"/>
          <w:color w:val="000000"/>
          <w:sz w:val="24"/>
          <w:szCs w:val="24"/>
          <w:lang w:val="ru-RU" w:eastAsia="ro-RO" w:bidi="ro-RO"/>
        </w:rPr>
        <w:t>р</w:t>
      </w:r>
      <w:r>
        <w:rPr>
          <w:rFonts w:ascii="Calibri Light" w:hAnsi="Calibri Light" w:cstheme="majorHAnsi"/>
          <w:sz w:val="24"/>
          <w:szCs w:val="24"/>
          <w:lang w:val="ru-RU"/>
        </w:rPr>
        <w:t xml:space="preserve">асходов на персонал, которые составляют </w:t>
      </w:r>
      <w:r w:rsidRPr="00251FB3">
        <w:rPr>
          <w:rFonts w:ascii="Calibri Light" w:hAnsi="Calibri Light" w:cstheme="majorHAnsi"/>
          <w:color w:val="000000" w:themeColor="text1"/>
          <w:sz w:val="24"/>
          <w:szCs w:val="24"/>
          <w:lang w:val="ru-RU"/>
        </w:rPr>
        <w:t>14,4%</w:t>
      </w:r>
      <w:r>
        <w:rPr>
          <w:rFonts w:ascii="Calibri Light" w:hAnsi="Calibri Light" w:cstheme="majorHAnsi"/>
          <w:color w:val="000000" w:themeColor="text1"/>
          <w:sz w:val="24"/>
          <w:szCs w:val="24"/>
          <w:lang w:val="ru-RU"/>
        </w:rPr>
        <w:t xml:space="preserve"> от общих расходов ГБ, аудит указывает на наличие недостатков при оценке МФ потребности в ассигнованиях, утвержденных для </w:t>
      </w:r>
      <w:r>
        <w:rPr>
          <w:rFonts w:ascii="Calibri Light" w:hAnsi="Calibri Light" w:cstheme="majorHAnsi"/>
          <w:color w:val="000000"/>
          <w:sz w:val="24"/>
          <w:szCs w:val="24"/>
          <w:lang w:val="ru-RU" w:eastAsia="ro-RO" w:bidi="ro-RO"/>
        </w:rPr>
        <w:t>р</w:t>
      </w:r>
      <w:r>
        <w:rPr>
          <w:rFonts w:ascii="Calibri Light" w:hAnsi="Calibri Light" w:cstheme="majorHAnsi"/>
          <w:sz w:val="24"/>
          <w:szCs w:val="24"/>
          <w:lang w:val="ru-RU"/>
        </w:rPr>
        <w:t xml:space="preserve">асходов на персонал, было необходимо создать деятельность по контролю за данными/оценками, представленными с этой целью бюджетными органами/учреждениями, в условиях, при которых представленные ими платежные документы полностью исполнены. </w:t>
      </w:r>
    </w:p>
    <w:p w:rsidR="001608E1" w:rsidRPr="00631F7D" w:rsidRDefault="001608E1" w:rsidP="001608E1">
      <w:pPr>
        <w:spacing w:line="276" w:lineRule="auto"/>
        <w:rPr>
          <w:rFonts w:ascii="Calibri Light" w:hAnsi="Calibri Light" w:cstheme="majorHAnsi"/>
          <w:b/>
          <w:sz w:val="24"/>
          <w:szCs w:val="24"/>
          <w:lang w:val="ru-RU"/>
        </w:rPr>
      </w:pPr>
      <w:r w:rsidRPr="00631F7D">
        <w:rPr>
          <w:rFonts w:ascii="Calibri Light" w:hAnsi="Calibri Light" w:cstheme="majorHAnsi"/>
          <w:b/>
          <w:sz w:val="24"/>
          <w:szCs w:val="24"/>
          <w:lang w:val="ru-RU"/>
        </w:rPr>
        <w:t xml:space="preserve">5.7. </w:t>
      </w:r>
      <w:r>
        <w:rPr>
          <w:rFonts w:ascii="Calibri Light" w:hAnsi="Calibri Light" w:cstheme="majorHAnsi"/>
          <w:b/>
          <w:sz w:val="24"/>
          <w:szCs w:val="24"/>
          <w:lang w:val="ru-RU"/>
        </w:rPr>
        <w:t xml:space="preserve">Сохраняются проблемы по разделам субсидий и грантов, предоставленных публичным учреждениям из </w:t>
      </w:r>
      <w:r w:rsidRPr="00631F7D">
        <w:rPr>
          <w:rFonts w:ascii="Calibri Light" w:hAnsi="Calibri Light" w:cstheme="majorHAnsi"/>
          <w:b/>
          <w:sz w:val="24"/>
          <w:szCs w:val="24"/>
          <w:lang w:val="ru-RU"/>
        </w:rPr>
        <w:t>государственного бюджета</w:t>
      </w:r>
      <w:r>
        <w:rPr>
          <w:rFonts w:ascii="Calibri Light" w:hAnsi="Calibri Light" w:cstheme="majorHAnsi"/>
          <w:b/>
          <w:sz w:val="24"/>
          <w:szCs w:val="24"/>
          <w:lang w:val="ru-RU"/>
        </w:rPr>
        <w:t>.</w:t>
      </w:r>
    </w:p>
    <w:p w:rsidR="001608E1" w:rsidRPr="00631F7D" w:rsidRDefault="001608E1" w:rsidP="001608E1">
      <w:pPr>
        <w:pStyle w:val="ListParagraph"/>
        <w:tabs>
          <w:tab w:val="left" w:pos="142"/>
        </w:tabs>
        <w:spacing w:after="0" w:line="276" w:lineRule="auto"/>
        <w:ind w:left="0"/>
        <w:rPr>
          <w:rFonts w:ascii="Calibri Light" w:hAnsi="Calibri Light" w:cstheme="majorHAnsi"/>
          <w:sz w:val="24"/>
          <w:szCs w:val="24"/>
          <w:lang w:val="ru-RU"/>
        </w:rPr>
      </w:pPr>
      <w:r>
        <w:rPr>
          <w:rFonts w:ascii="Calibri Light" w:hAnsi="Calibri Light" w:cstheme="majorHAnsi"/>
          <w:b/>
          <w:sz w:val="24"/>
          <w:szCs w:val="24"/>
          <w:lang w:val="ru-RU"/>
        </w:rPr>
        <w:lastRenderedPageBreak/>
        <w:t xml:space="preserve">Для субсидий </w:t>
      </w:r>
      <w:r>
        <w:rPr>
          <w:rFonts w:ascii="Calibri Light" w:hAnsi="Calibri Light" w:cstheme="majorHAnsi"/>
          <w:sz w:val="24"/>
          <w:szCs w:val="24"/>
          <w:lang w:val="ru-RU"/>
        </w:rPr>
        <w:t xml:space="preserve">в </w:t>
      </w:r>
      <w:r w:rsidRPr="00631F7D">
        <w:rPr>
          <w:rFonts w:ascii="Calibri Light" w:hAnsi="Calibri Light" w:cstheme="majorHAnsi"/>
          <w:sz w:val="24"/>
          <w:szCs w:val="24"/>
          <w:lang w:val="ru-RU"/>
        </w:rPr>
        <w:t>2021</w:t>
      </w:r>
      <w:r>
        <w:rPr>
          <w:rFonts w:ascii="Calibri Light" w:hAnsi="Calibri Light" w:cstheme="majorHAnsi"/>
          <w:sz w:val="24"/>
          <w:szCs w:val="24"/>
          <w:lang w:val="ru-RU"/>
        </w:rPr>
        <w:t xml:space="preserve"> году были утверждены ассигнования в сумме </w:t>
      </w:r>
      <w:r w:rsidRPr="00631F7D">
        <w:rPr>
          <w:rFonts w:ascii="Calibri Light" w:hAnsi="Calibri Light" w:cstheme="majorHAnsi"/>
          <w:sz w:val="24"/>
          <w:szCs w:val="24"/>
          <w:lang w:val="ru-RU"/>
        </w:rPr>
        <w:t xml:space="preserve">3 620,8 </w:t>
      </w:r>
      <w:r>
        <w:rPr>
          <w:rFonts w:ascii="Calibri Light" w:hAnsi="Calibri Light" w:cstheme="majorHAnsi"/>
          <w:sz w:val="24"/>
          <w:szCs w:val="24"/>
          <w:lang w:val="ru-RU"/>
        </w:rPr>
        <w:t>млн</w:t>
      </w:r>
      <w:r w:rsidRPr="00631F7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были исполнены в сумме </w:t>
      </w:r>
      <w:r w:rsidRPr="00631F7D">
        <w:rPr>
          <w:rFonts w:ascii="Calibri Light" w:hAnsi="Calibri Light" w:cstheme="majorHAnsi"/>
          <w:sz w:val="24"/>
          <w:szCs w:val="24"/>
          <w:lang w:val="ru-RU"/>
        </w:rPr>
        <w:t xml:space="preserve">3 344,1 </w:t>
      </w:r>
      <w:r>
        <w:rPr>
          <w:rFonts w:ascii="Calibri Light" w:hAnsi="Calibri Light" w:cstheme="majorHAnsi"/>
          <w:sz w:val="24"/>
          <w:szCs w:val="24"/>
          <w:lang w:val="ru-RU"/>
        </w:rPr>
        <w:t>млн</w:t>
      </w:r>
      <w:r w:rsidRPr="00631F7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Наибольший удельный вес приходится на субсидии, предоставленные государственным и муниципальным предприятиям </w:t>
      </w:r>
      <w:r w:rsidRPr="00631F7D">
        <w:rPr>
          <w:rFonts w:ascii="Calibri Light" w:hAnsi="Calibri Light" w:cstheme="majorHAnsi"/>
          <w:sz w:val="24"/>
          <w:szCs w:val="24"/>
          <w:lang w:val="ru-RU"/>
        </w:rPr>
        <w:t xml:space="preserve">– 1 459,8 </w:t>
      </w:r>
      <w:r>
        <w:rPr>
          <w:rFonts w:ascii="Calibri Light" w:hAnsi="Calibri Light" w:cstheme="majorHAnsi"/>
          <w:sz w:val="24"/>
          <w:szCs w:val="24"/>
          <w:lang w:val="ru-RU"/>
        </w:rPr>
        <w:t>млн</w:t>
      </w:r>
      <w:r w:rsidRPr="00631F7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субсидии, предоставленные частным нефинансовым предприятиям </w:t>
      </w:r>
      <w:r w:rsidRPr="00631F7D">
        <w:rPr>
          <w:rFonts w:ascii="Calibri Light" w:hAnsi="Calibri Light" w:cstheme="majorHAnsi"/>
          <w:sz w:val="24"/>
          <w:szCs w:val="24"/>
          <w:lang w:val="ru-RU"/>
        </w:rPr>
        <w:t xml:space="preserve">– 1 390,9 </w:t>
      </w:r>
      <w:r>
        <w:rPr>
          <w:rFonts w:ascii="Calibri Light" w:hAnsi="Calibri Light" w:cstheme="majorHAnsi"/>
          <w:sz w:val="24"/>
          <w:szCs w:val="24"/>
          <w:lang w:val="ru-RU"/>
        </w:rPr>
        <w:t>млн</w:t>
      </w:r>
      <w:r w:rsidRPr="00631F7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631F7D">
        <w:rPr>
          <w:rFonts w:ascii="Calibri Light" w:hAnsi="Calibri Light" w:cstheme="majorHAnsi"/>
          <w:i/>
          <w:sz w:val="24"/>
          <w:szCs w:val="24"/>
          <w:lang w:val="ru-RU"/>
        </w:rPr>
        <w:t>Анализ аудита об исполнении субсидий, предоставленных в 2021 году, согласно экономической классификации, представлен в таблице №7</w:t>
      </w:r>
      <w:r>
        <w:rPr>
          <w:rFonts w:ascii="Calibri Light" w:hAnsi="Calibri Light" w:cstheme="majorHAnsi"/>
          <w:sz w:val="24"/>
          <w:szCs w:val="24"/>
          <w:lang w:val="ru-RU"/>
        </w:rPr>
        <w:t>.</w:t>
      </w:r>
    </w:p>
    <w:p w:rsidR="001608E1" w:rsidRPr="00C61B90" w:rsidRDefault="001608E1" w:rsidP="001608E1">
      <w:pPr>
        <w:pStyle w:val="ListParagraph"/>
        <w:tabs>
          <w:tab w:val="left" w:pos="142"/>
        </w:tabs>
        <w:spacing w:after="0" w:line="276" w:lineRule="auto"/>
        <w:ind w:left="0"/>
        <w:jc w:val="right"/>
        <w:rPr>
          <w:rFonts w:ascii="Calibri Light" w:hAnsi="Calibri Light" w:cstheme="majorHAnsi"/>
          <w:b/>
          <w:i/>
          <w:sz w:val="24"/>
          <w:szCs w:val="24"/>
          <w:lang w:val="ru-RU"/>
        </w:rPr>
      </w:pPr>
      <w:r w:rsidRPr="00C0267B">
        <w:rPr>
          <w:rFonts w:ascii="Calibri Light" w:eastAsia="Times New Roman" w:hAnsi="Calibri Light" w:cstheme="majorHAnsi"/>
          <w:b/>
          <w:i/>
          <w:sz w:val="24"/>
          <w:szCs w:val="24"/>
          <w:lang w:val="ru-RU"/>
        </w:rPr>
        <w:t>Таблица</w:t>
      </w:r>
      <w:r w:rsidRPr="00C61B90">
        <w:rPr>
          <w:rFonts w:ascii="Calibri Light" w:eastAsia="Times New Roman" w:hAnsi="Calibri Light" w:cstheme="majorHAnsi"/>
          <w:b/>
          <w:i/>
          <w:sz w:val="24"/>
          <w:szCs w:val="24"/>
          <w:lang w:val="ru-RU"/>
        </w:rPr>
        <w:t xml:space="preserve"> №7</w:t>
      </w:r>
      <w:r w:rsidRPr="00C61B90">
        <w:rPr>
          <w:rFonts w:ascii="Calibri Light" w:hAnsi="Calibri Light" w:cstheme="majorHAnsi"/>
          <w:b/>
          <w:i/>
          <w:sz w:val="24"/>
          <w:szCs w:val="24"/>
          <w:lang w:val="ru-RU"/>
        </w:rPr>
        <w:t xml:space="preserve"> </w:t>
      </w:r>
    </w:p>
    <w:p w:rsidR="001608E1" w:rsidRPr="00250E6A" w:rsidRDefault="001608E1" w:rsidP="001608E1">
      <w:pPr>
        <w:pStyle w:val="ListParagraph"/>
        <w:tabs>
          <w:tab w:val="left" w:pos="142"/>
        </w:tabs>
        <w:spacing w:after="0" w:line="276" w:lineRule="auto"/>
        <w:ind w:left="0"/>
        <w:jc w:val="center"/>
        <w:rPr>
          <w:rFonts w:ascii="Calibri Light" w:hAnsi="Calibri Light" w:cstheme="majorHAnsi"/>
          <w:b/>
          <w:sz w:val="24"/>
          <w:szCs w:val="24"/>
          <w:lang w:val="ru-RU"/>
        </w:rPr>
      </w:pPr>
      <w:r>
        <w:rPr>
          <w:rFonts w:ascii="Calibri Light" w:hAnsi="Calibri Light" w:cstheme="majorHAnsi"/>
          <w:b/>
          <w:sz w:val="24"/>
          <w:szCs w:val="24"/>
          <w:lang w:val="ru-RU"/>
        </w:rPr>
        <w:t>Анализ</w:t>
      </w:r>
      <w:r w:rsidRPr="00250E6A">
        <w:rPr>
          <w:rFonts w:ascii="Calibri Light" w:hAnsi="Calibri Light" w:cstheme="majorHAnsi"/>
          <w:b/>
          <w:sz w:val="24"/>
          <w:szCs w:val="24"/>
          <w:lang w:val="ru-RU"/>
        </w:rPr>
        <w:t xml:space="preserve"> </w:t>
      </w:r>
      <w:r>
        <w:rPr>
          <w:rFonts w:ascii="Calibri Light" w:hAnsi="Calibri Light" w:cstheme="majorHAnsi"/>
          <w:b/>
          <w:sz w:val="24"/>
          <w:szCs w:val="24"/>
          <w:lang w:val="ru-RU"/>
        </w:rPr>
        <w:t>исполнения</w:t>
      </w:r>
      <w:r w:rsidRPr="00250E6A">
        <w:rPr>
          <w:rFonts w:ascii="Calibri Light" w:hAnsi="Calibri Light" w:cstheme="majorHAnsi"/>
          <w:b/>
          <w:sz w:val="24"/>
          <w:szCs w:val="24"/>
          <w:lang w:val="ru-RU"/>
        </w:rPr>
        <w:t xml:space="preserve"> </w:t>
      </w:r>
      <w:r>
        <w:rPr>
          <w:rFonts w:ascii="Calibri Light" w:hAnsi="Calibri Light" w:cstheme="majorHAnsi"/>
          <w:b/>
          <w:sz w:val="24"/>
          <w:szCs w:val="24"/>
          <w:lang w:val="ru-RU"/>
        </w:rPr>
        <w:t>субсидий</w:t>
      </w:r>
      <w:r w:rsidRPr="00250E6A">
        <w:rPr>
          <w:rFonts w:ascii="Calibri Light" w:hAnsi="Calibri Light" w:cstheme="majorHAnsi"/>
          <w:b/>
          <w:sz w:val="24"/>
          <w:szCs w:val="24"/>
          <w:lang w:val="ru-RU"/>
        </w:rPr>
        <w:t xml:space="preserve">, </w:t>
      </w:r>
      <w:r>
        <w:rPr>
          <w:rFonts w:ascii="Calibri Light" w:hAnsi="Calibri Light" w:cstheme="majorHAnsi"/>
          <w:b/>
          <w:sz w:val="24"/>
          <w:szCs w:val="24"/>
          <w:lang w:val="ru-RU"/>
        </w:rPr>
        <w:t>предоставленных</w:t>
      </w:r>
      <w:r w:rsidRPr="00250E6A">
        <w:rPr>
          <w:rFonts w:ascii="Calibri Light" w:hAnsi="Calibri Light" w:cstheme="majorHAnsi"/>
          <w:b/>
          <w:sz w:val="24"/>
          <w:szCs w:val="24"/>
          <w:lang w:val="ru-RU"/>
        </w:rPr>
        <w:t xml:space="preserve"> </w:t>
      </w:r>
      <w:r>
        <w:rPr>
          <w:rFonts w:ascii="Calibri Light" w:hAnsi="Calibri Light" w:cstheme="majorHAnsi"/>
          <w:b/>
          <w:sz w:val="24"/>
          <w:szCs w:val="24"/>
          <w:lang w:val="ru-RU"/>
        </w:rPr>
        <w:t>в</w:t>
      </w:r>
      <w:r w:rsidRPr="00250E6A">
        <w:rPr>
          <w:rFonts w:ascii="Calibri Light" w:hAnsi="Calibri Light" w:cstheme="majorHAnsi"/>
          <w:b/>
          <w:sz w:val="24"/>
          <w:szCs w:val="24"/>
          <w:lang w:val="ru-RU"/>
        </w:rPr>
        <w:t xml:space="preserve"> 2021</w:t>
      </w:r>
      <w:r>
        <w:rPr>
          <w:rFonts w:ascii="Calibri Light" w:hAnsi="Calibri Light" w:cstheme="majorHAnsi"/>
          <w:b/>
          <w:sz w:val="24"/>
          <w:szCs w:val="24"/>
          <w:lang w:val="ru-RU"/>
        </w:rPr>
        <w:t xml:space="preserve"> году</w:t>
      </w:r>
      <w:r w:rsidRPr="00250E6A">
        <w:rPr>
          <w:rFonts w:ascii="Calibri Light" w:hAnsi="Calibri Light" w:cstheme="majorHAnsi"/>
          <w:b/>
          <w:sz w:val="24"/>
          <w:szCs w:val="24"/>
          <w:lang w:val="ru-RU"/>
        </w:rPr>
        <w:t xml:space="preserve">, </w:t>
      </w:r>
      <w:r>
        <w:rPr>
          <w:rFonts w:ascii="Calibri Light" w:hAnsi="Calibri Light" w:cstheme="majorHAnsi"/>
          <w:b/>
          <w:sz w:val="24"/>
          <w:szCs w:val="24"/>
          <w:lang w:val="ru-RU"/>
        </w:rPr>
        <w:t xml:space="preserve">согласно экономической классификации </w:t>
      </w:r>
    </w:p>
    <w:p w:rsidR="001608E1" w:rsidRPr="00816800" w:rsidRDefault="001608E1" w:rsidP="001608E1">
      <w:pPr>
        <w:pStyle w:val="ListParagraph"/>
        <w:tabs>
          <w:tab w:val="left" w:pos="142"/>
        </w:tabs>
        <w:spacing w:after="0" w:line="276" w:lineRule="auto"/>
        <w:ind w:left="0"/>
        <w:jc w:val="right"/>
        <w:rPr>
          <w:rFonts w:ascii="Calibri Light" w:eastAsia="Times New Roman" w:hAnsi="Calibri Light" w:cstheme="majorHAnsi"/>
          <w:bCs/>
          <w:i/>
          <w:sz w:val="24"/>
          <w:szCs w:val="24"/>
        </w:rPr>
      </w:pPr>
      <w:r w:rsidRPr="00C61B90">
        <w:rPr>
          <w:rFonts w:ascii="Calibri Light" w:eastAsia="Times New Roman" w:hAnsi="Calibri Light" w:cstheme="majorHAnsi"/>
          <w:bCs/>
          <w:i/>
          <w:sz w:val="24"/>
          <w:szCs w:val="24"/>
          <w:lang w:val="ru-RU"/>
        </w:rPr>
        <w:t xml:space="preserve"> </w:t>
      </w:r>
      <w:r w:rsidRPr="00816800">
        <w:rPr>
          <w:rFonts w:ascii="Calibri Light" w:eastAsia="Times New Roman" w:hAnsi="Calibri Light" w:cstheme="majorHAnsi"/>
          <w:bCs/>
          <w:i/>
          <w:sz w:val="24"/>
          <w:szCs w:val="24"/>
        </w:rPr>
        <w:t>(</w:t>
      </w:r>
      <w:r w:rsidRPr="008E210C">
        <w:rPr>
          <w:rFonts w:ascii="Calibri Light" w:eastAsia="Times New Roman" w:hAnsi="Calibri Light" w:cstheme="majorHAnsi"/>
          <w:bCs/>
          <w:i/>
          <w:sz w:val="24"/>
          <w:szCs w:val="24"/>
          <w:lang w:val="ru-RU"/>
        </w:rPr>
        <w:t>млн. леев)</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1245"/>
        <w:gridCol w:w="1008"/>
        <w:gridCol w:w="1152"/>
        <w:gridCol w:w="1276"/>
        <w:gridCol w:w="983"/>
      </w:tblGrid>
      <w:tr w:rsidR="001608E1" w:rsidRPr="00816800" w:rsidTr="0027124C">
        <w:trPr>
          <w:trHeight w:val="310"/>
        </w:trPr>
        <w:tc>
          <w:tcPr>
            <w:tcW w:w="3992" w:type="dxa"/>
            <w:shd w:val="clear" w:color="auto" w:fill="auto"/>
            <w:vAlign w:val="center"/>
            <w:hideMark/>
          </w:tcPr>
          <w:p w:rsidR="001608E1" w:rsidRPr="00816800" w:rsidRDefault="001608E1" w:rsidP="0027124C">
            <w:pPr>
              <w:pStyle w:val="NoSpacing"/>
              <w:jc w:val="center"/>
              <w:rPr>
                <w:rFonts w:ascii="Calibri Light" w:hAnsi="Calibri Light" w:cstheme="majorHAnsi"/>
                <w:b/>
                <w:sz w:val="20"/>
                <w:szCs w:val="20"/>
              </w:rPr>
            </w:pPr>
            <w:r>
              <w:rPr>
                <w:rFonts w:ascii="Calibri Light" w:hAnsi="Calibri Light" w:cstheme="majorHAnsi"/>
                <w:b/>
                <w:sz w:val="20"/>
                <w:szCs w:val="20"/>
              </w:rPr>
              <w:t xml:space="preserve">Название </w:t>
            </w:r>
          </w:p>
        </w:tc>
        <w:tc>
          <w:tcPr>
            <w:tcW w:w="1225" w:type="dxa"/>
            <w:shd w:val="clear" w:color="auto" w:fill="auto"/>
            <w:vAlign w:val="center"/>
            <w:hideMark/>
          </w:tcPr>
          <w:p w:rsidR="001608E1" w:rsidRPr="00816800" w:rsidRDefault="001608E1" w:rsidP="0027124C">
            <w:pPr>
              <w:pStyle w:val="NoSpacing"/>
              <w:jc w:val="center"/>
              <w:rPr>
                <w:rFonts w:ascii="Calibri Light" w:hAnsi="Calibri Light" w:cstheme="majorHAnsi"/>
                <w:b/>
                <w:sz w:val="20"/>
                <w:szCs w:val="20"/>
              </w:rPr>
            </w:pPr>
            <w:r>
              <w:rPr>
                <w:rFonts w:ascii="Calibri Light" w:hAnsi="Calibri Light" w:cstheme="majorHAnsi"/>
                <w:b/>
                <w:sz w:val="20"/>
                <w:szCs w:val="20"/>
              </w:rPr>
              <w:t>Утверждено</w:t>
            </w:r>
            <w:r w:rsidRPr="00816800">
              <w:rPr>
                <w:rFonts w:ascii="Calibri Light" w:hAnsi="Calibri Light" w:cstheme="majorHAnsi"/>
                <w:b/>
                <w:sz w:val="20"/>
                <w:szCs w:val="20"/>
              </w:rPr>
              <w:t xml:space="preserve"> </w:t>
            </w:r>
          </w:p>
        </w:tc>
        <w:tc>
          <w:tcPr>
            <w:tcW w:w="993" w:type="dxa"/>
            <w:shd w:val="clear" w:color="auto" w:fill="auto"/>
            <w:vAlign w:val="center"/>
            <w:hideMark/>
          </w:tcPr>
          <w:p w:rsidR="001608E1" w:rsidRPr="00816800" w:rsidRDefault="001608E1" w:rsidP="0027124C">
            <w:pPr>
              <w:pStyle w:val="NoSpacing"/>
              <w:jc w:val="center"/>
              <w:rPr>
                <w:rFonts w:ascii="Calibri Light" w:hAnsi="Calibri Light" w:cstheme="majorHAnsi"/>
                <w:b/>
                <w:sz w:val="20"/>
                <w:szCs w:val="20"/>
              </w:rPr>
            </w:pPr>
            <w:r>
              <w:rPr>
                <w:rFonts w:ascii="Calibri Light" w:hAnsi="Calibri Light" w:cstheme="majorHAnsi"/>
                <w:b/>
                <w:sz w:val="20"/>
                <w:szCs w:val="20"/>
              </w:rPr>
              <w:t xml:space="preserve">Уточнено </w:t>
            </w:r>
          </w:p>
        </w:tc>
        <w:tc>
          <w:tcPr>
            <w:tcW w:w="1134" w:type="dxa"/>
            <w:shd w:val="clear" w:color="auto" w:fill="auto"/>
            <w:vAlign w:val="center"/>
            <w:hideMark/>
          </w:tcPr>
          <w:p w:rsidR="001608E1" w:rsidRPr="00816800" w:rsidRDefault="001608E1" w:rsidP="0027124C">
            <w:pPr>
              <w:pStyle w:val="NoSpacing"/>
              <w:jc w:val="center"/>
              <w:rPr>
                <w:rFonts w:ascii="Calibri Light" w:hAnsi="Calibri Light" w:cstheme="majorHAnsi"/>
                <w:b/>
                <w:sz w:val="20"/>
                <w:szCs w:val="20"/>
              </w:rPr>
            </w:pPr>
            <w:r>
              <w:rPr>
                <w:rFonts w:ascii="Calibri Light" w:hAnsi="Calibri Light" w:cstheme="majorHAnsi"/>
                <w:b/>
                <w:sz w:val="20"/>
                <w:szCs w:val="20"/>
              </w:rPr>
              <w:t xml:space="preserve">Исполнено </w:t>
            </w:r>
          </w:p>
        </w:tc>
        <w:tc>
          <w:tcPr>
            <w:tcW w:w="1276" w:type="dxa"/>
            <w:shd w:val="clear" w:color="auto" w:fill="auto"/>
            <w:vAlign w:val="center"/>
            <w:hideMark/>
          </w:tcPr>
          <w:p w:rsidR="001608E1" w:rsidRPr="00816800" w:rsidRDefault="001608E1" w:rsidP="0027124C">
            <w:pPr>
              <w:pStyle w:val="NoSpacing"/>
              <w:jc w:val="center"/>
              <w:rPr>
                <w:rFonts w:ascii="Calibri Light" w:hAnsi="Calibri Light" w:cstheme="majorHAnsi"/>
                <w:b/>
                <w:sz w:val="20"/>
                <w:szCs w:val="20"/>
              </w:rPr>
            </w:pPr>
            <w:r>
              <w:rPr>
                <w:rFonts w:ascii="Calibri Light" w:hAnsi="Calibri Light" w:cstheme="majorHAnsi"/>
                <w:b/>
                <w:sz w:val="20"/>
                <w:szCs w:val="20"/>
              </w:rPr>
              <w:t>Исполнено</w:t>
            </w:r>
            <w:r w:rsidRPr="00816800">
              <w:rPr>
                <w:rFonts w:ascii="Calibri Light" w:hAnsi="Calibri Light" w:cstheme="majorHAnsi"/>
                <w:b/>
                <w:sz w:val="20"/>
                <w:szCs w:val="20"/>
              </w:rPr>
              <w:t xml:space="preserve"> </w:t>
            </w:r>
            <w:r>
              <w:rPr>
                <w:rFonts w:ascii="Calibri Light" w:hAnsi="Calibri Light" w:cstheme="majorHAnsi"/>
                <w:b/>
                <w:sz w:val="20"/>
                <w:szCs w:val="20"/>
              </w:rPr>
              <w:t xml:space="preserve">к уточнено </w:t>
            </w:r>
          </w:p>
        </w:tc>
        <w:tc>
          <w:tcPr>
            <w:tcW w:w="985" w:type="dxa"/>
            <w:vAlign w:val="center"/>
          </w:tcPr>
          <w:p w:rsidR="001608E1" w:rsidRPr="00816800" w:rsidRDefault="001608E1" w:rsidP="0027124C">
            <w:pPr>
              <w:pStyle w:val="NoSpacing"/>
              <w:ind w:left="-58" w:right="-106"/>
              <w:jc w:val="center"/>
              <w:rPr>
                <w:rFonts w:ascii="Calibri Light" w:hAnsi="Calibri Light" w:cstheme="majorHAnsi"/>
                <w:b/>
                <w:sz w:val="20"/>
                <w:szCs w:val="20"/>
              </w:rPr>
            </w:pPr>
            <w:r>
              <w:rPr>
                <w:rFonts w:ascii="Calibri Light" w:hAnsi="Calibri Light" w:cstheme="majorHAnsi"/>
                <w:b/>
                <w:sz w:val="20"/>
                <w:szCs w:val="20"/>
              </w:rPr>
              <w:t>Удельный вес</w:t>
            </w:r>
            <w:r w:rsidRPr="00816800">
              <w:rPr>
                <w:rFonts w:ascii="Calibri Light" w:hAnsi="Calibri Light" w:cstheme="majorHAnsi"/>
                <w:b/>
                <w:sz w:val="20"/>
                <w:szCs w:val="20"/>
              </w:rPr>
              <w:t>, %</w:t>
            </w:r>
          </w:p>
        </w:tc>
      </w:tr>
      <w:tr w:rsidR="001608E1" w:rsidRPr="00816800" w:rsidTr="0027124C">
        <w:trPr>
          <w:trHeight w:val="59"/>
        </w:trPr>
        <w:tc>
          <w:tcPr>
            <w:tcW w:w="3992" w:type="dxa"/>
            <w:shd w:val="clear" w:color="auto" w:fill="auto"/>
            <w:vAlign w:val="center"/>
            <w:hideMark/>
          </w:tcPr>
          <w:p w:rsidR="001608E1" w:rsidRPr="00816800" w:rsidRDefault="001608E1" w:rsidP="0027124C">
            <w:pPr>
              <w:pStyle w:val="NoSpacing"/>
              <w:jc w:val="center"/>
              <w:rPr>
                <w:rFonts w:ascii="Calibri Light" w:hAnsi="Calibri Light" w:cstheme="majorHAnsi"/>
                <w:i/>
                <w:sz w:val="16"/>
                <w:szCs w:val="20"/>
              </w:rPr>
            </w:pPr>
            <w:r w:rsidRPr="00816800">
              <w:rPr>
                <w:rFonts w:ascii="Calibri Light" w:hAnsi="Calibri Light" w:cstheme="majorHAnsi"/>
                <w:i/>
                <w:sz w:val="16"/>
                <w:szCs w:val="20"/>
              </w:rPr>
              <w:t>1</w:t>
            </w:r>
          </w:p>
        </w:tc>
        <w:tc>
          <w:tcPr>
            <w:tcW w:w="1225" w:type="dxa"/>
            <w:shd w:val="clear" w:color="auto" w:fill="auto"/>
            <w:noWrap/>
            <w:vAlign w:val="center"/>
            <w:hideMark/>
          </w:tcPr>
          <w:p w:rsidR="001608E1" w:rsidRPr="00816800" w:rsidRDefault="001608E1" w:rsidP="0027124C">
            <w:pPr>
              <w:pStyle w:val="NoSpacing"/>
              <w:jc w:val="center"/>
              <w:rPr>
                <w:rFonts w:ascii="Calibri Light" w:hAnsi="Calibri Light" w:cstheme="majorHAnsi"/>
                <w:i/>
                <w:sz w:val="16"/>
                <w:szCs w:val="20"/>
              </w:rPr>
            </w:pPr>
            <w:r w:rsidRPr="00816800">
              <w:rPr>
                <w:rFonts w:ascii="Calibri Light" w:hAnsi="Calibri Light" w:cstheme="majorHAnsi"/>
                <w:i/>
                <w:sz w:val="16"/>
                <w:szCs w:val="20"/>
              </w:rPr>
              <w:t>2</w:t>
            </w:r>
          </w:p>
        </w:tc>
        <w:tc>
          <w:tcPr>
            <w:tcW w:w="993" w:type="dxa"/>
            <w:shd w:val="clear" w:color="auto" w:fill="auto"/>
            <w:noWrap/>
            <w:vAlign w:val="center"/>
            <w:hideMark/>
          </w:tcPr>
          <w:p w:rsidR="001608E1" w:rsidRPr="00816800" w:rsidRDefault="001608E1" w:rsidP="0027124C">
            <w:pPr>
              <w:pStyle w:val="NoSpacing"/>
              <w:jc w:val="center"/>
              <w:rPr>
                <w:rFonts w:ascii="Calibri Light" w:hAnsi="Calibri Light" w:cstheme="majorHAnsi"/>
                <w:i/>
                <w:sz w:val="16"/>
                <w:szCs w:val="20"/>
              </w:rPr>
            </w:pPr>
            <w:r w:rsidRPr="00816800">
              <w:rPr>
                <w:rFonts w:ascii="Calibri Light" w:hAnsi="Calibri Light" w:cstheme="majorHAnsi"/>
                <w:i/>
                <w:sz w:val="16"/>
                <w:szCs w:val="20"/>
              </w:rPr>
              <w:t>3</w:t>
            </w:r>
          </w:p>
        </w:tc>
        <w:tc>
          <w:tcPr>
            <w:tcW w:w="1134" w:type="dxa"/>
            <w:shd w:val="clear" w:color="auto" w:fill="auto"/>
            <w:noWrap/>
            <w:vAlign w:val="center"/>
            <w:hideMark/>
          </w:tcPr>
          <w:p w:rsidR="001608E1" w:rsidRPr="00816800" w:rsidRDefault="001608E1" w:rsidP="0027124C">
            <w:pPr>
              <w:pStyle w:val="NoSpacing"/>
              <w:jc w:val="center"/>
              <w:rPr>
                <w:rFonts w:ascii="Calibri Light" w:hAnsi="Calibri Light" w:cstheme="majorHAnsi"/>
                <w:i/>
                <w:sz w:val="16"/>
                <w:szCs w:val="20"/>
              </w:rPr>
            </w:pPr>
            <w:r w:rsidRPr="00816800">
              <w:rPr>
                <w:rFonts w:ascii="Calibri Light" w:hAnsi="Calibri Light" w:cstheme="majorHAnsi"/>
                <w:i/>
                <w:sz w:val="16"/>
                <w:szCs w:val="20"/>
              </w:rPr>
              <w:t>4</w:t>
            </w:r>
          </w:p>
        </w:tc>
        <w:tc>
          <w:tcPr>
            <w:tcW w:w="1276" w:type="dxa"/>
            <w:shd w:val="clear" w:color="auto" w:fill="auto"/>
            <w:noWrap/>
            <w:vAlign w:val="center"/>
            <w:hideMark/>
          </w:tcPr>
          <w:p w:rsidR="001608E1" w:rsidRPr="00816800" w:rsidRDefault="001608E1" w:rsidP="0027124C">
            <w:pPr>
              <w:pStyle w:val="NoSpacing"/>
              <w:jc w:val="center"/>
              <w:rPr>
                <w:rFonts w:ascii="Calibri Light" w:hAnsi="Calibri Light" w:cstheme="majorHAnsi"/>
                <w:i/>
                <w:sz w:val="16"/>
                <w:szCs w:val="20"/>
              </w:rPr>
            </w:pPr>
            <w:r w:rsidRPr="00816800">
              <w:rPr>
                <w:rFonts w:ascii="Calibri Light" w:hAnsi="Calibri Light" w:cstheme="majorHAnsi"/>
                <w:i/>
                <w:sz w:val="16"/>
                <w:szCs w:val="20"/>
              </w:rPr>
              <w:t>5=4-3</w:t>
            </w:r>
          </w:p>
        </w:tc>
        <w:tc>
          <w:tcPr>
            <w:tcW w:w="985" w:type="dxa"/>
            <w:vAlign w:val="center"/>
          </w:tcPr>
          <w:p w:rsidR="001608E1" w:rsidRPr="00816800" w:rsidRDefault="001608E1" w:rsidP="0027124C">
            <w:pPr>
              <w:pStyle w:val="NoSpacing"/>
              <w:jc w:val="center"/>
              <w:rPr>
                <w:rFonts w:ascii="Calibri Light" w:hAnsi="Calibri Light" w:cstheme="majorHAnsi"/>
                <w:i/>
                <w:sz w:val="16"/>
                <w:szCs w:val="20"/>
              </w:rPr>
            </w:pPr>
            <w:r w:rsidRPr="00816800">
              <w:rPr>
                <w:rFonts w:ascii="Calibri Light" w:hAnsi="Calibri Light" w:cstheme="majorHAnsi"/>
                <w:i/>
                <w:sz w:val="16"/>
                <w:szCs w:val="20"/>
              </w:rPr>
              <w:t>6</w:t>
            </w:r>
          </w:p>
        </w:tc>
      </w:tr>
      <w:tr w:rsidR="001608E1" w:rsidRPr="00816800" w:rsidTr="0027124C">
        <w:trPr>
          <w:trHeight w:val="196"/>
        </w:trPr>
        <w:tc>
          <w:tcPr>
            <w:tcW w:w="3992" w:type="dxa"/>
            <w:shd w:val="clear" w:color="auto" w:fill="auto"/>
            <w:vAlign w:val="center"/>
            <w:hideMark/>
          </w:tcPr>
          <w:p w:rsidR="001608E1" w:rsidRPr="00C61B90" w:rsidRDefault="001608E1" w:rsidP="0027124C">
            <w:pPr>
              <w:pStyle w:val="NoSpacing"/>
              <w:rPr>
                <w:rFonts w:ascii="Calibri Light" w:hAnsi="Calibri Light" w:cstheme="majorHAnsi"/>
                <w:sz w:val="20"/>
                <w:szCs w:val="20"/>
              </w:rPr>
            </w:pPr>
            <w:r>
              <w:rPr>
                <w:rFonts w:ascii="Calibri Light" w:hAnsi="Calibri Light" w:cstheme="majorHAnsi"/>
                <w:sz w:val="20"/>
                <w:szCs w:val="20"/>
              </w:rPr>
              <w:t>С</w:t>
            </w:r>
            <w:r w:rsidRPr="00C61B90">
              <w:rPr>
                <w:rFonts w:ascii="Calibri Light" w:hAnsi="Calibri Light" w:cstheme="majorHAnsi"/>
                <w:sz w:val="20"/>
                <w:szCs w:val="20"/>
              </w:rPr>
              <w:t xml:space="preserve">убсидии, предоставленные государственным и муниципальным предприятиям </w:t>
            </w:r>
          </w:p>
        </w:tc>
        <w:tc>
          <w:tcPr>
            <w:tcW w:w="1225"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1.599,7</w:t>
            </w:r>
          </w:p>
        </w:tc>
        <w:tc>
          <w:tcPr>
            <w:tcW w:w="993"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1.617,0</w:t>
            </w:r>
          </w:p>
        </w:tc>
        <w:tc>
          <w:tcPr>
            <w:tcW w:w="1134"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1.459,8</w:t>
            </w:r>
          </w:p>
        </w:tc>
        <w:tc>
          <w:tcPr>
            <w:tcW w:w="1276"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-157,3</w:t>
            </w:r>
          </w:p>
        </w:tc>
        <w:tc>
          <w:tcPr>
            <w:tcW w:w="985" w:type="dxa"/>
            <w:shd w:val="clear" w:color="auto" w:fill="auto"/>
            <w:vAlign w:val="center"/>
          </w:tcPr>
          <w:p w:rsidR="001608E1" w:rsidRPr="00816800" w:rsidRDefault="001608E1" w:rsidP="0027124C">
            <w:pPr>
              <w:pStyle w:val="NoSpacing"/>
              <w:ind w:left="-207" w:right="172"/>
              <w:jc w:val="right"/>
              <w:rPr>
                <w:rFonts w:ascii="Calibri Light" w:hAnsi="Calibri Light" w:cstheme="majorHAnsi"/>
                <w:sz w:val="20"/>
                <w:szCs w:val="20"/>
              </w:rPr>
            </w:pPr>
            <w:r w:rsidRPr="00816800">
              <w:rPr>
                <w:rFonts w:ascii="Calibri Light" w:hAnsi="Calibri Light" w:cstheme="majorHAnsi"/>
                <w:sz w:val="20"/>
                <w:szCs w:val="20"/>
              </w:rPr>
              <w:t>43,7</w:t>
            </w:r>
          </w:p>
        </w:tc>
      </w:tr>
      <w:tr w:rsidR="001608E1" w:rsidRPr="00816800" w:rsidTr="0027124C">
        <w:trPr>
          <w:trHeight w:val="76"/>
        </w:trPr>
        <w:tc>
          <w:tcPr>
            <w:tcW w:w="3992" w:type="dxa"/>
            <w:shd w:val="clear" w:color="auto" w:fill="auto"/>
            <w:vAlign w:val="center"/>
            <w:hideMark/>
          </w:tcPr>
          <w:p w:rsidR="001608E1" w:rsidRPr="0058164D" w:rsidRDefault="001608E1" w:rsidP="0027124C">
            <w:pPr>
              <w:pStyle w:val="NoSpacing"/>
              <w:rPr>
                <w:rFonts w:ascii="Calibri Light" w:hAnsi="Calibri Light" w:cstheme="majorHAnsi"/>
                <w:sz w:val="20"/>
                <w:szCs w:val="20"/>
              </w:rPr>
            </w:pPr>
            <w:r>
              <w:rPr>
                <w:rFonts w:ascii="Calibri Light" w:hAnsi="Calibri Light" w:cstheme="majorHAnsi"/>
                <w:sz w:val="20"/>
                <w:szCs w:val="20"/>
              </w:rPr>
              <w:t>С</w:t>
            </w:r>
            <w:r w:rsidRPr="0058164D">
              <w:rPr>
                <w:rFonts w:ascii="Calibri Light" w:hAnsi="Calibri Light" w:cstheme="majorHAnsi"/>
                <w:sz w:val="20"/>
                <w:szCs w:val="20"/>
              </w:rPr>
              <w:t xml:space="preserve">убсидии, предоставленные частным нефинансовым предприятиям </w:t>
            </w:r>
          </w:p>
        </w:tc>
        <w:tc>
          <w:tcPr>
            <w:tcW w:w="1225"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1.366,5</w:t>
            </w:r>
          </w:p>
        </w:tc>
        <w:tc>
          <w:tcPr>
            <w:tcW w:w="993"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1.463,8</w:t>
            </w:r>
          </w:p>
        </w:tc>
        <w:tc>
          <w:tcPr>
            <w:tcW w:w="1134"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1.390,9</w:t>
            </w:r>
          </w:p>
        </w:tc>
        <w:tc>
          <w:tcPr>
            <w:tcW w:w="1276"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-72,9</w:t>
            </w:r>
          </w:p>
        </w:tc>
        <w:tc>
          <w:tcPr>
            <w:tcW w:w="985" w:type="dxa"/>
            <w:shd w:val="clear" w:color="auto" w:fill="auto"/>
            <w:vAlign w:val="center"/>
          </w:tcPr>
          <w:p w:rsidR="001608E1" w:rsidRPr="00816800" w:rsidRDefault="001608E1" w:rsidP="0027124C">
            <w:pPr>
              <w:pStyle w:val="NoSpacing"/>
              <w:ind w:left="-207" w:right="172"/>
              <w:jc w:val="right"/>
              <w:rPr>
                <w:rFonts w:ascii="Calibri Light" w:hAnsi="Calibri Light" w:cstheme="majorHAnsi"/>
                <w:sz w:val="20"/>
                <w:szCs w:val="20"/>
              </w:rPr>
            </w:pPr>
            <w:r w:rsidRPr="00816800">
              <w:rPr>
                <w:rFonts w:ascii="Calibri Light" w:hAnsi="Calibri Light" w:cstheme="majorHAnsi"/>
                <w:sz w:val="20"/>
                <w:szCs w:val="20"/>
              </w:rPr>
              <w:t>41,6</w:t>
            </w:r>
          </w:p>
        </w:tc>
      </w:tr>
      <w:tr w:rsidR="001608E1" w:rsidRPr="00816800" w:rsidTr="0027124C">
        <w:trPr>
          <w:trHeight w:val="76"/>
        </w:trPr>
        <w:tc>
          <w:tcPr>
            <w:tcW w:w="3992" w:type="dxa"/>
            <w:shd w:val="clear" w:color="auto" w:fill="auto"/>
            <w:vAlign w:val="center"/>
            <w:hideMark/>
          </w:tcPr>
          <w:p w:rsidR="001608E1" w:rsidRPr="00C61B90" w:rsidRDefault="001608E1" w:rsidP="0027124C">
            <w:pPr>
              <w:pStyle w:val="NoSpacing"/>
              <w:rPr>
                <w:rFonts w:ascii="Calibri Light" w:hAnsi="Calibri Light" w:cstheme="majorHAnsi"/>
                <w:sz w:val="20"/>
                <w:szCs w:val="20"/>
              </w:rPr>
            </w:pPr>
            <w:r>
              <w:rPr>
                <w:rFonts w:ascii="Calibri Light" w:hAnsi="Calibri Light" w:cstheme="majorHAnsi"/>
                <w:sz w:val="20"/>
                <w:szCs w:val="20"/>
              </w:rPr>
              <w:t>С</w:t>
            </w:r>
            <w:r w:rsidRPr="0058164D">
              <w:rPr>
                <w:rFonts w:ascii="Calibri Light" w:hAnsi="Calibri Light" w:cstheme="majorHAnsi"/>
                <w:sz w:val="20"/>
                <w:szCs w:val="20"/>
              </w:rPr>
              <w:t>убсидии</w:t>
            </w:r>
            <w:r w:rsidRPr="00C61B90">
              <w:rPr>
                <w:rFonts w:ascii="Calibri Light" w:hAnsi="Calibri Light" w:cstheme="majorHAnsi"/>
                <w:sz w:val="20"/>
                <w:szCs w:val="20"/>
              </w:rPr>
              <w:t xml:space="preserve">, </w:t>
            </w:r>
            <w:r w:rsidRPr="0058164D">
              <w:rPr>
                <w:rFonts w:ascii="Calibri Light" w:hAnsi="Calibri Light" w:cstheme="majorHAnsi"/>
                <w:sz w:val="20"/>
                <w:szCs w:val="20"/>
              </w:rPr>
              <w:t>предоставленные</w:t>
            </w:r>
            <w:r w:rsidRPr="00C61B90">
              <w:rPr>
                <w:rFonts w:ascii="Calibri Light" w:hAnsi="Calibri Light" w:cstheme="majorHAnsi"/>
                <w:sz w:val="20"/>
                <w:szCs w:val="20"/>
              </w:rPr>
              <w:t xml:space="preserve"> </w:t>
            </w:r>
            <w:r w:rsidRPr="0058164D">
              <w:rPr>
                <w:rFonts w:ascii="Calibri Light" w:hAnsi="Calibri Light" w:cstheme="majorHAnsi"/>
                <w:sz w:val="20"/>
                <w:szCs w:val="20"/>
              </w:rPr>
              <w:t>частным</w:t>
            </w:r>
            <w:r w:rsidRPr="00C61B90">
              <w:rPr>
                <w:rFonts w:ascii="Calibri Light" w:hAnsi="Calibri Light" w:cstheme="majorHAnsi"/>
                <w:sz w:val="20"/>
                <w:szCs w:val="20"/>
              </w:rPr>
              <w:t xml:space="preserve"> </w:t>
            </w:r>
            <w:r w:rsidRPr="0058164D">
              <w:rPr>
                <w:rFonts w:ascii="Calibri Light" w:hAnsi="Calibri Light" w:cstheme="majorHAnsi"/>
                <w:sz w:val="20"/>
                <w:szCs w:val="20"/>
              </w:rPr>
              <w:t>финансовым</w:t>
            </w:r>
            <w:r w:rsidRPr="00C61B90">
              <w:rPr>
                <w:rFonts w:ascii="Calibri Light" w:hAnsi="Calibri Light" w:cstheme="majorHAnsi"/>
                <w:sz w:val="20"/>
                <w:szCs w:val="20"/>
              </w:rPr>
              <w:t xml:space="preserve"> </w:t>
            </w:r>
            <w:r w:rsidRPr="0058164D">
              <w:rPr>
                <w:rFonts w:ascii="Calibri Light" w:hAnsi="Calibri Light" w:cstheme="majorHAnsi"/>
                <w:sz w:val="20"/>
                <w:szCs w:val="20"/>
              </w:rPr>
              <w:t>предприятиям</w:t>
            </w:r>
            <w:r w:rsidRPr="00C61B90">
              <w:rPr>
                <w:rFonts w:ascii="Calibri Light" w:hAnsi="Calibri Light" w:cstheme="majorHAnsi"/>
                <w:sz w:val="20"/>
                <w:szCs w:val="20"/>
              </w:rPr>
              <w:t xml:space="preserve"> </w:t>
            </w:r>
          </w:p>
        </w:tc>
        <w:tc>
          <w:tcPr>
            <w:tcW w:w="1225"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11,0</w:t>
            </w:r>
          </w:p>
        </w:tc>
        <w:tc>
          <w:tcPr>
            <w:tcW w:w="993"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43,7</w:t>
            </w:r>
          </w:p>
        </w:tc>
        <w:tc>
          <w:tcPr>
            <w:tcW w:w="1134"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42,6</w:t>
            </w:r>
          </w:p>
        </w:tc>
        <w:tc>
          <w:tcPr>
            <w:tcW w:w="1276"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-1,1</w:t>
            </w:r>
          </w:p>
        </w:tc>
        <w:tc>
          <w:tcPr>
            <w:tcW w:w="985" w:type="dxa"/>
            <w:shd w:val="clear" w:color="auto" w:fill="auto"/>
            <w:vAlign w:val="center"/>
          </w:tcPr>
          <w:p w:rsidR="001608E1" w:rsidRPr="00816800" w:rsidRDefault="001608E1" w:rsidP="0027124C">
            <w:pPr>
              <w:pStyle w:val="NoSpacing"/>
              <w:ind w:left="-207" w:right="172"/>
              <w:jc w:val="right"/>
              <w:rPr>
                <w:rFonts w:ascii="Calibri Light" w:hAnsi="Calibri Light" w:cstheme="majorHAnsi"/>
                <w:sz w:val="20"/>
                <w:szCs w:val="20"/>
              </w:rPr>
            </w:pPr>
            <w:r w:rsidRPr="00816800">
              <w:rPr>
                <w:rFonts w:ascii="Calibri Light" w:hAnsi="Calibri Light" w:cstheme="majorHAnsi"/>
                <w:sz w:val="20"/>
                <w:szCs w:val="20"/>
              </w:rPr>
              <w:t>1,3</w:t>
            </w:r>
          </w:p>
        </w:tc>
      </w:tr>
      <w:tr w:rsidR="001608E1" w:rsidRPr="00816800" w:rsidTr="0027124C">
        <w:trPr>
          <w:trHeight w:val="334"/>
        </w:trPr>
        <w:tc>
          <w:tcPr>
            <w:tcW w:w="3992" w:type="dxa"/>
            <w:shd w:val="clear" w:color="auto" w:fill="auto"/>
            <w:vAlign w:val="center"/>
            <w:hideMark/>
          </w:tcPr>
          <w:p w:rsidR="001608E1" w:rsidRPr="008E210C" w:rsidRDefault="001608E1" w:rsidP="0027124C">
            <w:pPr>
              <w:pStyle w:val="NoSpacing"/>
              <w:rPr>
                <w:rFonts w:ascii="Calibri Light" w:hAnsi="Calibri Light" w:cstheme="majorHAnsi"/>
                <w:sz w:val="20"/>
                <w:szCs w:val="20"/>
              </w:rPr>
            </w:pPr>
            <w:r w:rsidRPr="008E210C">
              <w:rPr>
                <w:rFonts w:ascii="Calibri Light" w:hAnsi="Calibri Light" w:cstheme="majorHAnsi"/>
                <w:sz w:val="20"/>
                <w:szCs w:val="20"/>
              </w:rPr>
              <w:t xml:space="preserve">Субсидии, предоставленные некоммерческим организациям  </w:t>
            </w:r>
          </w:p>
        </w:tc>
        <w:tc>
          <w:tcPr>
            <w:tcW w:w="1225"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71,4</w:t>
            </w:r>
          </w:p>
        </w:tc>
        <w:tc>
          <w:tcPr>
            <w:tcW w:w="993"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62,2</w:t>
            </w:r>
          </w:p>
        </w:tc>
        <w:tc>
          <w:tcPr>
            <w:tcW w:w="1134"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57,9</w:t>
            </w:r>
          </w:p>
        </w:tc>
        <w:tc>
          <w:tcPr>
            <w:tcW w:w="1276"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-4,3</w:t>
            </w:r>
          </w:p>
        </w:tc>
        <w:tc>
          <w:tcPr>
            <w:tcW w:w="985" w:type="dxa"/>
            <w:shd w:val="clear" w:color="auto" w:fill="auto"/>
            <w:vAlign w:val="center"/>
          </w:tcPr>
          <w:p w:rsidR="001608E1" w:rsidRPr="00816800" w:rsidRDefault="001608E1" w:rsidP="0027124C">
            <w:pPr>
              <w:pStyle w:val="NoSpacing"/>
              <w:ind w:left="-207" w:right="172"/>
              <w:jc w:val="right"/>
              <w:rPr>
                <w:rFonts w:ascii="Calibri Light" w:hAnsi="Calibri Light" w:cstheme="majorHAnsi"/>
                <w:sz w:val="20"/>
                <w:szCs w:val="20"/>
              </w:rPr>
            </w:pPr>
            <w:r w:rsidRPr="00816800">
              <w:rPr>
                <w:rFonts w:ascii="Calibri Light" w:hAnsi="Calibri Light" w:cstheme="majorHAnsi"/>
                <w:sz w:val="20"/>
                <w:szCs w:val="20"/>
              </w:rPr>
              <w:t>1,7</w:t>
            </w:r>
          </w:p>
        </w:tc>
      </w:tr>
      <w:tr w:rsidR="001608E1" w:rsidRPr="00816800" w:rsidTr="0027124C">
        <w:trPr>
          <w:trHeight w:val="76"/>
        </w:trPr>
        <w:tc>
          <w:tcPr>
            <w:tcW w:w="3992" w:type="dxa"/>
            <w:shd w:val="clear" w:color="auto" w:fill="auto"/>
            <w:vAlign w:val="center"/>
            <w:hideMark/>
          </w:tcPr>
          <w:p w:rsidR="001608E1" w:rsidRPr="0058164D" w:rsidRDefault="001608E1" w:rsidP="0027124C">
            <w:pPr>
              <w:pStyle w:val="NoSpacing"/>
              <w:rPr>
                <w:rFonts w:ascii="Calibri Light" w:hAnsi="Calibri Light" w:cstheme="majorHAnsi"/>
                <w:sz w:val="20"/>
                <w:szCs w:val="20"/>
              </w:rPr>
            </w:pPr>
            <w:r>
              <w:rPr>
                <w:rFonts w:ascii="Calibri Light" w:hAnsi="Calibri Light" w:cstheme="majorHAnsi"/>
                <w:sz w:val="20"/>
                <w:szCs w:val="20"/>
              </w:rPr>
              <w:t>С</w:t>
            </w:r>
            <w:r w:rsidRPr="0058164D">
              <w:rPr>
                <w:rFonts w:ascii="Calibri Light" w:hAnsi="Calibri Light" w:cstheme="majorHAnsi"/>
                <w:sz w:val="20"/>
                <w:szCs w:val="20"/>
              </w:rPr>
              <w:t xml:space="preserve">убсидии, предоставленные </w:t>
            </w:r>
            <w:r>
              <w:rPr>
                <w:rFonts w:ascii="Calibri Light" w:hAnsi="Calibri Light" w:cstheme="majorHAnsi"/>
                <w:sz w:val="20"/>
                <w:szCs w:val="20"/>
              </w:rPr>
              <w:t xml:space="preserve">публичным органам/учреждениям на самоуправлении </w:t>
            </w:r>
          </w:p>
        </w:tc>
        <w:tc>
          <w:tcPr>
            <w:tcW w:w="1225"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400,6</w:t>
            </w:r>
          </w:p>
        </w:tc>
        <w:tc>
          <w:tcPr>
            <w:tcW w:w="993"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434,0</w:t>
            </w:r>
          </w:p>
        </w:tc>
        <w:tc>
          <w:tcPr>
            <w:tcW w:w="1134"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392,9</w:t>
            </w:r>
          </w:p>
        </w:tc>
        <w:tc>
          <w:tcPr>
            <w:tcW w:w="1276"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-41,1</w:t>
            </w:r>
          </w:p>
        </w:tc>
        <w:tc>
          <w:tcPr>
            <w:tcW w:w="985" w:type="dxa"/>
            <w:shd w:val="clear" w:color="auto" w:fill="auto"/>
            <w:vAlign w:val="center"/>
          </w:tcPr>
          <w:p w:rsidR="001608E1" w:rsidRPr="00816800" w:rsidRDefault="001608E1" w:rsidP="0027124C">
            <w:pPr>
              <w:pStyle w:val="NoSpacing"/>
              <w:ind w:left="-207" w:right="172"/>
              <w:jc w:val="right"/>
              <w:rPr>
                <w:rFonts w:ascii="Calibri Light" w:hAnsi="Calibri Light" w:cstheme="majorHAnsi"/>
                <w:sz w:val="20"/>
                <w:szCs w:val="20"/>
              </w:rPr>
            </w:pPr>
            <w:r w:rsidRPr="00816800">
              <w:rPr>
                <w:rFonts w:ascii="Calibri Light" w:hAnsi="Calibri Light" w:cstheme="majorHAnsi"/>
                <w:sz w:val="20"/>
                <w:szCs w:val="20"/>
              </w:rPr>
              <w:t>11,7</w:t>
            </w:r>
          </w:p>
        </w:tc>
      </w:tr>
      <w:tr w:rsidR="001608E1" w:rsidRPr="00816800" w:rsidTr="0027124C">
        <w:trPr>
          <w:trHeight w:val="141"/>
        </w:trPr>
        <w:tc>
          <w:tcPr>
            <w:tcW w:w="3992" w:type="dxa"/>
            <w:shd w:val="clear" w:color="auto" w:fill="auto"/>
            <w:vAlign w:val="center"/>
          </w:tcPr>
          <w:p w:rsidR="001608E1" w:rsidRPr="0058164D" w:rsidRDefault="001608E1" w:rsidP="0027124C">
            <w:pPr>
              <w:pStyle w:val="NoSpacing"/>
              <w:rPr>
                <w:rFonts w:ascii="Calibri Light" w:hAnsi="Calibri Light" w:cstheme="majorHAnsi"/>
                <w:sz w:val="20"/>
                <w:szCs w:val="20"/>
              </w:rPr>
            </w:pPr>
            <w:r>
              <w:rPr>
                <w:rFonts w:ascii="Calibri Light" w:hAnsi="Calibri Light" w:cstheme="majorHAnsi"/>
                <w:b/>
                <w:sz w:val="20"/>
                <w:szCs w:val="20"/>
              </w:rPr>
              <w:t>Всего субсидии</w:t>
            </w:r>
            <w:r w:rsidRPr="0058164D">
              <w:rPr>
                <w:rFonts w:ascii="Calibri Light" w:hAnsi="Calibri Light" w:cstheme="majorHAnsi"/>
                <w:sz w:val="20"/>
                <w:szCs w:val="20"/>
              </w:rPr>
              <w:t xml:space="preserve">, </w:t>
            </w:r>
            <w:r>
              <w:rPr>
                <w:rFonts w:ascii="Calibri Light" w:hAnsi="Calibri Light" w:cstheme="majorHAnsi"/>
                <w:i/>
                <w:sz w:val="20"/>
                <w:szCs w:val="20"/>
              </w:rPr>
              <w:t>в том числе за счет</w:t>
            </w:r>
            <w:r w:rsidRPr="0058164D">
              <w:rPr>
                <w:rFonts w:ascii="Calibri Light" w:hAnsi="Calibri Light" w:cstheme="majorHAnsi"/>
                <w:i/>
                <w:sz w:val="20"/>
                <w:szCs w:val="20"/>
              </w:rPr>
              <w:t>:</w:t>
            </w:r>
          </w:p>
        </w:tc>
        <w:tc>
          <w:tcPr>
            <w:tcW w:w="1225" w:type="dxa"/>
            <w:shd w:val="clear" w:color="auto" w:fill="auto"/>
            <w:noWrap/>
            <w:vAlign w:val="center"/>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3.449,2</w:t>
            </w:r>
          </w:p>
        </w:tc>
        <w:tc>
          <w:tcPr>
            <w:tcW w:w="993" w:type="dxa"/>
            <w:shd w:val="clear" w:color="auto" w:fill="auto"/>
            <w:noWrap/>
            <w:vAlign w:val="center"/>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3.620,8</w:t>
            </w:r>
          </w:p>
        </w:tc>
        <w:tc>
          <w:tcPr>
            <w:tcW w:w="1134" w:type="dxa"/>
            <w:shd w:val="clear" w:color="auto" w:fill="auto"/>
            <w:noWrap/>
            <w:vAlign w:val="center"/>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3.344,1</w:t>
            </w:r>
          </w:p>
        </w:tc>
        <w:tc>
          <w:tcPr>
            <w:tcW w:w="1276" w:type="dxa"/>
            <w:shd w:val="clear" w:color="auto" w:fill="auto"/>
            <w:noWrap/>
            <w:vAlign w:val="center"/>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-276,7</w:t>
            </w:r>
          </w:p>
        </w:tc>
        <w:tc>
          <w:tcPr>
            <w:tcW w:w="985" w:type="dxa"/>
            <w:shd w:val="clear" w:color="auto" w:fill="auto"/>
            <w:vAlign w:val="center"/>
          </w:tcPr>
          <w:p w:rsidR="001608E1" w:rsidRPr="00816800" w:rsidRDefault="001608E1" w:rsidP="0027124C">
            <w:pPr>
              <w:pStyle w:val="NoSpacing"/>
              <w:ind w:left="-207" w:right="172"/>
              <w:jc w:val="right"/>
              <w:rPr>
                <w:rFonts w:ascii="Calibri Light" w:hAnsi="Calibri Light" w:cstheme="majorHAnsi"/>
                <w:b/>
                <w:sz w:val="20"/>
                <w:szCs w:val="20"/>
              </w:rPr>
            </w:pPr>
            <w:r w:rsidRPr="00816800">
              <w:rPr>
                <w:rFonts w:ascii="Calibri Light" w:hAnsi="Calibri Light" w:cstheme="majorHAnsi"/>
                <w:b/>
                <w:sz w:val="20"/>
                <w:szCs w:val="20"/>
              </w:rPr>
              <w:t>100,0</w:t>
            </w:r>
          </w:p>
        </w:tc>
      </w:tr>
      <w:tr w:rsidR="001608E1" w:rsidRPr="00816800" w:rsidTr="0027124C">
        <w:trPr>
          <w:trHeight w:val="141"/>
        </w:trPr>
        <w:tc>
          <w:tcPr>
            <w:tcW w:w="3992" w:type="dxa"/>
            <w:shd w:val="clear" w:color="auto" w:fill="auto"/>
            <w:vAlign w:val="center"/>
          </w:tcPr>
          <w:p w:rsidR="001608E1" w:rsidRPr="00816800" w:rsidRDefault="001608E1" w:rsidP="0027124C">
            <w:pPr>
              <w:pStyle w:val="NoSpacing"/>
              <w:rPr>
                <w:rFonts w:ascii="Calibri Light" w:hAnsi="Calibri Light" w:cstheme="majorHAnsi"/>
                <w:i/>
                <w:color w:val="000000"/>
                <w:sz w:val="20"/>
                <w:szCs w:val="20"/>
              </w:rPr>
            </w:pPr>
            <w:r>
              <w:rPr>
                <w:rFonts w:ascii="Calibri Light" w:hAnsi="Calibri Light" w:cstheme="majorHAnsi"/>
                <w:i/>
                <w:color w:val="000000"/>
                <w:sz w:val="20"/>
                <w:szCs w:val="20"/>
              </w:rPr>
              <w:t xml:space="preserve">Общих ресурсов </w:t>
            </w:r>
          </w:p>
        </w:tc>
        <w:tc>
          <w:tcPr>
            <w:tcW w:w="1225"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3.416,5</w:t>
            </w:r>
          </w:p>
        </w:tc>
        <w:tc>
          <w:tcPr>
            <w:tcW w:w="993"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3.584,2</w:t>
            </w:r>
          </w:p>
        </w:tc>
        <w:tc>
          <w:tcPr>
            <w:tcW w:w="1134"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3.310,7</w:t>
            </w:r>
          </w:p>
        </w:tc>
        <w:tc>
          <w:tcPr>
            <w:tcW w:w="1276"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-273,5</w:t>
            </w:r>
          </w:p>
        </w:tc>
        <w:tc>
          <w:tcPr>
            <w:tcW w:w="985" w:type="dxa"/>
            <w:shd w:val="clear" w:color="auto" w:fill="auto"/>
            <w:vAlign w:val="center"/>
          </w:tcPr>
          <w:p w:rsidR="001608E1" w:rsidRPr="00816800" w:rsidRDefault="001608E1" w:rsidP="0027124C">
            <w:pPr>
              <w:pStyle w:val="NoSpacing"/>
              <w:ind w:left="-207" w:right="172"/>
              <w:jc w:val="right"/>
              <w:rPr>
                <w:rFonts w:ascii="Calibri Light" w:hAnsi="Calibri Light" w:cstheme="majorHAnsi"/>
                <w:i/>
                <w:color w:val="000000"/>
                <w:sz w:val="20"/>
                <w:szCs w:val="20"/>
              </w:rPr>
            </w:pPr>
            <w:r w:rsidRPr="00816800">
              <w:rPr>
                <w:rFonts w:ascii="Calibri Light" w:hAnsi="Calibri Light" w:cstheme="majorHAnsi"/>
                <w:i/>
                <w:color w:val="000000"/>
                <w:sz w:val="20"/>
                <w:szCs w:val="20"/>
              </w:rPr>
              <w:t>99,0</w:t>
            </w:r>
          </w:p>
        </w:tc>
      </w:tr>
      <w:tr w:rsidR="001608E1" w:rsidRPr="00816800" w:rsidTr="0027124C">
        <w:trPr>
          <w:trHeight w:val="76"/>
        </w:trPr>
        <w:tc>
          <w:tcPr>
            <w:tcW w:w="3992" w:type="dxa"/>
            <w:shd w:val="clear" w:color="auto" w:fill="auto"/>
            <w:vAlign w:val="center"/>
          </w:tcPr>
          <w:p w:rsidR="001608E1" w:rsidRPr="00816800" w:rsidRDefault="001608E1" w:rsidP="0027124C">
            <w:pPr>
              <w:pStyle w:val="NoSpacing"/>
              <w:rPr>
                <w:rFonts w:ascii="Calibri Light" w:hAnsi="Calibri Light" w:cstheme="majorHAnsi"/>
                <w:i/>
                <w:color w:val="000000"/>
                <w:sz w:val="20"/>
                <w:szCs w:val="20"/>
              </w:rPr>
            </w:pPr>
            <w:r w:rsidRPr="0093242B">
              <w:rPr>
                <w:rFonts w:ascii="Calibri Light" w:hAnsi="Calibri Light" w:cstheme="majorHAnsi"/>
                <w:i/>
                <w:color w:val="000000"/>
                <w:sz w:val="20"/>
                <w:szCs w:val="20"/>
              </w:rPr>
              <w:t>ПФВИ</w:t>
            </w:r>
          </w:p>
        </w:tc>
        <w:tc>
          <w:tcPr>
            <w:tcW w:w="1225"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32,7</w:t>
            </w:r>
          </w:p>
        </w:tc>
        <w:tc>
          <w:tcPr>
            <w:tcW w:w="993"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36,6</w:t>
            </w:r>
          </w:p>
        </w:tc>
        <w:tc>
          <w:tcPr>
            <w:tcW w:w="1134"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33,4</w:t>
            </w:r>
          </w:p>
        </w:tc>
        <w:tc>
          <w:tcPr>
            <w:tcW w:w="1276"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-3,2</w:t>
            </w:r>
          </w:p>
        </w:tc>
        <w:tc>
          <w:tcPr>
            <w:tcW w:w="985" w:type="dxa"/>
            <w:shd w:val="clear" w:color="auto" w:fill="auto"/>
            <w:vAlign w:val="center"/>
          </w:tcPr>
          <w:p w:rsidR="001608E1" w:rsidRPr="00816800" w:rsidRDefault="001608E1" w:rsidP="0027124C">
            <w:pPr>
              <w:pStyle w:val="NoSpacing"/>
              <w:ind w:left="-207" w:right="172"/>
              <w:jc w:val="right"/>
              <w:rPr>
                <w:rFonts w:ascii="Calibri Light" w:hAnsi="Calibri Light" w:cstheme="majorHAnsi"/>
                <w:i/>
                <w:color w:val="000000"/>
                <w:sz w:val="20"/>
                <w:szCs w:val="20"/>
              </w:rPr>
            </w:pPr>
            <w:r w:rsidRPr="00816800">
              <w:rPr>
                <w:rFonts w:ascii="Calibri Light" w:hAnsi="Calibri Light" w:cstheme="majorHAnsi"/>
                <w:i/>
                <w:color w:val="000000"/>
                <w:sz w:val="20"/>
                <w:szCs w:val="20"/>
              </w:rPr>
              <w:t>1,0</w:t>
            </w:r>
          </w:p>
        </w:tc>
      </w:tr>
    </w:tbl>
    <w:p w:rsidR="001608E1" w:rsidRPr="00C61B90" w:rsidRDefault="001608E1" w:rsidP="001608E1">
      <w:pPr>
        <w:tabs>
          <w:tab w:val="left" w:pos="851"/>
        </w:tabs>
        <w:spacing w:line="276" w:lineRule="auto"/>
        <w:contextualSpacing/>
        <w:rPr>
          <w:rFonts w:ascii="Calibri Light" w:eastAsia="Times New Roman" w:hAnsi="Calibri Light" w:cstheme="majorHAnsi"/>
          <w:bCs/>
          <w:i/>
          <w:iCs/>
          <w:sz w:val="20"/>
          <w:szCs w:val="20"/>
          <w:lang w:val="ru-RU"/>
        </w:rPr>
      </w:pPr>
      <w:r>
        <w:rPr>
          <w:rFonts w:ascii="Calibri Light" w:eastAsiaTheme="minorEastAsia" w:hAnsi="Calibri Light" w:cstheme="majorHAnsi"/>
          <w:b/>
          <w:bCs/>
          <w:i/>
          <w:iCs/>
          <w:sz w:val="20"/>
          <w:szCs w:val="28"/>
          <w:lang w:val="ru-RU" w:eastAsia="ru-RU"/>
        </w:rPr>
        <w:t>Источник</w:t>
      </w:r>
      <w:r w:rsidRPr="00C61B90">
        <w:rPr>
          <w:rFonts w:ascii="Calibri Light" w:eastAsiaTheme="minorEastAsia" w:hAnsi="Calibri Light" w:cstheme="majorHAnsi"/>
          <w:b/>
          <w:bCs/>
          <w:i/>
          <w:iCs/>
          <w:sz w:val="20"/>
          <w:szCs w:val="28"/>
          <w:lang w:val="ru-RU" w:eastAsia="ru-RU"/>
        </w:rPr>
        <w:t>:</w:t>
      </w:r>
      <w:r w:rsidRPr="00C61B90">
        <w:rPr>
          <w:rFonts w:ascii="Calibri Light" w:hAnsi="Calibri Light" w:cstheme="majorHAnsi"/>
          <w:sz w:val="24"/>
          <w:szCs w:val="24"/>
          <w:lang w:val="ru-RU"/>
        </w:rPr>
        <w:t xml:space="preserve"> </w:t>
      </w:r>
      <w:r>
        <w:rPr>
          <w:rFonts w:ascii="Calibri Light" w:eastAsia="Times New Roman" w:hAnsi="Calibri Light" w:cstheme="majorHAnsi"/>
          <w:bCs/>
          <w:i/>
          <w:iCs/>
          <w:sz w:val="20"/>
          <w:szCs w:val="20"/>
          <w:lang w:val="ru-RU"/>
        </w:rPr>
        <w:t>Информация</w:t>
      </w:r>
      <w:r w:rsidRPr="00C61B90">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обобщена</w:t>
      </w:r>
      <w:r w:rsidRPr="00C61B90">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аудиторской</w:t>
      </w:r>
      <w:r w:rsidRPr="00C61B90">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группой</w:t>
      </w:r>
      <w:r w:rsidRPr="00C61B90">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на</w:t>
      </w:r>
      <w:r w:rsidRPr="00C61B90">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основании</w:t>
      </w:r>
      <w:r w:rsidRPr="00C61B90">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данных</w:t>
      </w:r>
      <w:r w:rsidRPr="00C61B90">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представленных</w:t>
      </w:r>
      <w:r w:rsidRPr="00C61B90">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МФ</w:t>
      </w:r>
      <w:r w:rsidRPr="00C61B90">
        <w:rPr>
          <w:rFonts w:ascii="Calibri Light" w:eastAsia="Times New Roman" w:hAnsi="Calibri Light" w:cstheme="majorHAnsi"/>
          <w:bCs/>
          <w:i/>
          <w:iCs/>
          <w:sz w:val="20"/>
          <w:szCs w:val="20"/>
          <w:lang w:val="ru-RU"/>
        </w:rPr>
        <w:t xml:space="preserve">. </w:t>
      </w:r>
    </w:p>
    <w:p w:rsidR="001608E1" w:rsidRPr="00755A65" w:rsidRDefault="001608E1" w:rsidP="001608E1">
      <w:pPr>
        <w:spacing w:before="240" w:line="276" w:lineRule="auto"/>
        <w:rPr>
          <w:rFonts w:ascii="Calibri Light" w:hAnsi="Calibri Light"/>
          <w:sz w:val="24"/>
          <w:szCs w:val="24"/>
          <w:lang w:val="ru-RU"/>
        </w:rPr>
      </w:pPr>
      <w:r>
        <w:rPr>
          <w:rFonts w:ascii="Calibri Light" w:hAnsi="Calibri Light"/>
          <w:sz w:val="24"/>
          <w:szCs w:val="24"/>
          <w:lang w:val="ru-RU"/>
        </w:rPr>
        <w:t xml:space="preserve">Наиболее существенные суммы субсидий, </w:t>
      </w:r>
      <w:r>
        <w:rPr>
          <w:rFonts w:ascii="Calibri Light" w:hAnsi="Calibri Light" w:cstheme="majorHAnsi"/>
          <w:sz w:val="24"/>
          <w:szCs w:val="24"/>
          <w:lang w:val="ru-RU"/>
        </w:rPr>
        <w:t xml:space="preserve">предоставленных из государственного бюджета, в аспекте учреждений, государственных предприятий, акционерных обществ с долей государства, бенефициаров получили ГП </w:t>
      </w:r>
      <w:r w:rsidRPr="0058164D">
        <w:rPr>
          <w:rFonts w:ascii="Calibri Light" w:hAnsi="Calibri Light"/>
          <w:sz w:val="24"/>
          <w:szCs w:val="24"/>
          <w:lang w:val="ru-RU"/>
        </w:rPr>
        <w:t>„</w:t>
      </w:r>
      <w:r>
        <w:rPr>
          <w:rFonts w:ascii="Calibri Light" w:hAnsi="Calibri Light"/>
          <w:sz w:val="24"/>
          <w:szCs w:val="24"/>
          <w:lang w:val="ru-RU"/>
        </w:rPr>
        <w:t>Г</w:t>
      </w:r>
      <w:r>
        <w:rPr>
          <w:rFonts w:ascii="Calibri Light" w:hAnsi="Calibri Light" w:cstheme="majorHAnsi"/>
          <w:sz w:val="24"/>
          <w:szCs w:val="24"/>
          <w:lang w:val="ru-RU"/>
        </w:rPr>
        <w:t>осударственная администрация дорог</w:t>
      </w:r>
      <w:r w:rsidRPr="0058164D">
        <w:rPr>
          <w:rFonts w:ascii="Calibri Light" w:hAnsi="Calibri Light"/>
          <w:sz w:val="24"/>
          <w:szCs w:val="24"/>
          <w:lang w:val="ru-RU"/>
        </w:rPr>
        <w:t xml:space="preserve">” – 1 393,1 </w:t>
      </w:r>
      <w:r>
        <w:rPr>
          <w:rFonts w:ascii="Calibri Light" w:hAnsi="Calibri Light" w:cstheme="majorHAnsi"/>
          <w:sz w:val="24"/>
          <w:szCs w:val="24"/>
          <w:lang w:val="ru-RU"/>
        </w:rPr>
        <w:t>млн</w:t>
      </w:r>
      <w:r w:rsidRPr="0058164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ПУ </w:t>
      </w:r>
      <w:r w:rsidRPr="0058164D">
        <w:rPr>
          <w:rFonts w:ascii="Calibri Light" w:hAnsi="Calibri Light"/>
          <w:sz w:val="24"/>
          <w:szCs w:val="24"/>
          <w:lang w:val="ru-RU"/>
        </w:rPr>
        <w:t>„</w:t>
      </w:r>
      <w:r>
        <w:rPr>
          <w:rFonts w:ascii="Calibri Light" w:hAnsi="Calibri Light"/>
          <w:sz w:val="24"/>
          <w:szCs w:val="24"/>
          <w:lang w:val="ru-RU"/>
        </w:rPr>
        <w:t xml:space="preserve">Компания Телерадио-Молдова </w:t>
      </w:r>
      <w:r w:rsidRPr="0058164D">
        <w:rPr>
          <w:rFonts w:ascii="Calibri Light" w:hAnsi="Calibri Light"/>
          <w:sz w:val="24"/>
          <w:szCs w:val="24"/>
          <w:lang w:val="ru-RU"/>
        </w:rPr>
        <w:t xml:space="preserve">” – 132,3 </w:t>
      </w:r>
      <w:r>
        <w:rPr>
          <w:rFonts w:ascii="Calibri Light" w:hAnsi="Calibri Light" w:cstheme="majorHAnsi"/>
          <w:sz w:val="24"/>
          <w:szCs w:val="24"/>
          <w:lang w:val="ru-RU"/>
        </w:rPr>
        <w:t>млн</w:t>
      </w:r>
      <w:r w:rsidRPr="0058164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ПУ </w:t>
      </w:r>
      <w:r w:rsidRPr="0058164D">
        <w:rPr>
          <w:rFonts w:ascii="Calibri Light" w:hAnsi="Calibri Light"/>
          <w:sz w:val="24"/>
          <w:szCs w:val="24"/>
          <w:lang w:val="ru-RU"/>
        </w:rPr>
        <w:t>„</w:t>
      </w:r>
      <w:r w:rsidRPr="00816800">
        <w:rPr>
          <w:rFonts w:ascii="Calibri Light" w:hAnsi="Calibri Light"/>
          <w:sz w:val="24"/>
          <w:szCs w:val="24"/>
        </w:rPr>
        <w:t>Palatul</w:t>
      </w:r>
      <w:r w:rsidRPr="0058164D">
        <w:rPr>
          <w:rFonts w:ascii="Calibri Light" w:hAnsi="Calibri Light"/>
          <w:sz w:val="24"/>
          <w:szCs w:val="24"/>
          <w:lang w:val="ru-RU"/>
        </w:rPr>
        <w:t xml:space="preserve"> </w:t>
      </w:r>
      <w:r w:rsidRPr="00816800">
        <w:rPr>
          <w:rFonts w:ascii="Calibri Light" w:hAnsi="Calibri Light"/>
          <w:sz w:val="24"/>
          <w:szCs w:val="24"/>
        </w:rPr>
        <w:t>Republicii</w:t>
      </w:r>
      <w:r w:rsidRPr="0058164D">
        <w:rPr>
          <w:rFonts w:ascii="Calibri Light" w:hAnsi="Calibri Light"/>
          <w:sz w:val="24"/>
          <w:szCs w:val="24"/>
          <w:lang w:val="ru-RU"/>
        </w:rPr>
        <w:t xml:space="preserve">” – 3,3 </w:t>
      </w:r>
      <w:r>
        <w:rPr>
          <w:rFonts w:ascii="Calibri Light" w:hAnsi="Calibri Light" w:cstheme="majorHAnsi"/>
          <w:sz w:val="24"/>
          <w:szCs w:val="24"/>
          <w:lang w:val="ru-RU"/>
        </w:rPr>
        <w:t>млн</w:t>
      </w:r>
      <w:r w:rsidRPr="0058164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ПУ </w:t>
      </w:r>
      <w:r w:rsidRPr="0058164D">
        <w:rPr>
          <w:rFonts w:ascii="Calibri Light" w:hAnsi="Calibri Light"/>
          <w:sz w:val="24"/>
          <w:szCs w:val="24"/>
          <w:lang w:val="ru-RU"/>
        </w:rPr>
        <w:t>„</w:t>
      </w:r>
      <w:r w:rsidRPr="00816800">
        <w:rPr>
          <w:rFonts w:ascii="Calibri Light" w:hAnsi="Calibri Light"/>
          <w:sz w:val="24"/>
          <w:szCs w:val="24"/>
        </w:rPr>
        <w:t>Pensiunea</w:t>
      </w:r>
      <w:r w:rsidRPr="0058164D">
        <w:rPr>
          <w:rFonts w:ascii="Calibri Light" w:hAnsi="Calibri Light"/>
          <w:sz w:val="24"/>
          <w:szCs w:val="24"/>
          <w:lang w:val="ru-RU"/>
        </w:rPr>
        <w:t xml:space="preserve"> </w:t>
      </w:r>
      <w:r w:rsidRPr="00816800">
        <w:rPr>
          <w:rFonts w:ascii="Calibri Light" w:hAnsi="Calibri Light"/>
          <w:sz w:val="24"/>
          <w:szCs w:val="24"/>
        </w:rPr>
        <w:t>din</w:t>
      </w:r>
      <w:r w:rsidRPr="0058164D">
        <w:rPr>
          <w:rFonts w:ascii="Calibri Light" w:hAnsi="Calibri Light"/>
          <w:sz w:val="24"/>
          <w:szCs w:val="24"/>
          <w:lang w:val="ru-RU"/>
        </w:rPr>
        <w:t xml:space="preserve"> </w:t>
      </w:r>
      <w:r w:rsidRPr="00816800">
        <w:rPr>
          <w:rFonts w:ascii="Calibri Light" w:hAnsi="Calibri Light"/>
          <w:sz w:val="24"/>
          <w:szCs w:val="24"/>
        </w:rPr>
        <w:t>Holercani</w:t>
      </w:r>
      <w:r w:rsidRPr="0058164D">
        <w:rPr>
          <w:rFonts w:ascii="Calibri Light" w:hAnsi="Calibri Light"/>
          <w:sz w:val="24"/>
          <w:szCs w:val="24"/>
          <w:lang w:val="ru-RU"/>
        </w:rPr>
        <w:t xml:space="preserve">” – 2,9 </w:t>
      </w:r>
      <w:r>
        <w:rPr>
          <w:rFonts w:ascii="Calibri Light" w:hAnsi="Calibri Light" w:cstheme="majorHAnsi"/>
          <w:sz w:val="24"/>
          <w:szCs w:val="24"/>
          <w:lang w:val="ru-RU"/>
        </w:rPr>
        <w:t>млн</w:t>
      </w:r>
      <w:r w:rsidRPr="0058164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ГП </w:t>
      </w:r>
      <w:r w:rsidRPr="00816800">
        <w:rPr>
          <w:rFonts w:ascii="Calibri Light" w:hAnsi="Calibri Light"/>
          <w:sz w:val="24"/>
          <w:szCs w:val="24"/>
        </w:rPr>
        <w:t>DNH</w:t>
      </w:r>
      <w:r>
        <w:rPr>
          <w:rFonts w:ascii="Calibri Light" w:hAnsi="Calibri Light"/>
          <w:sz w:val="24"/>
          <w:szCs w:val="24"/>
          <w:lang w:val="ru-RU"/>
        </w:rPr>
        <w:t xml:space="preserve"> Костешть-Стынка </w:t>
      </w:r>
      <w:r w:rsidRPr="0058164D">
        <w:rPr>
          <w:rFonts w:ascii="Calibri Light" w:hAnsi="Calibri Light"/>
          <w:sz w:val="24"/>
          <w:szCs w:val="24"/>
          <w:lang w:val="ru-RU"/>
        </w:rPr>
        <w:t xml:space="preserve">– 2,3 </w:t>
      </w:r>
      <w:r>
        <w:rPr>
          <w:rFonts w:ascii="Calibri Light" w:hAnsi="Calibri Light" w:cstheme="majorHAnsi"/>
          <w:sz w:val="24"/>
          <w:szCs w:val="24"/>
          <w:lang w:val="ru-RU"/>
        </w:rPr>
        <w:t>млн</w:t>
      </w:r>
      <w:r w:rsidRPr="0058164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ГП </w:t>
      </w:r>
      <w:r w:rsidRPr="0058164D">
        <w:rPr>
          <w:rFonts w:ascii="Calibri Light" w:hAnsi="Calibri Light"/>
          <w:sz w:val="24"/>
          <w:szCs w:val="24"/>
          <w:lang w:val="ru-RU"/>
        </w:rPr>
        <w:t>„</w:t>
      </w:r>
      <w:r w:rsidRPr="00816800">
        <w:rPr>
          <w:rFonts w:ascii="Calibri Light" w:hAnsi="Calibri Light"/>
          <w:sz w:val="24"/>
          <w:szCs w:val="24"/>
        </w:rPr>
        <w:t>Prutul</w:t>
      </w:r>
      <w:r w:rsidRPr="0058164D">
        <w:rPr>
          <w:rFonts w:ascii="Calibri Light" w:hAnsi="Calibri Light"/>
          <w:sz w:val="24"/>
          <w:szCs w:val="24"/>
          <w:lang w:val="ru-RU"/>
        </w:rPr>
        <w:t xml:space="preserve"> </w:t>
      </w:r>
      <w:r w:rsidRPr="00816800">
        <w:rPr>
          <w:rFonts w:ascii="Calibri Light" w:hAnsi="Calibri Light"/>
          <w:sz w:val="24"/>
          <w:szCs w:val="24"/>
        </w:rPr>
        <w:t>de</w:t>
      </w:r>
      <w:r w:rsidRPr="0058164D">
        <w:rPr>
          <w:rFonts w:ascii="Calibri Light" w:hAnsi="Calibri Light"/>
          <w:sz w:val="24"/>
          <w:szCs w:val="24"/>
          <w:lang w:val="ru-RU"/>
        </w:rPr>
        <w:t xml:space="preserve"> </w:t>
      </w:r>
      <w:r w:rsidRPr="00816800">
        <w:rPr>
          <w:rFonts w:ascii="Calibri Light" w:hAnsi="Calibri Light"/>
          <w:sz w:val="24"/>
          <w:szCs w:val="24"/>
        </w:rPr>
        <w:t>Jos</w:t>
      </w:r>
      <w:r w:rsidRPr="0058164D">
        <w:rPr>
          <w:rFonts w:ascii="Calibri Light" w:hAnsi="Calibri Light"/>
          <w:sz w:val="24"/>
          <w:szCs w:val="24"/>
          <w:lang w:val="ru-RU"/>
        </w:rPr>
        <w:t xml:space="preserve">” – 1,5 </w:t>
      </w:r>
      <w:r>
        <w:rPr>
          <w:rFonts w:ascii="Calibri Light" w:hAnsi="Calibri Light" w:cstheme="majorHAnsi"/>
          <w:sz w:val="24"/>
          <w:szCs w:val="24"/>
          <w:lang w:val="ru-RU"/>
        </w:rPr>
        <w:t>млн</w:t>
      </w:r>
      <w:r w:rsidRPr="0058164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Национальная филармония им. Сергея Лункевича </w:t>
      </w:r>
      <w:r w:rsidRPr="0058164D">
        <w:rPr>
          <w:rFonts w:ascii="Calibri Light" w:hAnsi="Calibri Light"/>
          <w:sz w:val="24"/>
          <w:szCs w:val="24"/>
          <w:lang w:val="ru-RU"/>
        </w:rPr>
        <w:t xml:space="preserve">– 8,8 </w:t>
      </w:r>
      <w:r>
        <w:rPr>
          <w:rFonts w:ascii="Calibri Light" w:hAnsi="Calibri Light" w:cstheme="majorHAnsi"/>
          <w:sz w:val="24"/>
          <w:szCs w:val="24"/>
          <w:lang w:val="ru-RU"/>
        </w:rPr>
        <w:t>млн</w:t>
      </w:r>
      <w:r w:rsidRPr="0058164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Национальный театр оперы и балета им. Марии Биешу </w:t>
      </w:r>
      <w:r w:rsidRPr="0058164D">
        <w:rPr>
          <w:rFonts w:ascii="Calibri Light" w:hAnsi="Calibri Light"/>
          <w:sz w:val="24"/>
          <w:szCs w:val="24"/>
          <w:lang w:val="ru-RU"/>
        </w:rPr>
        <w:t xml:space="preserve">– 14,8 </w:t>
      </w:r>
      <w:r>
        <w:rPr>
          <w:rFonts w:ascii="Calibri Light" w:hAnsi="Calibri Light" w:cstheme="majorHAnsi"/>
          <w:sz w:val="24"/>
          <w:szCs w:val="24"/>
          <w:lang w:val="ru-RU"/>
        </w:rPr>
        <w:t>млн</w:t>
      </w:r>
      <w:r w:rsidRPr="0058164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ГП </w:t>
      </w:r>
      <w:r w:rsidRPr="0058164D">
        <w:rPr>
          <w:rFonts w:ascii="Calibri Light" w:hAnsi="Calibri Light"/>
          <w:sz w:val="24"/>
          <w:szCs w:val="24"/>
          <w:lang w:val="ru-RU"/>
        </w:rPr>
        <w:t>„</w:t>
      </w:r>
      <w:r>
        <w:rPr>
          <w:rFonts w:ascii="Calibri Light" w:hAnsi="Calibri Light"/>
          <w:sz w:val="24"/>
          <w:szCs w:val="24"/>
          <w:lang w:val="ru-RU"/>
        </w:rPr>
        <w:t>Молдова-Концерт</w:t>
      </w:r>
      <w:r w:rsidRPr="0058164D">
        <w:rPr>
          <w:rFonts w:ascii="Calibri Light" w:hAnsi="Calibri Light"/>
          <w:sz w:val="24"/>
          <w:szCs w:val="24"/>
          <w:lang w:val="ru-RU"/>
        </w:rPr>
        <w:t xml:space="preserve">” – 12,4 </w:t>
      </w:r>
      <w:r>
        <w:rPr>
          <w:rFonts w:ascii="Calibri Light" w:hAnsi="Calibri Light" w:cstheme="majorHAnsi"/>
          <w:sz w:val="24"/>
          <w:szCs w:val="24"/>
          <w:lang w:val="ru-RU"/>
        </w:rPr>
        <w:t>млн</w:t>
      </w:r>
      <w:r w:rsidRPr="0058164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002F78E1">
        <w:rPr>
          <w:rFonts w:ascii="Calibri Light" w:hAnsi="Calibri Light" w:cstheme="majorHAnsi"/>
          <w:sz w:val="24"/>
          <w:szCs w:val="24"/>
          <w:lang w:val="ru-RU"/>
        </w:rPr>
        <w:t>МВЦ</w:t>
      </w:r>
      <w:r>
        <w:rPr>
          <w:rFonts w:ascii="Calibri Light" w:hAnsi="Calibri Light"/>
          <w:sz w:val="24"/>
          <w:szCs w:val="24"/>
          <w:lang w:val="ru-RU"/>
        </w:rPr>
        <w:t xml:space="preserve"> </w:t>
      </w:r>
      <w:r w:rsidRPr="0058164D">
        <w:rPr>
          <w:rFonts w:ascii="Calibri Light" w:hAnsi="Calibri Light"/>
          <w:sz w:val="24"/>
          <w:szCs w:val="24"/>
          <w:lang w:val="ru-RU"/>
        </w:rPr>
        <w:t>„</w:t>
      </w:r>
      <w:r w:rsidR="008529C6">
        <w:rPr>
          <w:rFonts w:ascii="Calibri Light" w:hAnsi="Calibri Light"/>
          <w:sz w:val="24"/>
          <w:szCs w:val="24"/>
          <w:lang w:val="ro-RO"/>
        </w:rPr>
        <w:t>Moldexpo</w:t>
      </w:r>
      <w:r w:rsidRPr="0058164D">
        <w:rPr>
          <w:rFonts w:ascii="Calibri Light" w:hAnsi="Calibri Light"/>
          <w:sz w:val="24"/>
          <w:szCs w:val="24"/>
          <w:lang w:val="ru-RU"/>
        </w:rPr>
        <w:t>”</w:t>
      </w:r>
      <w:r>
        <w:rPr>
          <w:rFonts w:ascii="Calibri Light" w:hAnsi="Calibri Light"/>
          <w:sz w:val="24"/>
          <w:szCs w:val="24"/>
          <w:lang w:val="ru-RU"/>
        </w:rPr>
        <w:t xml:space="preserve"> АО </w:t>
      </w:r>
      <w:r w:rsidRPr="0058164D">
        <w:rPr>
          <w:rFonts w:ascii="Calibri Light" w:hAnsi="Calibri Light"/>
          <w:sz w:val="24"/>
          <w:szCs w:val="24"/>
          <w:lang w:val="ru-RU"/>
        </w:rPr>
        <w:t xml:space="preserve">– 6,8 </w:t>
      </w:r>
      <w:r>
        <w:rPr>
          <w:rFonts w:ascii="Calibri Light" w:hAnsi="Calibri Light" w:cstheme="majorHAnsi"/>
          <w:sz w:val="24"/>
          <w:szCs w:val="24"/>
          <w:lang w:val="ru-RU"/>
        </w:rPr>
        <w:t>млн</w:t>
      </w:r>
      <w:r w:rsidRPr="0058164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АО </w:t>
      </w:r>
      <w:r w:rsidRPr="00755A65">
        <w:rPr>
          <w:rFonts w:ascii="Calibri Light" w:hAnsi="Calibri Light"/>
          <w:sz w:val="24"/>
          <w:szCs w:val="24"/>
          <w:lang w:val="ru-RU"/>
        </w:rPr>
        <w:t>„</w:t>
      </w:r>
      <w:r w:rsidRPr="00816800">
        <w:rPr>
          <w:rFonts w:ascii="Calibri Light" w:hAnsi="Calibri Light"/>
          <w:sz w:val="24"/>
          <w:szCs w:val="24"/>
        </w:rPr>
        <w:t>San</w:t>
      </w:r>
      <w:r w:rsidRPr="00755A65">
        <w:rPr>
          <w:rFonts w:ascii="Calibri Light" w:hAnsi="Calibri Light"/>
          <w:sz w:val="24"/>
          <w:szCs w:val="24"/>
          <w:lang w:val="ru-RU"/>
        </w:rPr>
        <w:t>-</w:t>
      </w:r>
      <w:r w:rsidRPr="00816800">
        <w:rPr>
          <w:rFonts w:ascii="Calibri Light" w:hAnsi="Calibri Light"/>
          <w:sz w:val="24"/>
          <w:szCs w:val="24"/>
        </w:rPr>
        <w:t>Farm</w:t>
      </w:r>
      <w:r w:rsidRPr="00755A65">
        <w:rPr>
          <w:rFonts w:ascii="Calibri Light" w:hAnsi="Calibri Light"/>
          <w:sz w:val="24"/>
          <w:szCs w:val="24"/>
          <w:lang w:val="ru-RU"/>
        </w:rPr>
        <w:t>”</w:t>
      </w:r>
      <w:r>
        <w:rPr>
          <w:rFonts w:ascii="Calibri Light" w:hAnsi="Calibri Light"/>
          <w:sz w:val="24"/>
          <w:szCs w:val="24"/>
          <w:lang w:val="ru-RU"/>
        </w:rPr>
        <w:t xml:space="preserve"> </w:t>
      </w:r>
      <w:r w:rsidRPr="00755A65">
        <w:rPr>
          <w:rFonts w:ascii="Calibri Light" w:hAnsi="Calibri Light"/>
          <w:sz w:val="24"/>
          <w:szCs w:val="24"/>
          <w:lang w:val="ru-RU"/>
        </w:rPr>
        <w:t xml:space="preserve">. – 2,9 </w:t>
      </w:r>
      <w:r>
        <w:rPr>
          <w:rFonts w:ascii="Calibri Light" w:hAnsi="Calibri Light" w:cstheme="majorHAnsi"/>
          <w:sz w:val="24"/>
          <w:szCs w:val="24"/>
          <w:lang w:val="ru-RU"/>
        </w:rPr>
        <w:t>млн</w:t>
      </w:r>
      <w:r w:rsidRPr="00755A6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др. </w:t>
      </w:r>
      <w:r w:rsidRPr="00755A65">
        <w:rPr>
          <w:rFonts w:ascii="Calibri Light" w:hAnsi="Calibri Light" w:cstheme="majorHAnsi"/>
          <w:i/>
          <w:sz w:val="24"/>
          <w:szCs w:val="24"/>
          <w:lang w:val="ru-RU"/>
        </w:rPr>
        <w:t>Свод субсидий, исполненных из государственного бюджета в</w:t>
      </w:r>
      <w:r>
        <w:rPr>
          <w:rFonts w:ascii="Calibri Light" w:hAnsi="Calibri Light" w:cstheme="majorHAnsi"/>
          <w:sz w:val="24"/>
          <w:szCs w:val="24"/>
          <w:lang w:val="ru-RU"/>
        </w:rPr>
        <w:t xml:space="preserve"> </w:t>
      </w:r>
      <w:r w:rsidRPr="00755A65">
        <w:rPr>
          <w:rFonts w:ascii="Calibri Light" w:hAnsi="Calibri Light"/>
          <w:i/>
          <w:sz w:val="24"/>
          <w:szCs w:val="24"/>
          <w:lang w:val="ru-RU"/>
        </w:rPr>
        <w:t>2021</w:t>
      </w:r>
      <w:r>
        <w:rPr>
          <w:rFonts w:ascii="Calibri Light" w:hAnsi="Calibri Light"/>
          <w:i/>
          <w:sz w:val="24"/>
          <w:szCs w:val="24"/>
          <w:lang w:val="ru-RU"/>
        </w:rPr>
        <w:t xml:space="preserve"> году, и остатков денежных средств, накопленных бенефициарами субсидий, </w:t>
      </w:r>
      <w:r>
        <w:rPr>
          <w:rFonts w:ascii="Calibri Light" w:hAnsi="Calibri Light" w:cstheme="majorHAnsi"/>
          <w:i/>
          <w:sz w:val="24"/>
          <w:szCs w:val="24"/>
          <w:lang w:val="ru-RU" w:eastAsia="ja-JP"/>
        </w:rPr>
        <w:t>представлены</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в</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приложении</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5</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к</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настоящему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Отчету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аудита</w:t>
      </w:r>
      <w:r w:rsidRPr="00BA7D1D">
        <w:rPr>
          <w:rFonts w:ascii="Calibri Light" w:hAnsi="Calibri Light" w:cstheme="majorHAnsi"/>
          <w:i/>
          <w:sz w:val="24"/>
          <w:szCs w:val="24"/>
          <w:lang w:val="ru-RU" w:eastAsia="ja-JP"/>
        </w:rPr>
        <w:t>.</w:t>
      </w:r>
    </w:p>
    <w:p w:rsidR="001608E1" w:rsidRDefault="001608E1" w:rsidP="001608E1">
      <w:pPr>
        <w:spacing w:after="0" w:line="276" w:lineRule="auto"/>
        <w:rPr>
          <w:rFonts w:ascii="Calibri Light" w:hAnsi="Calibri Light"/>
          <w:sz w:val="24"/>
          <w:szCs w:val="24"/>
          <w:lang w:val="ru-RU"/>
        </w:rPr>
      </w:pPr>
      <w:r>
        <w:rPr>
          <w:rFonts w:ascii="Calibri Light" w:hAnsi="Calibri Light"/>
          <w:sz w:val="24"/>
          <w:szCs w:val="24"/>
          <w:lang w:val="ru-RU"/>
        </w:rPr>
        <w:t xml:space="preserve">Для </w:t>
      </w:r>
      <w:r w:rsidRPr="00755A65">
        <w:rPr>
          <w:rFonts w:ascii="Calibri Light" w:hAnsi="Calibri Light"/>
          <w:b/>
          <w:sz w:val="24"/>
          <w:szCs w:val="24"/>
          <w:lang w:val="ru-RU"/>
        </w:rPr>
        <w:t xml:space="preserve">грантов, </w:t>
      </w:r>
      <w:r w:rsidRPr="00755A65">
        <w:rPr>
          <w:rFonts w:ascii="Calibri Light" w:hAnsi="Calibri Light" w:cstheme="majorHAnsi"/>
          <w:b/>
          <w:sz w:val="24"/>
          <w:szCs w:val="24"/>
          <w:lang w:val="ru-RU"/>
        </w:rPr>
        <w:t>предоставленных</w:t>
      </w:r>
      <w:r>
        <w:rPr>
          <w:rFonts w:ascii="Calibri Light" w:hAnsi="Calibri Light" w:cstheme="majorHAnsi"/>
          <w:sz w:val="24"/>
          <w:szCs w:val="24"/>
          <w:lang w:val="ru-RU"/>
        </w:rPr>
        <w:t xml:space="preserve"> из государственного бюджета, в </w:t>
      </w:r>
      <w:r w:rsidRPr="00755A65">
        <w:rPr>
          <w:rFonts w:ascii="Calibri Light" w:hAnsi="Calibri Light"/>
          <w:sz w:val="24"/>
          <w:szCs w:val="24"/>
          <w:lang w:val="ru-RU"/>
        </w:rPr>
        <w:t>2021</w:t>
      </w:r>
      <w:r>
        <w:rPr>
          <w:rFonts w:ascii="Calibri Light" w:hAnsi="Calibri Light"/>
          <w:sz w:val="24"/>
          <w:szCs w:val="24"/>
          <w:lang w:val="ru-RU"/>
        </w:rPr>
        <w:t xml:space="preserve"> были </w:t>
      </w:r>
      <w:r>
        <w:rPr>
          <w:rFonts w:ascii="Calibri Light" w:hAnsi="Calibri Light" w:cstheme="majorHAnsi"/>
          <w:sz w:val="24"/>
          <w:szCs w:val="24"/>
          <w:lang w:val="ru-RU"/>
        </w:rPr>
        <w:t xml:space="preserve">утверждены ассигнования в сумме </w:t>
      </w:r>
      <w:r w:rsidRPr="00755A65">
        <w:rPr>
          <w:rFonts w:ascii="Calibri Light" w:hAnsi="Calibri Light"/>
          <w:sz w:val="24"/>
          <w:szCs w:val="24"/>
          <w:lang w:val="ru-RU"/>
        </w:rPr>
        <w:t xml:space="preserve">748,8 </w:t>
      </w:r>
      <w:r>
        <w:rPr>
          <w:rFonts w:ascii="Calibri Light" w:hAnsi="Calibri Light" w:cstheme="majorHAnsi"/>
          <w:sz w:val="24"/>
          <w:szCs w:val="24"/>
          <w:lang w:val="ru-RU"/>
        </w:rPr>
        <w:t>млн</w:t>
      </w:r>
      <w:r w:rsidRPr="00755A6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были исполнены </w:t>
      </w:r>
      <w:r w:rsidRPr="00755A65">
        <w:rPr>
          <w:rFonts w:ascii="Calibri Light" w:hAnsi="Calibri Light"/>
          <w:sz w:val="24"/>
          <w:szCs w:val="24"/>
          <w:lang w:val="ru-RU"/>
        </w:rPr>
        <w:t xml:space="preserve">688,6 </w:t>
      </w:r>
      <w:r>
        <w:rPr>
          <w:rFonts w:ascii="Calibri Light" w:hAnsi="Calibri Light" w:cstheme="majorHAnsi"/>
          <w:sz w:val="24"/>
          <w:szCs w:val="24"/>
          <w:lang w:val="ru-RU"/>
        </w:rPr>
        <w:t>млн</w:t>
      </w:r>
      <w:r w:rsidRPr="00755A6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наибольший удельный вес приходится на гранты, предоставленные публичным учреждениям на самоуправлении: текущие </w:t>
      </w:r>
      <w:r w:rsidRPr="00755A65">
        <w:rPr>
          <w:rFonts w:ascii="Calibri Light" w:hAnsi="Calibri Light"/>
          <w:sz w:val="24"/>
          <w:szCs w:val="24"/>
          <w:lang w:val="ru-RU"/>
        </w:rPr>
        <w:t xml:space="preserve">– 342,1 </w:t>
      </w:r>
      <w:r>
        <w:rPr>
          <w:rFonts w:ascii="Calibri Light" w:hAnsi="Calibri Light" w:cstheme="majorHAnsi"/>
          <w:sz w:val="24"/>
          <w:szCs w:val="24"/>
          <w:lang w:val="ru-RU"/>
        </w:rPr>
        <w:t>млн</w:t>
      </w:r>
      <w:r w:rsidRPr="00755A6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капитальные </w:t>
      </w:r>
      <w:r w:rsidRPr="00755A65">
        <w:rPr>
          <w:rFonts w:ascii="Calibri Light" w:hAnsi="Calibri Light"/>
          <w:sz w:val="24"/>
          <w:szCs w:val="24"/>
          <w:lang w:val="ru-RU"/>
        </w:rPr>
        <w:t xml:space="preserve">– 300,9 </w:t>
      </w:r>
      <w:r>
        <w:rPr>
          <w:rFonts w:ascii="Calibri Light" w:hAnsi="Calibri Light" w:cstheme="majorHAnsi"/>
          <w:sz w:val="24"/>
          <w:szCs w:val="24"/>
          <w:lang w:val="ru-RU"/>
        </w:rPr>
        <w:t>млн</w:t>
      </w:r>
      <w:r w:rsidRPr="00755A6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631F7D">
        <w:rPr>
          <w:rFonts w:ascii="Calibri Light" w:hAnsi="Calibri Light" w:cstheme="majorHAnsi"/>
          <w:i/>
          <w:sz w:val="24"/>
          <w:szCs w:val="24"/>
          <w:lang w:val="ru-RU"/>
        </w:rPr>
        <w:t xml:space="preserve">Анализ аудита об исполнении </w:t>
      </w:r>
      <w:r>
        <w:rPr>
          <w:rFonts w:ascii="Calibri Light" w:hAnsi="Calibri Light" w:cstheme="majorHAnsi"/>
          <w:i/>
          <w:sz w:val="24"/>
          <w:szCs w:val="24"/>
          <w:lang w:val="ru-RU"/>
        </w:rPr>
        <w:t>грантов</w:t>
      </w:r>
      <w:r w:rsidRPr="00631F7D">
        <w:rPr>
          <w:rFonts w:ascii="Calibri Light" w:hAnsi="Calibri Light" w:cstheme="majorHAnsi"/>
          <w:i/>
          <w:sz w:val="24"/>
          <w:szCs w:val="24"/>
          <w:lang w:val="ru-RU"/>
        </w:rPr>
        <w:t>, предоставленных в 2021 году, согласно экономической классификации, представлен в таблице №</w:t>
      </w:r>
      <w:r>
        <w:rPr>
          <w:rFonts w:ascii="Calibri Light" w:hAnsi="Calibri Light" w:cstheme="majorHAnsi"/>
          <w:i/>
          <w:sz w:val="24"/>
          <w:szCs w:val="24"/>
          <w:lang w:val="ru-RU"/>
        </w:rPr>
        <w:t>8.</w:t>
      </w:r>
    </w:p>
    <w:p w:rsidR="001608E1" w:rsidRPr="00C61B90" w:rsidRDefault="001608E1" w:rsidP="001608E1">
      <w:pPr>
        <w:tabs>
          <w:tab w:val="left" w:pos="851"/>
        </w:tabs>
        <w:spacing w:after="0" w:line="276" w:lineRule="auto"/>
        <w:contextualSpacing/>
        <w:jc w:val="right"/>
        <w:rPr>
          <w:rFonts w:ascii="Calibri Light" w:eastAsia="Times New Roman" w:hAnsi="Calibri Light" w:cstheme="majorHAnsi"/>
          <w:b/>
          <w:bCs/>
          <w:i/>
          <w:iCs/>
          <w:sz w:val="24"/>
          <w:szCs w:val="24"/>
          <w:lang w:val="ru-RU"/>
        </w:rPr>
      </w:pPr>
      <w:r w:rsidRPr="00C0267B">
        <w:rPr>
          <w:rFonts w:ascii="Calibri Light" w:eastAsia="Times New Roman" w:hAnsi="Calibri Light" w:cstheme="majorHAnsi"/>
          <w:b/>
          <w:i/>
          <w:sz w:val="24"/>
          <w:szCs w:val="24"/>
          <w:lang w:val="ru-RU"/>
        </w:rPr>
        <w:t>Таблица</w:t>
      </w:r>
      <w:r w:rsidRPr="00C61B90">
        <w:rPr>
          <w:rFonts w:ascii="Calibri Light" w:eastAsia="Times New Roman" w:hAnsi="Calibri Light" w:cstheme="majorHAnsi"/>
          <w:b/>
          <w:i/>
          <w:sz w:val="24"/>
          <w:szCs w:val="24"/>
          <w:lang w:val="ru-RU"/>
        </w:rPr>
        <w:t xml:space="preserve"> №</w:t>
      </w:r>
      <w:r w:rsidRPr="00C61B90">
        <w:rPr>
          <w:rFonts w:ascii="Calibri Light" w:eastAsia="Times New Roman" w:hAnsi="Calibri Light" w:cstheme="majorHAnsi"/>
          <w:b/>
          <w:bCs/>
          <w:i/>
          <w:iCs/>
          <w:sz w:val="24"/>
          <w:szCs w:val="24"/>
          <w:lang w:val="ru-RU"/>
        </w:rPr>
        <w:t xml:space="preserve"> 8</w:t>
      </w:r>
    </w:p>
    <w:p w:rsidR="001608E1" w:rsidRPr="00250E6A" w:rsidRDefault="001608E1" w:rsidP="001608E1">
      <w:pPr>
        <w:pStyle w:val="ListParagraph"/>
        <w:tabs>
          <w:tab w:val="left" w:pos="142"/>
        </w:tabs>
        <w:spacing w:after="0" w:line="276" w:lineRule="auto"/>
        <w:ind w:left="0"/>
        <w:jc w:val="center"/>
        <w:rPr>
          <w:rFonts w:ascii="Calibri Light" w:hAnsi="Calibri Light" w:cstheme="majorHAnsi"/>
          <w:b/>
          <w:sz w:val="24"/>
          <w:szCs w:val="24"/>
          <w:lang w:val="ru-RU"/>
        </w:rPr>
      </w:pPr>
      <w:r>
        <w:rPr>
          <w:rFonts w:ascii="Calibri Light" w:hAnsi="Calibri Light" w:cstheme="majorHAnsi"/>
          <w:b/>
          <w:sz w:val="24"/>
          <w:szCs w:val="24"/>
          <w:lang w:val="ru-RU"/>
        </w:rPr>
        <w:lastRenderedPageBreak/>
        <w:t>Анализ</w:t>
      </w:r>
      <w:r w:rsidRPr="00250E6A">
        <w:rPr>
          <w:rFonts w:ascii="Calibri Light" w:hAnsi="Calibri Light" w:cstheme="majorHAnsi"/>
          <w:b/>
          <w:sz w:val="24"/>
          <w:szCs w:val="24"/>
          <w:lang w:val="ru-RU"/>
        </w:rPr>
        <w:t xml:space="preserve"> </w:t>
      </w:r>
      <w:r>
        <w:rPr>
          <w:rFonts w:ascii="Calibri Light" w:hAnsi="Calibri Light" w:cstheme="majorHAnsi"/>
          <w:b/>
          <w:sz w:val="24"/>
          <w:szCs w:val="24"/>
          <w:lang w:val="ru-RU"/>
        </w:rPr>
        <w:t>исполнения</w:t>
      </w:r>
      <w:r w:rsidRPr="00250E6A">
        <w:rPr>
          <w:rFonts w:ascii="Calibri Light" w:hAnsi="Calibri Light" w:cstheme="majorHAnsi"/>
          <w:b/>
          <w:sz w:val="24"/>
          <w:szCs w:val="24"/>
          <w:lang w:val="ru-RU"/>
        </w:rPr>
        <w:t xml:space="preserve"> </w:t>
      </w:r>
      <w:r>
        <w:rPr>
          <w:rFonts w:ascii="Calibri Light" w:hAnsi="Calibri Light" w:cstheme="majorHAnsi"/>
          <w:b/>
          <w:sz w:val="24"/>
          <w:szCs w:val="24"/>
          <w:lang w:val="ru-RU"/>
        </w:rPr>
        <w:t>грантов</w:t>
      </w:r>
      <w:r w:rsidRPr="00250E6A">
        <w:rPr>
          <w:rFonts w:ascii="Calibri Light" w:hAnsi="Calibri Light" w:cstheme="majorHAnsi"/>
          <w:b/>
          <w:sz w:val="24"/>
          <w:szCs w:val="24"/>
          <w:lang w:val="ru-RU"/>
        </w:rPr>
        <w:t xml:space="preserve">, </w:t>
      </w:r>
      <w:r>
        <w:rPr>
          <w:rFonts w:ascii="Calibri Light" w:hAnsi="Calibri Light" w:cstheme="majorHAnsi"/>
          <w:b/>
          <w:sz w:val="24"/>
          <w:szCs w:val="24"/>
          <w:lang w:val="ru-RU"/>
        </w:rPr>
        <w:t>предоставленных</w:t>
      </w:r>
      <w:r w:rsidRPr="00250E6A">
        <w:rPr>
          <w:rFonts w:ascii="Calibri Light" w:hAnsi="Calibri Light" w:cstheme="majorHAnsi"/>
          <w:b/>
          <w:sz w:val="24"/>
          <w:szCs w:val="24"/>
          <w:lang w:val="ru-RU"/>
        </w:rPr>
        <w:t xml:space="preserve"> </w:t>
      </w:r>
      <w:r>
        <w:rPr>
          <w:rFonts w:ascii="Calibri Light" w:hAnsi="Calibri Light" w:cstheme="majorHAnsi"/>
          <w:b/>
          <w:sz w:val="24"/>
          <w:szCs w:val="24"/>
          <w:lang w:val="ru-RU"/>
        </w:rPr>
        <w:t>в</w:t>
      </w:r>
      <w:r w:rsidRPr="00250E6A">
        <w:rPr>
          <w:rFonts w:ascii="Calibri Light" w:hAnsi="Calibri Light" w:cstheme="majorHAnsi"/>
          <w:b/>
          <w:sz w:val="24"/>
          <w:szCs w:val="24"/>
          <w:lang w:val="ru-RU"/>
        </w:rPr>
        <w:t xml:space="preserve"> 2021</w:t>
      </w:r>
      <w:r>
        <w:rPr>
          <w:rFonts w:ascii="Calibri Light" w:hAnsi="Calibri Light" w:cstheme="majorHAnsi"/>
          <w:b/>
          <w:sz w:val="24"/>
          <w:szCs w:val="24"/>
          <w:lang w:val="ru-RU"/>
        </w:rPr>
        <w:t xml:space="preserve"> году</w:t>
      </w:r>
      <w:r w:rsidRPr="00250E6A">
        <w:rPr>
          <w:rFonts w:ascii="Calibri Light" w:hAnsi="Calibri Light" w:cstheme="majorHAnsi"/>
          <w:b/>
          <w:sz w:val="24"/>
          <w:szCs w:val="24"/>
          <w:lang w:val="ru-RU"/>
        </w:rPr>
        <w:t xml:space="preserve">, </w:t>
      </w:r>
      <w:r>
        <w:rPr>
          <w:rFonts w:ascii="Calibri Light" w:hAnsi="Calibri Light" w:cstheme="majorHAnsi"/>
          <w:b/>
          <w:sz w:val="24"/>
          <w:szCs w:val="24"/>
          <w:lang w:val="ru-RU"/>
        </w:rPr>
        <w:t xml:space="preserve">согласно экономической классификации </w:t>
      </w:r>
    </w:p>
    <w:p w:rsidR="001608E1" w:rsidRPr="00816800" w:rsidRDefault="001608E1" w:rsidP="001608E1">
      <w:pPr>
        <w:tabs>
          <w:tab w:val="left" w:pos="851"/>
        </w:tabs>
        <w:spacing w:after="0" w:line="276" w:lineRule="auto"/>
        <w:contextualSpacing/>
        <w:jc w:val="right"/>
        <w:rPr>
          <w:rFonts w:ascii="Calibri Light" w:eastAsia="Times New Roman" w:hAnsi="Calibri Light" w:cstheme="majorHAnsi"/>
          <w:bCs/>
          <w:i/>
          <w:iCs/>
          <w:sz w:val="24"/>
          <w:szCs w:val="24"/>
        </w:rPr>
      </w:pPr>
      <w:r w:rsidRPr="00816800">
        <w:rPr>
          <w:rFonts w:ascii="Calibri Light" w:eastAsia="Times New Roman" w:hAnsi="Calibri Light" w:cstheme="majorHAnsi"/>
          <w:bCs/>
          <w:i/>
          <w:iCs/>
          <w:sz w:val="24"/>
          <w:szCs w:val="24"/>
        </w:rPr>
        <w:t>(</w:t>
      </w:r>
      <w:r w:rsidRPr="008E210C">
        <w:rPr>
          <w:rFonts w:ascii="Calibri Light" w:eastAsia="Times New Roman" w:hAnsi="Calibri Light" w:cstheme="majorHAnsi"/>
          <w:bCs/>
          <w:i/>
          <w:iCs/>
          <w:sz w:val="24"/>
          <w:szCs w:val="24"/>
          <w:lang w:val="ru-RU"/>
        </w:rPr>
        <w:t>млн. леев</w:t>
      </w:r>
      <w:r w:rsidRPr="00816800">
        <w:rPr>
          <w:rFonts w:ascii="Calibri Light" w:eastAsia="Times New Roman" w:hAnsi="Calibri Light" w:cstheme="majorHAnsi"/>
          <w:bCs/>
          <w:i/>
          <w:iCs/>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086"/>
        <w:gridCol w:w="1134"/>
        <w:gridCol w:w="993"/>
        <w:gridCol w:w="1369"/>
        <w:gridCol w:w="946"/>
      </w:tblGrid>
      <w:tr w:rsidR="001608E1" w:rsidRPr="00816800" w:rsidTr="0027124C">
        <w:trPr>
          <w:trHeight w:val="439"/>
        </w:trPr>
        <w:tc>
          <w:tcPr>
            <w:tcW w:w="4106" w:type="dxa"/>
            <w:shd w:val="clear" w:color="auto" w:fill="auto"/>
            <w:vAlign w:val="center"/>
            <w:hideMark/>
          </w:tcPr>
          <w:p w:rsidR="001608E1" w:rsidRPr="00816800" w:rsidRDefault="001608E1" w:rsidP="0027124C">
            <w:pPr>
              <w:pStyle w:val="NoSpacing"/>
              <w:jc w:val="center"/>
              <w:rPr>
                <w:rFonts w:ascii="Calibri Light" w:hAnsi="Calibri Light" w:cstheme="majorHAnsi"/>
                <w:b/>
                <w:sz w:val="20"/>
                <w:szCs w:val="20"/>
              </w:rPr>
            </w:pPr>
            <w:r>
              <w:rPr>
                <w:rFonts w:ascii="Calibri Light" w:hAnsi="Calibri Light" w:cstheme="majorHAnsi"/>
                <w:b/>
                <w:sz w:val="20"/>
                <w:szCs w:val="20"/>
              </w:rPr>
              <w:t>Название</w:t>
            </w:r>
          </w:p>
        </w:tc>
        <w:tc>
          <w:tcPr>
            <w:tcW w:w="1086" w:type="dxa"/>
            <w:shd w:val="clear" w:color="auto" w:fill="auto"/>
            <w:vAlign w:val="center"/>
            <w:hideMark/>
          </w:tcPr>
          <w:p w:rsidR="001608E1" w:rsidRPr="00816800" w:rsidRDefault="001608E1" w:rsidP="0027124C">
            <w:pPr>
              <w:pStyle w:val="NoSpacing"/>
              <w:jc w:val="center"/>
              <w:rPr>
                <w:rFonts w:ascii="Calibri Light" w:hAnsi="Calibri Light" w:cstheme="majorHAnsi"/>
                <w:b/>
                <w:sz w:val="20"/>
                <w:szCs w:val="20"/>
              </w:rPr>
            </w:pPr>
            <w:r>
              <w:rPr>
                <w:rFonts w:ascii="Calibri Light" w:hAnsi="Calibri Light" w:cstheme="majorHAnsi"/>
                <w:b/>
                <w:sz w:val="20"/>
                <w:szCs w:val="20"/>
              </w:rPr>
              <w:t>Утверждено</w:t>
            </w:r>
            <w:r w:rsidRPr="00816800">
              <w:rPr>
                <w:rFonts w:ascii="Calibri Light" w:hAnsi="Calibri Light" w:cstheme="majorHAnsi"/>
                <w:b/>
                <w:sz w:val="20"/>
                <w:szCs w:val="20"/>
              </w:rPr>
              <w:t xml:space="preserve"> </w:t>
            </w:r>
          </w:p>
        </w:tc>
        <w:tc>
          <w:tcPr>
            <w:tcW w:w="1134" w:type="dxa"/>
            <w:shd w:val="clear" w:color="auto" w:fill="auto"/>
            <w:vAlign w:val="center"/>
            <w:hideMark/>
          </w:tcPr>
          <w:p w:rsidR="001608E1" w:rsidRPr="00816800" w:rsidRDefault="001608E1" w:rsidP="0027124C">
            <w:pPr>
              <w:pStyle w:val="NoSpacing"/>
              <w:jc w:val="center"/>
              <w:rPr>
                <w:rFonts w:ascii="Calibri Light" w:hAnsi="Calibri Light" w:cstheme="majorHAnsi"/>
                <w:b/>
                <w:sz w:val="20"/>
                <w:szCs w:val="20"/>
              </w:rPr>
            </w:pPr>
            <w:r>
              <w:rPr>
                <w:rFonts w:ascii="Calibri Light" w:hAnsi="Calibri Light" w:cstheme="majorHAnsi"/>
                <w:b/>
                <w:sz w:val="20"/>
                <w:szCs w:val="20"/>
              </w:rPr>
              <w:t xml:space="preserve">Уточнено </w:t>
            </w:r>
          </w:p>
        </w:tc>
        <w:tc>
          <w:tcPr>
            <w:tcW w:w="993" w:type="dxa"/>
            <w:shd w:val="clear" w:color="auto" w:fill="auto"/>
            <w:vAlign w:val="center"/>
            <w:hideMark/>
          </w:tcPr>
          <w:p w:rsidR="001608E1" w:rsidRPr="00816800" w:rsidRDefault="001608E1" w:rsidP="0027124C">
            <w:pPr>
              <w:pStyle w:val="NoSpacing"/>
              <w:jc w:val="center"/>
              <w:rPr>
                <w:rFonts w:ascii="Calibri Light" w:hAnsi="Calibri Light" w:cstheme="majorHAnsi"/>
                <w:b/>
                <w:sz w:val="20"/>
                <w:szCs w:val="20"/>
              </w:rPr>
            </w:pPr>
            <w:r>
              <w:rPr>
                <w:rFonts w:ascii="Calibri Light" w:hAnsi="Calibri Light" w:cstheme="majorHAnsi"/>
                <w:b/>
                <w:sz w:val="20"/>
                <w:szCs w:val="20"/>
              </w:rPr>
              <w:t xml:space="preserve">Исполнено </w:t>
            </w:r>
          </w:p>
        </w:tc>
        <w:tc>
          <w:tcPr>
            <w:tcW w:w="1369" w:type="dxa"/>
            <w:shd w:val="clear" w:color="auto" w:fill="auto"/>
            <w:vAlign w:val="center"/>
            <w:hideMark/>
          </w:tcPr>
          <w:p w:rsidR="001608E1" w:rsidRPr="00816800" w:rsidRDefault="001608E1" w:rsidP="0027124C">
            <w:pPr>
              <w:pStyle w:val="NoSpacing"/>
              <w:jc w:val="center"/>
              <w:rPr>
                <w:rFonts w:ascii="Calibri Light" w:hAnsi="Calibri Light" w:cstheme="majorHAnsi"/>
                <w:b/>
                <w:sz w:val="20"/>
                <w:szCs w:val="20"/>
              </w:rPr>
            </w:pPr>
            <w:r>
              <w:rPr>
                <w:rFonts w:ascii="Calibri Light" w:hAnsi="Calibri Light" w:cstheme="majorHAnsi"/>
                <w:b/>
                <w:sz w:val="20"/>
                <w:szCs w:val="20"/>
              </w:rPr>
              <w:t>Исполнено</w:t>
            </w:r>
            <w:r w:rsidRPr="00816800">
              <w:rPr>
                <w:rFonts w:ascii="Calibri Light" w:hAnsi="Calibri Light" w:cstheme="majorHAnsi"/>
                <w:b/>
                <w:sz w:val="20"/>
                <w:szCs w:val="20"/>
              </w:rPr>
              <w:t xml:space="preserve"> </w:t>
            </w:r>
            <w:r>
              <w:rPr>
                <w:rFonts w:ascii="Calibri Light" w:hAnsi="Calibri Light" w:cstheme="majorHAnsi"/>
                <w:b/>
                <w:sz w:val="20"/>
                <w:szCs w:val="20"/>
              </w:rPr>
              <w:t xml:space="preserve">к уточнено </w:t>
            </w:r>
          </w:p>
        </w:tc>
        <w:tc>
          <w:tcPr>
            <w:tcW w:w="946" w:type="dxa"/>
            <w:vAlign w:val="center"/>
          </w:tcPr>
          <w:p w:rsidR="001608E1" w:rsidRPr="00816800" w:rsidRDefault="001608E1" w:rsidP="0027124C">
            <w:pPr>
              <w:pStyle w:val="NoSpacing"/>
              <w:ind w:left="-58" w:right="-106"/>
              <w:jc w:val="center"/>
              <w:rPr>
                <w:rFonts w:ascii="Calibri Light" w:hAnsi="Calibri Light" w:cstheme="majorHAnsi"/>
                <w:b/>
                <w:sz w:val="20"/>
                <w:szCs w:val="20"/>
              </w:rPr>
            </w:pPr>
            <w:r>
              <w:rPr>
                <w:rFonts w:ascii="Calibri Light" w:hAnsi="Calibri Light" w:cstheme="majorHAnsi"/>
                <w:b/>
                <w:sz w:val="20"/>
                <w:szCs w:val="20"/>
              </w:rPr>
              <w:t>Удельный вес</w:t>
            </w:r>
            <w:r w:rsidRPr="00816800">
              <w:rPr>
                <w:rFonts w:ascii="Calibri Light" w:hAnsi="Calibri Light" w:cstheme="majorHAnsi"/>
                <w:b/>
                <w:sz w:val="20"/>
                <w:szCs w:val="20"/>
              </w:rPr>
              <w:t>, %</w:t>
            </w:r>
          </w:p>
        </w:tc>
      </w:tr>
      <w:tr w:rsidR="001608E1" w:rsidRPr="00816800" w:rsidTr="0027124C">
        <w:trPr>
          <w:trHeight w:val="84"/>
        </w:trPr>
        <w:tc>
          <w:tcPr>
            <w:tcW w:w="4106" w:type="dxa"/>
            <w:shd w:val="clear" w:color="auto" w:fill="auto"/>
            <w:vAlign w:val="center"/>
            <w:hideMark/>
          </w:tcPr>
          <w:p w:rsidR="001608E1" w:rsidRPr="00816800" w:rsidRDefault="001608E1" w:rsidP="0027124C">
            <w:pPr>
              <w:pStyle w:val="NoSpacing"/>
              <w:jc w:val="center"/>
              <w:rPr>
                <w:rFonts w:ascii="Calibri Light" w:hAnsi="Calibri Light" w:cstheme="majorHAnsi"/>
                <w:i/>
                <w:sz w:val="16"/>
                <w:szCs w:val="18"/>
              </w:rPr>
            </w:pPr>
            <w:r w:rsidRPr="00816800">
              <w:rPr>
                <w:rFonts w:ascii="Calibri Light" w:hAnsi="Calibri Light" w:cstheme="majorHAnsi"/>
                <w:i/>
                <w:sz w:val="16"/>
                <w:szCs w:val="18"/>
              </w:rPr>
              <w:t>1</w:t>
            </w:r>
          </w:p>
        </w:tc>
        <w:tc>
          <w:tcPr>
            <w:tcW w:w="1086" w:type="dxa"/>
            <w:shd w:val="clear" w:color="auto" w:fill="auto"/>
            <w:noWrap/>
            <w:vAlign w:val="center"/>
            <w:hideMark/>
          </w:tcPr>
          <w:p w:rsidR="001608E1" w:rsidRPr="00816800" w:rsidRDefault="001608E1" w:rsidP="0027124C">
            <w:pPr>
              <w:pStyle w:val="NoSpacing"/>
              <w:jc w:val="center"/>
              <w:rPr>
                <w:rFonts w:ascii="Calibri Light" w:hAnsi="Calibri Light" w:cstheme="majorHAnsi"/>
                <w:i/>
                <w:sz w:val="16"/>
                <w:szCs w:val="18"/>
              </w:rPr>
            </w:pPr>
            <w:r w:rsidRPr="00816800">
              <w:rPr>
                <w:rFonts w:ascii="Calibri Light" w:hAnsi="Calibri Light" w:cstheme="majorHAnsi"/>
                <w:i/>
                <w:sz w:val="16"/>
                <w:szCs w:val="18"/>
              </w:rPr>
              <w:t>2</w:t>
            </w:r>
          </w:p>
        </w:tc>
        <w:tc>
          <w:tcPr>
            <w:tcW w:w="1134" w:type="dxa"/>
            <w:shd w:val="clear" w:color="auto" w:fill="auto"/>
            <w:noWrap/>
            <w:vAlign w:val="center"/>
            <w:hideMark/>
          </w:tcPr>
          <w:p w:rsidR="001608E1" w:rsidRPr="00816800" w:rsidRDefault="001608E1" w:rsidP="0027124C">
            <w:pPr>
              <w:pStyle w:val="NoSpacing"/>
              <w:jc w:val="center"/>
              <w:rPr>
                <w:rFonts w:ascii="Calibri Light" w:hAnsi="Calibri Light" w:cstheme="majorHAnsi"/>
                <w:i/>
                <w:sz w:val="16"/>
                <w:szCs w:val="18"/>
              </w:rPr>
            </w:pPr>
            <w:r w:rsidRPr="00816800">
              <w:rPr>
                <w:rFonts w:ascii="Calibri Light" w:hAnsi="Calibri Light" w:cstheme="majorHAnsi"/>
                <w:i/>
                <w:sz w:val="16"/>
                <w:szCs w:val="18"/>
              </w:rPr>
              <w:t>3</w:t>
            </w:r>
          </w:p>
        </w:tc>
        <w:tc>
          <w:tcPr>
            <w:tcW w:w="993" w:type="dxa"/>
            <w:shd w:val="clear" w:color="auto" w:fill="auto"/>
            <w:noWrap/>
            <w:vAlign w:val="center"/>
            <w:hideMark/>
          </w:tcPr>
          <w:p w:rsidR="001608E1" w:rsidRPr="00816800" w:rsidRDefault="001608E1" w:rsidP="0027124C">
            <w:pPr>
              <w:pStyle w:val="NoSpacing"/>
              <w:jc w:val="center"/>
              <w:rPr>
                <w:rFonts w:ascii="Calibri Light" w:hAnsi="Calibri Light" w:cstheme="majorHAnsi"/>
                <w:i/>
                <w:sz w:val="16"/>
                <w:szCs w:val="18"/>
              </w:rPr>
            </w:pPr>
            <w:r w:rsidRPr="00816800">
              <w:rPr>
                <w:rFonts w:ascii="Calibri Light" w:hAnsi="Calibri Light" w:cstheme="majorHAnsi"/>
                <w:i/>
                <w:sz w:val="16"/>
                <w:szCs w:val="18"/>
              </w:rPr>
              <w:t>4</w:t>
            </w:r>
          </w:p>
        </w:tc>
        <w:tc>
          <w:tcPr>
            <w:tcW w:w="1369" w:type="dxa"/>
            <w:shd w:val="clear" w:color="auto" w:fill="auto"/>
            <w:noWrap/>
            <w:vAlign w:val="center"/>
            <w:hideMark/>
          </w:tcPr>
          <w:p w:rsidR="001608E1" w:rsidRPr="00816800" w:rsidRDefault="001608E1" w:rsidP="0027124C">
            <w:pPr>
              <w:pStyle w:val="NoSpacing"/>
              <w:jc w:val="center"/>
              <w:rPr>
                <w:rFonts w:ascii="Calibri Light" w:hAnsi="Calibri Light" w:cstheme="majorHAnsi"/>
                <w:i/>
                <w:sz w:val="16"/>
                <w:szCs w:val="18"/>
              </w:rPr>
            </w:pPr>
            <w:r w:rsidRPr="00816800">
              <w:rPr>
                <w:rFonts w:ascii="Calibri Light" w:hAnsi="Calibri Light" w:cstheme="majorHAnsi"/>
                <w:i/>
                <w:sz w:val="16"/>
                <w:szCs w:val="18"/>
              </w:rPr>
              <w:t>5=4-3</w:t>
            </w:r>
          </w:p>
        </w:tc>
        <w:tc>
          <w:tcPr>
            <w:tcW w:w="946" w:type="dxa"/>
            <w:vAlign w:val="center"/>
          </w:tcPr>
          <w:p w:rsidR="001608E1" w:rsidRPr="00816800" w:rsidRDefault="001608E1" w:rsidP="0027124C">
            <w:pPr>
              <w:pStyle w:val="NoSpacing"/>
              <w:jc w:val="center"/>
              <w:rPr>
                <w:rFonts w:ascii="Calibri Light" w:hAnsi="Calibri Light" w:cstheme="majorHAnsi"/>
                <w:i/>
                <w:sz w:val="16"/>
                <w:szCs w:val="18"/>
              </w:rPr>
            </w:pPr>
            <w:r w:rsidRPr="00816800">
              <w:rPr>
                <w:rFonts w:ascii="Calibri Light" w:hAnsi="Calibri Light" w:cstheme="majorHAnsi"/>
                <w:i/>
                <w:sz w:val="16"/>
                <w:szCs w:val="18"/>
              </w:rPr>
              <w:t>6</w:t>
            </w:r>
          </w:p>
        </w:tc>
      </w:tr>
      <w:tr w:rsidR="001608E1" w:rsidRPr="00816800" w:rsidTr="0027124C">
        <w:trPr>
          <w:trHeight w:val="219"/>
        </w:trPr>
        <w:tc>
          <w:tcPr>
            <w:tcW w:w="4106" w:type="dxa"/>
            <w:shd w:val="clear" w:color="auto" w:fill="auto"/>
            <w:vAlign w:val="center"/>
            <w:hideMark/>
          </w:tcPr>
          <w:p w:rsidR="001608E1" w:rsidRPr="00755A65" w:rsidRDefault="001608E1" w:rsidP="0027124C">
            <w:pPr>
              <w:pStyle w:val="NoSpacing"/>
              <w:rPr>
                <w:rFonts w:ascii="Calibri Light" w:hAnsi="Calibri Light" w:cstheme="majorHAnsi"/>
                <w:sz w:val="20"/>
                <w:szCs w:val="20"/>
              </w:rPr>
            </w:pPr>
            <w:r>
              <w:rPr>
                <w:rFonts w:ascii="Calibri Light" w:hAnsi="Calibri Light" w:cstheme="majorHAnsi"/>
                <w:sz w:val="20"/>
                <w:szCs w:val="20"/>
              </w:rPr>
              <w:t>Текущие</w:t>
            </w:r>
            <w:r w:rsidRPr="00755A65">
              <w:rPr>
                <w:rFonts w:ascii="Calibri Light" w:hAnsi="Calibri Light" w:cstheme="majorHAnsi"/>
                <w:sz w:val="20"/>
                <w:szCs w:val="20"/>
              </w:rPr>
              <w:t xml:space="preserve"> </w:t>
            </w:r>
            <w:r>
              <w:rPr>
                <w:rFonts w:ascii="Calibri Light" w:hAnsi="Calibri Light" w:cstheme="majorHAnsi"/>
                <w:sz w:val="20"/>
                <w:szCs w:val="20"/>
              </w:rPr>
              <w:t>гранты</w:t>
            </w:r>
            <w:r w:rsidRPr="00755A65">
              <w:rPr>
                <w:rFonts w:ascii="Calibri Light" w:hAnsi="Calibri Light" w:cstheme="majorHAnsi"/>
                <w:sz w:val="20"/>
                <w:szCs w:val="20"/>
              </w:rPr>
              <w:t>, предоставленные публичным учреждениям на самоуправлении</w:t>
            </w:r>
          </w:p>
        </w:tc>
        <w:tc>
          <w:tcPr>
            <w:tcW w:w="1086"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408,6</w:t>
            </w:r>
          </w:p>
        </w:tc>
        <w:tc>
          <w:tcPr>
            <w:tcW w:w="1134"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368,3</w:t>
            </w:r>
          </w:p>
        </w:tc>
        <w:tc>
          <w:tcPr>
            <w:tcW w:w="993"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342,1</w:t>
            </w:r>
          </w:p>
        </w:tc>
        <w:tc>
          <w:tcPr>
            <w:tcW w:w="1369"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-26,2</w:t>
            </w:r>
          </w:p>
        </w:tc>
        <w:tc>
          <w:tcPr>
            <w:tcW w:w="946" w:type="dxa"/>
            <w:shd w:val="clear" w:color="auto" w:fill="auto"/>
            <w:vAlign w:val="center"/>
          </w:tcPr>
          <w:p w:rsidR="001608E1" w:rsidRPr="00816800" w:rsidRDefault="001608E1" w:rsidP="0027124C">
            <w:pPr>
              <w:pStyle w:val="NoSpacing"/>
              <w:ind w:left="-201" w:right="179"/>
              <w:jc w:val="right"/>
              <w:rPr>
                <w:rFonts w:ascii="Calibri Light" w:hAnsi="Calibri Light" w:cstheme="majorHAnsi"/>
                <w:sz w:val="20"/>
                <w:szCs w:val="20"/>
              </w:rPr>
            </w:pPr>
            <w:r w:rsidRPr="00816800">
              <w:rPr>
                <w:rFonts w:ascii="Calibri Light" w:hAnsi="Calibri Light" w:cstheme="majorHAnsi"/>
                <w:sz w:val="20"/>
                <w:szCs w:val="20"/>
              </w:rPr>
              <w:t>49,7</w:t>
            </w:r>
          </w:p>
        </w:tc>
      </w:tr>
      <w:tr w:rsidR="001608E1" w:rsidRPr="00816800" w:rsidTr="0027124C">
        <w:trPr>
          <w:trHeight w:val="109"/>
        </w:trPr>
        <w:tc>
          <w:tcPr>
            <w:tcW w:w="4106" w:type="dxa"/>
            <w:shd w:val="clear" w:color="auto" w:fill="auto"/>
            <w:vAlign w:val="center"/>
            <w:hideMark/>
          </w:tcPr>
          <w:p w:rsidR="001608E1" w:rsidRPr="00C61B90" w:rsidRDefault="001608E1" w:rsidP="0027124C">
            <w:pPr>
              <w:pStyle w:val="NoSpacing"/>
              <w:rPr>
                <w:rFonts w:ascii="Calibri Light" w:hAnsi="Calibri Light" w:cstheme="majorHAnsi"/>
                <w:sz w:val="20"/>
                <w:szCs w:val="20"/>
              </w:rPr>
            </w:pPr>
            <w:r>
              <w:rPr>
                <w:rFonts w:ascii="Calibri Light" w:hAnsi="Calibri Light" w:cstheme="majorHAnsi"/>
                <w:sz w:val="20"/>
                <w:szCs w:val="20"/>
              </w:rPr>
              <w:t>Текущие</w:t>
            </w:r>
            <w:r w:rsidRPr="00C61B90">
              <w:rPr>
                <w:rFonts w:ascii="Calibri Light" w:hAnsi="Calibri Light" w:cstheme="majorHAnsi"/>
                <w:sz w:val="20"/>
                <w:szCs w:val="20"/>
              </w:rPr>
              <w:t xml:space="preserve"> </w:t>
            </w:r>
            <w:r>
              <w:rPr>
                <w:rFonts w:ascii="Calibri Light" w:hAnsi="Calibri Light" w:cstheme="majorHAnsi"/>
                <w:sz w:val="20"/>
                <w:szCs w:val="20"/>
              </w:rPr>
              <w:t>гранты</w:t>
            </w:r>
            <w:r w:rsidRPr="00C61B90">
              <w:rPr>
                <w:rFonts w:ascii="Calibri Light" w:hAnsi="Calibri Light" w:cstheme="majorHAnsi"/>
                <w:sz w:val="20"/>
                <w:szCs w:val="20"/>
              </w:rPr>
              <w:t xml:space="preserve">, </w:t>
            </w:r>
            <w:r w:rsidRPr="00755A65">
              <w:rPr>
                <w:rFonts w:ascii="Calibri Light" w:hAnsi="Calibri Light" w:cstheme="majorHAnsi"/>
                <w:sz w:val="20"/>
                <w:szCs w:val="20"/>
              </w:rPr>
              <w:t>предоставленные</w:t>
            </w:r>
            <w:r w:rsidRPr="00C61B90">
              <w:rPr>
                <w:rFonts w:ascii="Calibri Light" w:hAnsi="Calibri Light" w:cstheme="majorHAnsi"/>
                <w:sz w:val="20"/>
                <w:szCs w:val="20"/>
              </w:rPr>
              <w:t xml:space="preserve"> </w:t>
            </w:r>
            <w:r>
              <w:rPr>
                <w:rFonts w:ascii="Calibri Light" w:hAnsi="Calibri Light" w:cstheme="majorHAnsi"/>
                <w:sz w:val="20"/>
                <w:szCs w:val="20"/>
              </w:rPr>
              <w:t>другим</w:t>
            </w:r>
            <w:r w:rsidRPr="00C61B90">
              <w:rPr>
                <w:rFonts w:ascii="Calibri Light" w:hAnsi="Calibri Light" w:cstheme="majorHAnsi"/>
                <w:sz w:val="20"/>
                <w:szCs w:val="20"/>
              </w:rPr>
              <w:t xml:space="preserve"> </w:t>
            </w:r>
            <w:r>
              <w:rPr>
                <w:rFonts w:ascii="Calibri Light" w:hAnsi="Calibri Light" w:cstheme="majorHAnsi"/>
                <w:sz w:val="20"/>
                <w:szCs w:val="20"/>
              </w:rPr>
              <w:t>бенефициарам</w:t>
            </w:r>
            <w:r w:rsidRPr="00C61B90">
              <w:rPr>
                <w:rFonts w:ascii="Calibri Light" w:hAnsi="Calibri Light" w:cstheme="majorHAnsi"/>
                <w:sz w:val="20"/>
                <w:szCs w:val="20"/>
              </w:rPr>
              <w:t xml:space="preserve"> </w:t>
            </w:r>
            <w:r>
              <w:rPr>
                <w:rFonts w:ascii="Calibri Light" w:hAnsi="Calibri Light" w:cstheme="majorHAnsi"/>
                <w:sz w:val="20"/>
                <w:szCs w:val="20"/>
              </w:rPr>
              <w:t>внутри</w:t>
            </w:r>
            <w:r w:rsidRPr="00C61B90">
              <w:rPr>
                <w:rFonts w:ascii="Calibri Light" w:hAnsi="Calibri Light" w:cstheme="majorHAnsi"/>
                <w:sz w:val="20"/>
                <w:szCs w:val="20"/>
              </w:rPr>
              <w:t xml:space="preserve"> </w:t>
            </w:r>
            <w:r>
              <w:rPr>
                <w:rFonts w:ascii="Calibri Light" w:hAnsi="Calibri Light" w:cstheme="majorHAnsi"/>
                <w:sz w:val="20"/>
                <w:szCs w:val="20"/>
              </w:rPr>
              <w:t>страны</w:t>
            </w:r>
            <w:r w:rsidRPr="00C61B90">
              <w:rPr>
                <w:rFonts w:ascii="Calibri Light" w:hAnsi="Calibri Light" w:cstheme="majorHAnsi"/>
                <w:sz w:val="20"/>
                <w:szCs w:val="20"/>
              </w:rPr>
              <w:t xml:space="preserve">  </w:t>
            </w:r>
          </w:p>
        </w:tc>
        <w:tc>
          <w:tcPr>
            <w:tcW w:w="1086"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16,0</w:t>
            </w:r>
          </w:p>
        </w:tc>
        <w:tc>
          <w:tcPr>
            <w:tcW w:w="1134"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17,6</w:t>
            </w:r>
          </w:p>
        </w:tc>
        <w:tc>
          <w:tcPr>
            <w:tcW w:w="993"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15,2</w:t>
            </w:r>
          </w:p>
        </w:tc>
        <w:tc>
          <w:tcPr>
            <w:tcW w:w="1369"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-2,3</w:t>
            </w:r>
          </w:p>
        </w:tc>
        <w:tc>
          <w:tcPr>
            <w:tcW w:w="946" w:type="dxa"/>
            <w:shd w:val="clear" w:color="auto" w:fill="auto"/>
            <w:vAlign w:val="center"/>
          </w:tcPr>
          <w:p w:rsidR="001608E1" w:rsidRPr="00816800" w:rsidRDefault="001608E1" w:rsidP="0027124C">
            <w:pPr>
              <w:pStyle w:val="NoSpacing"/>
              <w:ind w:left="-201" w:right="179"/>
              <w:jc w:val="right"/>
              <w:rPr>
                <w:rFonts w:ascii="Calibri Light" w:hAnsi="Calibri Light" w:cstheme="majorHAnsi"/>
                <w:sz w:val="20"/>
                <w:szCs w:val="20"/>
              </w:rPr>
            </w:pPr>
            <w:r w:rsidRPr="00816800">
              <w:rPr>
                <w:rFonts w:ascii="Calibri Light" w:hAnsi="Calibri Light" w:cstheme="majorHAnsi"/>
                <w:sz w:val="20"/>
                <w:szCs w:val="20"/>
              </w:rPr>
              <w:t>2,2</w:t>
            </w:r>
          </w:p>
        </w:tc>
      </w:tr>
      <w:tr w:rsidR="001608E1" w:rsidRPr="00816800" w:rsidTr="0027124C">
        <w:trPr>
          <w:trHeight w:val="109"/>
        </w:trPr>
        <w:tc>
          <w:tcPr>
            <w:tcW w:w="4106" w:type="dxa"/>
            <w:shd w:val="clear" w:color="auto" w:fill="auto"/>
            <w:vAlign w:val="center"/>
            <w:hideMark/>
          </w:tcPr>
          <w:p w:rsidR="001608E1" w:rsidRPr="00C61B90" w:rsidRDefault="001608E1" w:rsidP="0027124C">
            <w:pPr>
              <w:pStyle w:val="NoSpacing"/>
              <w:rPr>
                <w:rFonts w:ascii="Calibri Light" w:hAnsi="Calibri Light" w:cstheme="majorHAnsi"/>
                <w:sz w:val="20"/>
                <w:szCs w:val="20"/>
              </w:rPr>
            </w:pPr>
            <w:r>
              <w:rPr>
                <w:rFonts w:ascii="Calibri Light" w:hAnsi="Calibri Light" w:cstheme="majorHAnsi"/>
                <w:sz w:val="20"/>
                <w:szCs w:val="20"/>
              </w:rPr>
              <w:t>Капитальные</w:t>
            </w:r>
            <w:r w:rsidRPr="00C61B90">
              <w:rPr>
                <w:rFonts w:ascii="Calibri Light" w:hAnsi="Calibri Light" w:cstheme="majorHAnsi"/>
                <w:sz w:val="20"/>
                <w:szCs w:val="20"/>
              </w:rPr>
              <w:t xml:space="preserve"> </w:t>
            </w:r>
            <w:r>
              <w:rPr>
                <w:rFonts w:ascii="Calibri Light" w:hAnsi="Calibri Light" w:cstheme="majorHAnsi"/>
                <w:sz w:val="20"/>
                <w:szCs w:val="20"/>
              </w:rPr>
              <w:t>гранты</w:t>
            </w:r>
            <w:r w:rsidRPr="00C61B90">
              <w:rPr>
                <w:rFonts w:ascii="Calibri Light" w:hAnsi="Calibri Light" w:cstheme="majorHAnsi"/>
                <w:sz w:val="20"/>
                <w:szCs w:val="20"/>
              </w:rPr>
              <w:t xml:space="preserve">, предоставленные публичным учреждениям на самоуправлении </w:t>
            </w:r>
          </w:p>
        </w:tc>
        <w:tc>
          <w:tcPr>
            <w:tcW w:w="1086"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331,8</w:t>
            </w:r>
          </w:p>
        </w:tc>
        <w:tc>
          <w:tcPr>
            <w:tcW w:w="1134"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329,5</w:t>
            </w:r>
          </w:p>
        </w:tc>
        <w:tc>
          <w:tcPr>
            <w:tcW w:w="993"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300,9</w:t>
            </w:r>
          </w:p>
        </w:tc>
        <w:tc>
          <w:tcPr>
            <w:tcW w:w="1369"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-28,7</w:t>
            </w:r>
          </w:p>
        </w:tc>
        <w:tc>
          <w:tcPr>
            <w:tcW w:w="946" w:type="dxa"/>
            <w:shd w:val="clear" w:color="auto" w:fill="auto"/>
            <w:vAlign w:val="center"/>
          </w:tcPr>
          <w:p w:rsidR="001608E1" w:rsidRPr="00816800" w:rsidRDefault="001608E1" w:rsidP="0027124C">
            <w:pPr>
              <w:pStyle w:val="NoSpacing"/>
              <w:ind w:left="-201" w:right="179"/>
              <w:jc w:val="right"/>
              <w:rPr>
                <w:rFonts w:ascii="Calibri Light" w:hAnsi="Calibri Light" w:cstheme="majorHAnsi"/>
                <w:sz w:val="20"/>
                <w:szCs w:val="20"/>
              </w:rPr>
            </w:pPr>
            <w:r w:rsidRPr="00816800">
              <w:rPr>
                <w:rFonts w:ascii="Calibri Light" w:hAnsi="Calibri Light" w:cstheme="majorHAnsi"/>
                <w:sz w:val="20"/>
                <w:szCs w:val="20"/>
              </w:rPr>
              <w:t>43,7</w:t>
            </w:r>
          </w:p>
        </w:tc>
      </w:tr>
      <w:tr w:rsidR="001608E1" w:rsidRPr="00816800" w:rsidTr="0027124C">
        <w:trPr>
          <w:trHeight w:val="109"/>
        </w:trPr>
        <w:tc>
          <w:tcPr>
            <w:tcW w:w="4106" w:type="dxa"/>
            <w:shd w:val="clear" w:color="auto" w:fill="auto"/>
            <w:vAlign w:val="center"/>
            <w:hideMark/>
          </w:tcPr>
          <w:p w:rsidR="001608E1" w:rsidRPr="00C61B90" w:rsidRDefault="001608E1" w:rsidP="0027124C">
            <w:pPr>
              <w:pStyle w:val="NoSpacing"/>
              <w:rPr>
                <w:rFonts w:ascii="Calibri Light" w:hAnsi="Calibri Light" w:cstheme="majorHAnsi"/>
                <w:sz w:val="20"/>
                <w:szCs w:val="20"/>
              </w:rPr>
            </w:pPr>
            <w:r>
              <w:rPr>
                <w:rFonts w:ascii="Calibri Light" w:hAnsi="Calibri Light" w:cstheme="majorHAnsi"/>
                <w:sz w:val="20"/>
                <w:szCs w:val="20"/>
              </w:rPr>
              <w:t>Капитальные</w:t>
            </w:r>
            <w:r w:rsidRPr="00C61B90">
              <w:rPr>
                <w:rFonts w:ascii="Calibri Light" w:hAnsi="Calibri Light" w:cstheme="majorHAnsi"/>
                <w:sz w:val="20"/>
                <w:szCs w:val="20"/>
              </w:rPr>
              <w:t xml:space="preserve"> </w:t>
            </w:r>
            <w:r>
              <w:rPr>
                <w:rFonts w:ascii="Calibri Light" w:hAnsi="Calibri Light" w:cstheme="majorHAnsi"/>
                <w:sz w:val="20"/>
                <w:szCs w:val="20"/>
              </w:rPr>
              <w:t>гранты</w:t>
            </w:r>
            <w:r w:rsidRPr="00C61B90">
              <w:rPr>
                <w:rFonts w:ascii="Calibri Light" w:hAnsi="Calibri Light" w:cstheme="majorHAnsi"/>
                <w:sz w:val="20"/>
                <w:szCs w:val="20"/>
              </w:rPr>
              <w:t xml:space="preserve">, предоставленные </w:t>
            </w:r>
            <w:r>
              <w:rPr>
                <w:rFonts w:ascii="Calibri Light" w:hAnsi="Calibri Light" w:cstheme="majorHAnsi"/>
                <w:sz w:val="20"/>
                <w:szCs w:val="20"/>
              </w:rPr>
              <w:t>другим</w:t>
            </w:r>
            <w:r w:rsidRPr="00C61B90">
              <w:rPr>
                <w:rFonts w:ascii="Calibri Light" w:hAnsi="Calibri Light" w:cstheme="majorHAnsi"/>
                <w:sz w:val="20"/>
                <w:szCs w:val="20"/>
              </w:rPr>
              <w:t xml:space="preserve"> </w:t>
            </w:r>
            <w:r>
              <w:rPr>
                <w:rFonts w:ascii="Calibri Light" w:hAnsi="Calibri Light" w:cstheme="majorHAnsi"/>
                <w:sz w:val="20"/>
                <w:szCs w:val="20"/>
              </w:rPr>
              <w:t>бенефициарам</w:t>
            </w:r>
            <w:r w:rsidRPr="00C61B90">
              <w:rPr>
                <w:rFonts w:ascii="Calibri Light" w:hAnsi="Calibri Light" w:cstheme="majorHAnsi"/>
                <w:sz w:val="20"/>
                <w:szCs w:val="20"/>
              </w:rPr>
              <w:t xml:space="preserve"> </w:t>
            </w:r>
            <w:r>
              <w:rPr>
                <w:rFonts w:ascii="Calibri Light" w:hAnsi="Calibri Light" w:cstheme="majorHAnsi"/>
                <w:sz w:val="20"/>
                <w:szCs w:val="20"/>
              </w:rPr>
              <w:t>внутри</w:t>
            </w:r>
            <w:r w:rsidRPr="00C61B90">
              <w:rPr>
                <w:rFonts w:ascii="Calibri Light" w:hAnsi="Calibri Light" w:cstheme="majorHAnsi"/>
                <w:sz w:val="20"/>
                <w:szCs w:val="20"/>
              </w:rPr>
              <w:t xml:space="preserve"> </w:t>
            </w:r>
            <w:r>
              <w:rPr>
                <w:rFonts w:ascii="Calibri Light" w:hAnsi="Calibri Light" w:cstheme="majorHAnsi"/>
                <w:sz w:val="20"/>
                <w:szCs w:val="20"/>
              </w:rPr>
              <w:t>страны</w:t>
            </w:r>
            <w:r w:rsidRPr="00C61B90">
              <w:rPr>
                <w:rFonts w:ascii="Calibri Light" w:hAnsi="Calibri Light" w:cstheme="majorHAnsi"/>
                <w:sz w:val="20"/>
                <w:szCs w:val="20"/>
              </w:rPr>
              <w:t xml:space="preserve">  </w:t>
            </w:r>
          </w:p>
        </w:tc>
        <w:tc>
          <w:tcPr>
            <w:tcW w:w="1086"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5,8</w:t>
            </w:r>
          </w:p>
        </w:tc>
        <w:tc>
          <w:tcPr>
            <w:tcW w:w="1134"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33,4</w:t>
            </w:r>
          </w:p>
        </w:tc>
        <w:tc>
          <w:tcPr>
            <w:tcW w:w="993"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30,4</w:t>
            </w:r>
          </w:p>
        </w:tc>
        <w:tc>
          <w:tcPr>
            <w:tcW w:w="1369" w:type="dxa"/>
            <w:shd w:val="clear" w:color="auto" w:fill="auto"/>
            <w:noWrap/>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-3,0</w:t>
            </w:r>
          </w:p>
        </w:tc>
        <w:tc>
          <w:tcPr>
            <w:tcW w:w="946" w:type="dxa"/>
            <w:shd w:val="clear" w:color="auto" w:fill="auto"/>
            <w:vAlign w:val="center"/>
          </w:tcPr>
          <w:p w:rsidR="001608E1" w:rsidRPr="00816800" w:rsidRDefault="001608E1" w:rsidP="0027124C">
            <w:pPr>
              <w:pStyle w:val="NoSpacing"/>
              <w:ind w:left="-201" w:right="179"/>
              <w:jc w:val="right"/>
              <w:rPr>
                <w:rFonts w:ascii="Calibri Light" w:hAnsi="Calibri Light" w:cstheme="majorHAnsi"/>
                <w:sz w:val="20"/>
                <w:szCs w:val="20"/>
              </w:rPr>
            </w:pPr>
            <w:r w:rsidRPr="00816800">
              <w:rPr>
                <w:rFonts w:ascii="Calibri Light" w:hAnsi="Calibri Light" w:cstheme="majorHAnsi"/>
                <w:sz w:val="20"/>
                <w:szCs w:val="20"/>
              </w:rPr>
              <w:t>4,4</w:t>
            </w:r>
          </w:p>
        </w:tc>
      </w:tr>
      <w:tr w:rsidR="001608E1" w:rsidRPr="00816800" w:rsidTr="0027124C">
        <w:trPr>
          <w:trHeight w:val="109"/>
        </w:trPr>
        <w:tc>
          <w:tcPr>
            <w:tcW w:w="4106" w:type="dxa"/>
            <w:shd w:val="clear" w:color="auto" w:fill="auto"/>
            <w:vAlign w:val="center"/>
          </w:tcPr>
          <w:p w:rsidR="001608E1" w:rsidRPr="003C4ACB" w:rsidRDefault="001608E1" w:rsidP="0027124C">
            <w:pPr>
              <w:pStyle w:val="NoSpacing"/>
              <w:rPr>
                <w:rFonts w:ascii="Calibri Light" w:hAnsi="Calibri Light" w:cstheme="majorHAnsi"/>
                <w:sz w:val="20"/>
                <w:szCs w:val="20"/>
              </w:rPr>
            </w:pPr>
            <w:r w:rsidRPr="003C4ACB">
              <w:rPr>
                <w:rFonts w:ascii="Calibri Light" w:hAnsi="Calibri Light" w:cstheme="majorHAnsi"/>
                <w:b/>
                <w:sz w:val="20"/>
                <w:szCs w:val="20"/>
              </w:rPr>
              <w:t>Предоставленные гранты</w:t>
            </w:r>
            <w:r w:rsidRPr="003C4ACB">
              <w:rPr>
                <w:rFonts w:ascii="Calibri Light" w:hAnsi="Calibri Light" w:cstheme="majorHAnsi"/>
                <w:sz w:val="20"/>
                <w:szCs w:val="20"/>
              </w:rPr>
              <w:t xml:space="preserve">, </w:t>
            </w:r>
            <w:r>
              <w:rPr>
                <w:rFonts w:ascii="Calibri Light" w:hAnsi="Calibri Light" w:cstheme="majorHAnsi"/>
                <w:sz w:val="20"/>
                <w:szCs w:val="20"/>
              </w:rPr>
              <w:t>в том числе за счет</w:t>
            </w:r>
            <w:r w:rsidRPr="003C4ACB">
              <w:rPr>
                <w:rFonts w:ascii="Calibri Light" w:hAnsi="Calibri Light" w:cstheme="majorHAnsi"/>
                <w:i/>
                <w:sz w:val="20"/>
                <w:szCs w:val="20"/>
              </w:rPr>
              <w:t>:</w:t>
            </w:r>
          </w:p>
        </w:tc>
        <w:tc>
          <w:tcPr>
            <w:tcW w:w="1086" w:type="dxa"/>
            <w:shd w:val="clear" w:color="auto" w:fill="auto"/>
            <w:noWrap/>
            <w:vAlign w:val="center"/>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762,2</w:t>
            </w:r>
          </w:p>
        </w:tc>
        <w:tc>
          <w:tcPr>
            <w:tcW w:w="1134" w:type="dxa"/>
            <w:shd w:val="clear" w:color="auto" w:fill="auto"/>
            <w:noWrap/>
            <w:vAlign w:val="center"/>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748,8</w:t>
            </w:r>
          </w:p>
        </w:tc>
        <w:tc>
          <w:tcPr>
            <w:tcW w:w="993" w:type="dxa"/>
            <w:shd w:val="clear" w:color="auto" w:fill="auto"/>
            <w:noWrap/>
            <w:vAlign w:val="center"/>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688,6</w:t>
            </w:r>
          </w:p>
        </w:tc>
        <w:tc>
          <w:tcPr>
            <w:tcW w:w="1369" w:type="dxa"/>
            <w:shd w:val="clear" w:color="auto" w:fill="auto"/>
            <w:noWrap/>
            <w:vAlign w:val="center"/>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-60,2</w:t>
            </w:r>
          </w:p>
        </w:tc>
        <w:tc>
          <w:tcPr>
            <w:tcW w:w="946" w:type="dxa"/>
            <w:shd w:val="clear" w:color="auto" w:fill="auto"/>
            <w:vAlign w:val="center"/>
          </w:tcPr>
          <w:p w:rsidR="001608E1" w:rsidRPr="00816800" w:rsidRDefault="001608E1" w:rsidP="0027124C">
            <w:pPr>
              <w:pStyle w:val="NoSpacing"/>
              <w:ind w:left="-201" w:right="179"/>
              <w:jc w:val="right"/>
              <w:rPr>
                <w:rFonts w:ascii="Calibri Light" w:hAnsi="Calibri Light" w:cstheme="majorHAnsi"/>
                <w:b/>
                <w:sz w:val="20"/>
                <w:szCs w:val="20"/>
              </w:rPr>
            </w:pPr>
            <w:r w:rsidRPr="00816800">
              <w:rPr>
                <w:rFonts w:ascii="Calibri Light" w:hAnsi="Calibri Light" w:cstheme="majorHAnsi"/>
                <w:b/>
                <w:sz w:val="20"/>
                <w:szCs w:val="20"/>
              </w:rPr>
              <w:t>100,0</w:t>
            </w:r>
          </w:p>
        </w:tc>
      </w:tr>
      <w:tr w:rsidR="001608E1" w:rsidRPr="00816800" w:rsidTr="0027124C">
        <w:trPr>
          <w:trHeight w:val="109"/>
        </w:trPr>
        <w:tc>
          <w:tcPr>
            <w:tcW w:w="4106" w:type="dxa"/>
            <w:shd w:val="clear" w:color="auto" w:fill="auto"/>
            <w:vAlign w:val="center"/>
          </w:tcPr>
          <w:p w:rsidR="001608E1" w:rsidRPr="00816800" w:rsidRDefault="001608E1" w:rsidP="0027124C">
            <w:pPr>
              <w:pStyle w:val="NoSpacing"/>
              <w:rPr>
                <w:rFonts w:ascii="Calibri Light" w:hAnsi="Calibri Light" w:cstheme="majorHAnsi"/>
                <w:i/>
                <w:color w:val="000000"/>
                <w:sz w:val="20"/>
                <w:szCs w:val="20"/>
              </w:rPr>
            </w:pPr>
            <w:r>
              <w:rPr>
                <w:rFonts w:ascii="Calibri Light" w:hAnsi="Calibri Light" w:cstheme="majorHAnsi"/>
                <w:i/>
                <w:color w:val="000000"/>
                <w:sz w:val="20"/>
                <w:szCs w:val="20"/>
              </w:rPr>
              <w:t xml:space="preserve">Общих ресурсов </w:t>
            </w:r>
          </w:p>
        </w:tc>
        <w:tc>
          <w:tcPr>
            <w:tcW w:w="1086"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755,6</w:t>
            </w:r>
          </w:p>
        </w:tc>
        <w:tc>
          <w:tcPr>
            <w:tcW w:w="1134"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739,5</w:t>
            </w:r>
          </w:p>
        </w:tc>
        <w:tc>
          <w:tcPr>
            <w:tcW w:w="993"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683,5</w:t>
            </w:r>
          </w:p>
        </w:tc>
        <w:tc>
          <w:tcPr>
            <w:tcW w:w="1369"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-56,0</w:t>
            </w:r>
          </w:p>
        </w:tc>
        <w:tc>
          <w:tcPr>
            <w:tcW w:w="946" w:type="dxa"/>
            <w:shd w:val="clear" w:color="auto" w:fill="auto"/>
            <w:vAlign w:val="center"/>
          </w:tcPr>
          <w:p w:rsidR="001608E1" w:rsidRPr="00816800" w:rsidRDefault="001608E1" w:rsidP="0027124C">
            <w:pPr>
              <w:pStyle w:val="NoSpacing"/>
              <w:ind w:left="-201" w:right="179"/>
              <w:jc w:val="right"/>
              <w:rPr>
                <w:rFonts w:ascii="Calibri Light" w:hAnsi="Calibri Light" w:cstheme="majorHAnsi"/>
                <w:i/>
                <w:color w:val="000000"/>
                <w:sz w:val="20"/>
                <w:szCs w:val="20"/>
              </w:rPr>
            </w:pPr>
            <w:r w:rsidRPr="00816800">
              <w:rPr>
                <w:rFonts w:ascii="Calibri Light" w:hAnsi="Calibri Light" w:cstheme="majorHAnsi"/>
                <w:i/>
                <w:color w:val="000000"/>
                <w:sz w:val="20"/>
                <w:szCs w:val="20"/>
              </w:rPr>
              <w:t>99,3</w:t>
            </w:r>
          </w:p>
        </w:tc>
      </w:tr>
      <w:tr w:rsidR="001608E1" w:rsidRPr="00816800" w:rsidTr="0027124C">
        <w:trPr>
          <w:trHeight w:val="109"/>
        </w:trPr>
        <w:tc>
          <w:tcPr>
            <w:tcW w:w="4106" w:type="dxa"/>
            <w:shd w:val="clear" w:color="auto" w:fill="auto"/>
            <w:vAlign w:val="center"/>
          </w:tcPr>
          <w:p w:rsidR="001608E1" w:rsidRPr="00816800" w:rsidRDefault="001608E1" w:rsidP="0027124C">
            <w:pPr>
              <w:pStyle w:val="NoSpacing"/>
              <w:rPr>
                <w:rFonts w:ascii="Calibri Light" w:hAnsi="Calibri Light" w:cstheme="majorHAnsi"/>
                <w:i/>
                <w:color w:val="000000"/>
                <w:sz w:val="20"/>
                <w:szCs w:val="20"/>
              </w:rPr>
            </w:pPr>
            <w:r w:rsidRPr="0093242B">
              <w:rPr>
                <w:rFonts w:ascii="Calibri Light" w:hAnsi="Calibri Light" w:cstheme="majorHAnsi"/>
                <w:i/>
                <w:color w:val="000000"/>
                <w:sz w:val="20"/>
                <w:szCs w:val="20"/>
              </w:rPr>
              <w:t xml:space="preserve">ПФВИ </w:t>
            </w:r>
          </w:p>
        </w:tc>
        <w:tc>
          <w:tcPr>
            <w:tcW w:w="1086"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6,6</w:t>
            </w:r>
          </w:p>
        </w:tc>
        <w:tc>
          <w:tcPr>
            <w:tcW w:w="1134"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9,3</w:t>
            </w:r>
          </w:p>
        </w:tc>
        <w:tc>
          <w:tcPr>
            <w:tcW w:w="993"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5,1</w:t>
            </w:r>
          </w:p>
        </w:tc>
        <w:tc>
          <w:tcPr>
            <w:tcW w:w="1369" w:type="dxa"/>
            <w:shd w:val="clear" w:color="auto" w:fill="auto"/>
            <w:noWrap/>
            <w:vAlign w:val="center"/>
          </w:tcPr>
          <w:p w:rsidR="001608E1" w:rsidRPr="00816800" w:rsidRDefault="001608E1" w:rsidP="0027124C">
            <w:pPr>
              <w:pStyle w:val="NoSpacing"/>
              <w:jc w:val="center"/>
              <w:rPr>
                <w:rFonts w:ascii="Calibri Light" w:hAnsi="Calibri Light" w:cstheme="majorHAnsi"/>
                <w:i/>
                <w:color w:val="000000"/>
                <w:sz w:val="20"/>
                <w:szCs w:val="20"/>
              </w:rPr>
            </w:pPr>
            <w:r w:rsidRPr="00816800">
              <w:rPr>
                <w:rFonts w:ascii="Calibri Light" w:hAnsi="Calibri Light" w:cstheme="majorHAnsi"/>
                <w:i/>
                <w:color w:val="000000"/>
                <w:sz w:val="20"/>
                <w:szCs w:val="20"/>
              </w:rPr>
              <w:t>-4,2</w:t>
            </w:r>
          </w:p>
        </w:tc>
        <w:tc>
          <w:tcPr>
            <w:tcW w:w="946" w:type="dxa"/>
            <w:shd w:val="clear" w:color="auto" w:fill="auto"/>
            <w:vAlign w:val="center"/>
          </w:tcPr>
          <w:p w:rsidR="001608E1" w:rsidRPr="00816800" w:rsidRDefault="001608E1" w:rsidP="0027124C">
            <w:pPr>
              <w:pStyle w:val="NoSpacing"/>
              <w:ind w:left="-201" w:right="179"/>
              <w:jc w:val="right"/>
              <w:rPr>
                <w:rFonts w:ascii="Calibri Light" w:hAnsi="Calibri Light" w:cstheme="majorHAnsi"/>
                <w:i/>
                <w:color w:val="000000"/>
                <w:sz w:val="20"/>
                <w:szCs w:val="20"/>
              </w:rPr>
            </w:pPr>
            <w:r w:rsidRPr="00816800">
              <w:rPr>
                <w:rFonts w:ascii="Calibri Light" w:hAnsi="Calibri Light" w:cstheme="majorHAnsi"/>
                <w:i/>
                <w:color w:val="000000"/>
                <w:sz w:val="20"/>
                <w:szCs w:val="20"/>
              </w:rPr>
              <w:t>0,7</w:t>
            </w:r>
          </w:p>
        </w:tc>
      </w:tr>
    </w:tbl>
    <w:p w:rsidR="001608E1" w:rsidRPr="0058164D" w:rsidRDefault="001608E1" w:rsidP="001608E1">
      <w:pPr>
        <w:tabs>
          <w:tab w:val="left" w:pos="851"/>
        </w:tabs>
        <w:spacing w:line="276" w:lineRule="auto"/>
        <w:contextualSpacing/>
        <w:rPr>
          <w:rFonts w:ascii="Calibri Light" w:eastAsia="Times New Roman" w:hAnsi="Calibri Light" w:cstheme="majorHAnsi"/>
          <w:bCs/>
          <w:i/>
          <w:iCs/>
          <w:sz w:val="20"/>
          <w:szCs w:val="20"/>
          <w:lang w:val="ru-RU"/>
        </w:rPr>
      </w:pPr>
      <w:r>
        <w:rPr>
          <w:rFonts w:ascii="Calibri Light" w:eastAsiaTheme="minorEastAsia" w:hAnsi="Calibri Light" w:cstheme="majorHAnsi"/>
          <w:b/>
          <w:bCs/>
          <w:i/>
          <w:iCs/>
          <w:sz w:val="20"/>
          <w:szCs w:val="28"/>
          <w:lang w:val="ru-RU" w:eastAsia="ru-RU"/>
        </w:rPr>
        <w:t>Источник</w:t>
      </w:r>
      <w:r w:rsidRPr="0058164D">
        <w:rPr>
          <w:rFonts w:ascii="Calibri Light" w:eastAsiaTheme="minorEastAsia" w:hAnsi="Calibri Light" w:cstheme="majorHAnsi"/>
          <w:b/>
          <w:bCs/>
          <w:i/>
          <w:iCs/>
          <w:sz w:val="20"/>
          <w:szCs w:val="28"/>
          <w:lang w:val="ru-RU" w:eastAsia="ru-RU"/>
        </w:rPr>
        <w:t>:</w:t>
      </w:r>
      <w:r w:rsidRPr="0058164D">
        <w:rPr>
          <w:rFonts w:ascii="Calibri Light" w:hAnsi="Calibri Light" w:cstheme="majorHAnsi"/>
          <w:sz w:val="24"/>
          <w:szCs w:val="24"/>
          <w:lang w:val="ru-RU"/>
        </w:rPr>
        <w:t xml:space="preserve"> </w:t>
      </w:r>
      <w:r>
        <w:rPr>
          <w:rFonts w:ascii="Calibri Light" w:eastAsia="Times New Roman" w:hAnsi="Calibri Light" w:cstheme="majorHAnsi"/>
          <w:bCs/>
          <w:i/>
          <w:iCs/>
          <w:sz w:val="20"/>
          <w:szCs w:val="20"/>
          <w:lang w:val="ru-RU"/>
        </w:rPr>
        <w:t>Информация</w:t>
      </w:r>
      <w:r w:rsidRPr="0058164D">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обобщена</w:t>
      </w:r>
      <w:r w:rsidRPr="0058164D">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аудиторской</w:t>
      </w:r>
      <w:r w:rsidRPr="0058164D">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группой</w:t>
      </w:r>
      <w:r w:rsidRPr="0058164D">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на</w:t>
      </w:r>
      <w:r w:rsidRPr="0058164D">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основании</w:t>
      </w:r>
      <w:r w:rsidRPr="0058164D">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данных</w:t>
      </w:r>
      <w:r w:rsidRPr="0058164D">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представленных</w:t>
      </w:r>
      <w:r w:rsidRPr="0058164D">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МФ</w:t>
      </w:r>
      <w:r w:rsidRPr="0058164D">
        <w:rPr>
          <w:rFonts w:ascii="Calibri Light" w:eastAsia="Times New Roman" w:hAnsi="Calibri Light" w:cstheme="majorHAnsi"/>
          <w:bCs/>
          <w:i/>
          <w:iCs/>
          <w:sz w:val="20"/>
          <w:szCs w:val="20"/>
          <w:lang w:val="ru-RU"/>
        </w:rPr>
        <w:t>.</w:t>
      </w:r>
    </w:p>
    <w:p w:rsidR="001608E1" w:rsidRDefault="001608E1" w:rsidP="001608E1">
      <w:pPr>
        <w:spacing w:before="240" w:line="276" w:lineRule="auto"/>
        <w:rPr>
          <w:rFonts w:ascii="Calibri Light" w:hAnsi="Calibri Light"/>
          <w:sz w:val="24"/>
          <w:szCs w:val="24"/>
          <w:lang w:val="ru-RU"/>
        </w:rPr>
      </w:pPr>
      <w:r>
        <w:rPr>
          <w:rFonts w:ascii="Calibri Light" w:hAnsi="Calibri Light"/>
          <w:sz w:val="24"/>
          <w:szCs w:val="24"/>
          <w:lang w:val="ru-RU"/>
        </w:rPr>
        <w:t xml:space="preserve">В аспекте учреждений бенефициаров грантов из </w:t>
      </w:r>
      <w:r>
        <w:rPr>
          <w:rFonts w:ascii="Calibri Light" w:hAnsi="Calibri Light" w:cstheme="majorHAnsi"/>
          <w:sz w:val="24"/>
          <w:szCs w:val="24"/>
          <w:lang w:val="ru-RU"/>
        </w:rPr>
        <w:t xml:space="preserve">государственного бюджета отмечаются: </w:t>
      </w:r>
      <w:r w:rsidRPr="003C4ACB">
        <w:rPr>
          <w:rFonts w:ascii="Calibri Light" w:hAnsi="Calibri Light" w:cstheme="majorHAnsi"/>
          <w:sz w:val="24"/>
          <w:szCs w:val="24"/>
          <w:lang w:val="ru-RU"/>
        </w:rPr>
        <w:t>Организация по развитию сектора малых и средних предприятий</w:t>
      </w:r>
      <w:r>
        <w:rPr>
          <w:rFonts w:ascii="Calibri Light" w:hAnsi="Calibri Light" w:cstheme="majorHAnsi"/>
          <w:sz w:val="24"/>
          <w:szCs w:val="24"/>
          <w:lang w:val="ru-RU"/>
        </w:rPr>
        <w:t xml:space="preserve"> </w:t>
      </w:r>
      <w:r w:rsidRPr="003C4ACB">
        <w:rPr>
          <w:rFonts w:ascii="Calibri Light" w:hAnsi="Calibri Light"/>
          <w:sz w:val="24"/>
          <w:szCs w:val="24"/>
          <w:lang w:val="ru-RU"/>
        </w:rPr>
        <w:t xml:space="preserve">– 115,1 </w:t>
      </w:r>
      <w:r>
        <w:rPr>
          <w:rFonts w:ascii="Calibri Light" w:hAnsi="Calibri Light" w:cstheme="majorHAnsi"/>
          <w:sz w:val="24"/>
          <w:szCs w:val="24"/>
          <w:lang w:val="ru-RU"/>
        </w:rPr>
        <w:t>млн</w:t>
      </w:r>
      <w:r w:rsidRPr="003C4AC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ПУ </w:t>
      </w:r>
      <w:r w:rsidR="001F10FF">
        <w:rPr>
          <w:rFonts w:ascii="Calibri Light" w:hAnsi="Calibri Light" w:cstheme="majorHAnsi"/>
          <w:sz w:val="24"/>
          <w:szCs w:val="24"/>
          <w:lang w:val="ru-RU"/>
        </w:rPr>
        <w:t>СИТКБ</w:t>
      </w:r>
      <w:r w:rsidR="001F10FF">
        <w:rPr>
          <w:rFonts w:ascii="Calibri Light" w:hAnsi="Calibri Light"/>
          <w:sz w:val="24"/>
          <w:szCs w:val="24"/>
          <w:lang w:val="ru-RU"/>
        </w:rPr>
        <w:t xml:space="preserve"> </w:t>
      </w:r>
      <w:r w:rsidRPr="003C4ACB">
        <w:rPr>
          <w:rFonts w:ascii="Calibri Light" w:hAnsi="Calibri Light"/>
          <w:sz w:val="24"/>
          <w:szCs w:val="24"/>
          <w:lang w:val="ru-RU"/>
        </w:rPr>
        <w:t xml:space="preserve">– 103,3 </w:t>
      </w:r>
      <w:r>
        <w:rPr>
          <w:rFonts w:ascii="Calibri Light" w:hAnsi="Calibri Light" w:cstheme="majorHAnsi"/>
          <w:sz w:val="24"/>
          <w:szCs w:val="24"/>
          <w:lang w:val="ru-RU"/>
        </w:rPr>
        <w:t>млн</w:t>
      </w:r>
      <w:r w:rsidRPr="003C4AC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ПУ </w:t>
      </w:r>
      <w:r w:rsidR="008A2483">
        <w:rPr>
          <w:rFonts w:ascii="Calibri Light" w:hAnsi="Calibri Light" w:cstheme="majorHAnsi"/>
          <w:sz w:val="24"/>
          <w:szCs w:val="24"/>
          <w:lang w:val="ru-RU"/>
        </w:rPr>
        <w:t>АЭУ -</w:t>
      </w:r>
      <w:r>
        <w:rPr>
          <w:rFonts w:ascii="Calibri Light" w:hAnsi="Calibri Light"/>
          <w:sz w:val="24"/>
          <w:szCs w:val="24"/>
          <w:lang w:val="ru-RU"/>
        </w:rPr>
        <w:t xml:space="preserve"> </w:t>
      </w:r>
      <w:r w:rsidRPr="003C4ACB">
        <w:rPr>
          <w:rFonts w:ascii="Calibri Light" w:hAnsi="Calibri Light"/>
          <w:sz w:val="24"/>
          <w:szCs w:val="24"/>
          <w:lang w:val="ru-RU"/>
        </w:rPr>
        <w:t xml:space="preserve">18,2 </w:t>
      </w:r>
      <w:r>
        <w:rPr>
          <w:rFonts w:ascii="Calibri Light" w:hAnsi="Calibri Light" w:cstheme="majorHAnsi"/>
          <w:sz w:val="24"/>
          <w:szCs w:val="24"/>
          <w:lang w:val="ru-RU"/>
        </w:rPr>
        <w:t>млн</w:t>
      </w:r>
      <w:r w:rsidRPr="003C4AC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3C4ACB">
        <w:rPr>
          <w:rFonts w:ascii="Calibri Light" w:hAnsi="Calibri Light" w:cstheme="majorHAnsi"/>
          <w:sz w:val="24"/>
          <w:szCs w:val="24"/>
          <w:lang w:val="ru-RU"/>
        </w:rPr>
        <w:t xml:space="preserve">Публичное </w:t>
      </w:r>
      <w:r>
        <w:rPr>
          <w:rFonts w:ascii="Calibri Light" w:hAnsi="Calibri Light" w:cstheme="majorHAnsi"/>
          <w:sz w:val="24"/>
          <w:szCs w:val="24"/>
          <w:lang w:val="ru-RU"/>
        </w:rPr>
        <w:t xml:space="preserve">медико-санитарное </w:t>
      </w:r>
      <w:r w:rsidRPr="003C4ACB">
        <w:rPr>
          <w:rFonts w:ascii="Calibri Light" w:hAnsi="Calibri Light" w:cstheme="majorHAnsi"/>
          <w:sz w:val="24"/>
          <w:szCs w:val="24"/>
          <w:lang w:val="ru-RU"/>
        </w:rPr>
        <w:t>учреждение</w:t>
      </w:r>
      <w:r>
        <w:rPr>
          <w:rFonts w:ascii="Calibri Light" w:hAnsi="Calibri Light" w:cstheme="majorHAnsi"/>
          <w:sz w:val="24"/>
          <w:szCs w:val="24"/>
          <w:lang w:val="ru-RU"/>
        </w:rPr>
        <w:t xml:space="preserve"> </w:t>
      </w:r>
      <w:r w:rsidRPr="003C4ACB">
        <w:rPr>
          <w:rFonts w:ascii="Calibri Light" w:hAnsi="Calibri Light"/>
          <w:sz w:val="24"/>
          <w:szCs w:val="24"/>
          <w:lang w:val="ru-RU"/>
        </w:rPr>
        <w:t>„</w:t>
      </w:r>
      <w:r>
        <w:rPr>
          <w:rFonts w:ascii="Calibri Light" w:hAnsi="Calibri Light"/>
          <w:sz w:val="24"/>
          <w:szCs w:val="24"/>
          <w:lang w:val="ru-RU"/>
        </w:rPr>
        <w:t>Больница Государственной канцелярии</w:t>
      </w:r>
      <w:r w:rsidRPr="003C4ACB">
        <w:rPr>
          <w:rFonts w:ascii="Calibri Light" w:hAnsi="Calibri Light"/>
          <w:sz w:val="24"/>
          <w:szCs w:val="24"/>
          <w:lang w:val="ru-RU"/>
        </w:rPr>
        <w:t xml:space="preserve">” – 11,9 </w:t>
      </w:r>
      <w:r>
        <w:rPr>
          <w:rFonts w:ascii="Calibri Light" w:hAnsi="Calibri Light" w:cstheme="majorHAnsi"/>
          <w:sz w:val="24"/>
          <w:szCs w:val="24"/>
          <w:lang w:val="ru-RU"/>
        </w:rPr>
        <w:t>млн</w:t>
      </w:r>
      <w:r w:rsidRPr="003C4AC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Институт геодезии, технической съемки и кадастра </w:t>
      </w:r>
      <w:r w:rsidRPr="003C4ACB">
        <w:rPr>
          <w:rFonts w:ascii="Calibri Light" w:hAnsi="Calibri Light"/>
          <w:sz w:val="24"/>
          <w:szCs w:val="24"/>
          <w:lang w:val="ru-RU"/>
        </w:rPr>
        <w:t xml:space="preserve">– 11,9 </w:t>
      </w:r>
      <w:r>
        <w:rPr>
          <w:rFonts w:ascii="Calibri Light" w:hAnsi="Calibri Light" w:cstheme="majorHAnsi"/>
          <w:sz w:val="24"/>
          <w:szCs w:val="24"/>
          <w:lang w:val="ru-RU"/>
        </w:rPr>
        <w:t>млн</w:t>
      </w:r>
      <w:r w:rsidRPr="003C4AC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ПУ Единая национальная служба </w:t>
      </w:r>
      <w:r w:rsidRPr="003C4ACB">
        <w:rPr>
          <w:rFonts w:ascii="Calibri Light" w:hAnsi="Calibri Light"/>
          <w:sz w:val="24"/>
          <w:szCs w:val="24"/>
          <w:lang w:val="ru-RU"/>
        </w:rPr>
        <w:t>экстренных вызовов</w:t>
      </w:r>
      <w:r>
        <w:rPr>
          <w:rFonts w:ascii="Calibri Light" w:hAnsi="Calibri Light"/>
          <w:sz w:val="24"/>
          <w:szCs w:val="24"/>
          <w:lang w:val="ru-RU"/>
        </w:rPr>
        <w:t xml:space="preserve"> 112 -</w:t>
      </w:r>
      <w:r w:rsidRPr="003C4ACB">
        <w:rPr>
          <w:rFonts w:ascii="Calibri Light" w:hAnsi="Calibri Light"/>
          <w:sz w:val="24"/>
          <w:szCs w:val="24"/>
          <w:lang w:val="ru-RU"/>
        </w:rPr>
        <w:t xml:space="preserve">57,1 </w:t>
      </w:r>
      <w:r>
        <w:rPr>
          <w:rFonts w:ascii="Calibri Light" w:hAnsi="Calibri Light" w:cstheme="majorHAnsi"/>
          <w:sz w:val="24"/>
          <w:szCs w:val="24"/>
          <w:lang w:val="ru-RU"/>
        </w:rPr>
        <w:t>млн</w:t>
      </w:r>
      <w:r w:rsidRPr="003C4AC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Агентство государственных услуг </w:t>
      </w:r>
      <w:r w:rsidRPr="003C4ACB">
        <w:rPr>
          <w:rFonts w:ascii="Calibri Light" w:hAnsi="Calibri Light"/>
          <w:sz w:val="24"/>
          <w:szCs w:val="24"/>
          <w:lang w:val="ru-RU"/>
        </w:rPr>
        <w:t xml:space="preserve">– 0,2 </w:t>
      </w:r>
      <w:r>
        <w:rPr>
          <w:rFonts w:ascii="Calibri Light" w:hAnsi="Calibri Light" w:cstheme="majorHAnsi"/>
          <w:sz w:val="24"/>
          <w:szCs w:val="24"/>
          <w:lang w:val="ru-RU"/>
        </w:rPr>
        <w:t>млн</w:t>
      </w:r>
      <w:r w:rsidRPr="003C4AC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ПУ Республиканский диагностический ветеринарный центр </w:t>
      </w:r>
      <w:r w:rsidRPr="003C4ACB">
        <w:rPr>
          <w:rFonts w:ascii="Calibri Light" w:hAnsi="Calibri Light"/>
          <w:sz w:val="24"/>
          <w:szCs w:val="24"/>
          <w:lang w:val="ru-RU"/>
        </w:rPr>
        <w:t xml:space="preserve">– 12,0 </w:t>
      </w:r>
      <w:r>
        <w:rPr>
          <w:rFonts w:ascii="Calibri Light" w:hAnsi="Calibri Light" w:cstheme="majorHAnsi"/>
          <w:sz w:val="24"/>
          <w:szCs w:val="24"/>
          <w:lang w:val="ru-RU"/>
        </w:rPr>
        <w:t>млн</w:t>
      </w:r>
      <w:r w:rsidRPr="003C4ACB">
        <w:rPr>
          <w:rFonts w:ascii="Calibri Light" w:hAnsi="Calibri Light" w:cstheme="majorHAnsi"/>
          <w:sz w:val="24"/>
          <w:szCs w:val="24"/>
          <w:lang w:val="ru-RU"/>
        </w:rPr>
        <w:t xml:space="preserve">. </w:t>
      </w:r>
      <w:r>
        <w:rPr>
          <w:rFonts w:ascii="Calibri Light" w:hAnsi="Calibri Light" w:cstheme="majorHAnsi"/>
          <w:sz w:val="24"/>
          <w:szCs w:val="24"/>
          <w:lang w:val="ru-RU"/>
        </w:rPr>
        <w:t>леев и др.</w:t>
      </w:r>
    </w:p>
    <w:p w:rsidR="001608E1" w:rsidRDefault="001608E1" w:rsidP="001608E1">
      <w:pPr>
        <w:spacing w:line="276" w:lineRule="auto"/>
        <w:rPr>
          <w:rFonts w:ascii="Calibri Light" w:hAnsi="Calibri Light"/>
          <w:sz w:val="24"/>
          <w:szCs w:val="24"/>
          <w:lang w:val="ru-RU"/>
        </w:rPr>
      </w:pPr>
      <w:r>
        <w:rPr>
          <w:rFonts w:ascii="Calibri Light" w:hAnsi="Calibri Light"/>
          <w:sz w:val="24"/>
          <w:szCs w:val="24"/>
          <w:lang w:val="ru-RU"/>
        </w:rPr>
        <w:t xml:space="preserve">Сохраняется проблема, установленная по разделам субсидий и грантов, предоставленных публичным учреждениям из </w:t>
      </w:r>
      <w:r>
        <w:rPr>
          <w:rFonts w:ascii="Calibri Light" w:hAnsi="Calibri Light" w:cstheme="majorHAnsi"/>
          <w:sz w:val="24"/>
          <w:szCs w:val="24"/>
          <w:lang w:val="ru-RU"/>
        </w:rPr>
        <w:t xml:space="preserve">государственного бюджета. В этих обстоятельствах, внешний публичный аудит отмечает необходимость определения и установления ряда четких и единых принципов с разработкой и продвижением развития законодательной базы, регламентирующей деятельность </w:t>
      </w:r>
      <w:r>
        <w:rPr>
          <w:rFonts w:ascii="Calibri Light" w:hAnsi="Calibri Light"/>
          <w:sz w:val="24"/>
          <w:szCs w:val="24"/>
          <w:lang w:val="ru-RU"/>
        </w:rPr>
        <w:t>публичных учреждений.</w:t>
      </w:r>
      <w:r>
        <w:rPr>
          <w:rFonts w:ascii="Calibri Light" w:hAnsi="Calibri Light" w:cstheme="majorHAnsi"/>
          <w:sz w:val="24"/>
          <w:szCs w:val="24"/>
          <w:lang w:val="ru-RU"/>
        </w:rPr>
        <w:t xml:space="preserve"> </w:t>
      </w:r>
    </w:p>
    <w:p w:rsidR="001608E1" w:rsidRDefault="001608E1" w:rsidP="001608E1">
      <w:pPr>
        <w:pStyle w:val="Heading2"/>
        <w:spacing w:line="276" w:lineRule="auto"/>
        <w:rPr>
          <w:rFonts w:ascii="Calibri Light" w:hAnsi="Calibri Light"/>
          <w:b/>
          <w:color w:val="auto"/>
          <w:sz w:val="24"/>
          <w:szCs w:val="24"/>
          <w:lang w:val="ru-RU"/>
        </w:rPr>
      </w:pPr>
      <w:r w:rsidRPr="00B43F42">
        <w:rPr>
          <w:rFonts w:ascii="Calibri Light" w:hAnsi="Calibri Light"/>
          <w:b/>
          <w:color w:val="auto"/>
          <w:sz w:val="24"/>
          <w:szCs w:val="24"/>
          <w:lang w:val="ru-RU"/>
        </w:rPr>
        <w:t>5.8. Исполнение расходов, предназначенных для капитальных инвестиций, сохраняется на низком уровне освоения</w:t>
      </w:r>
      <w:r>
        <w:rPr>
          <w:rFonts w:ascii="Calibri Light" w:hAnsi="Calibri Light"/>
          <w:b/>
          <w:color w:val="auto"/>
          <w:sz w:val="24"/>
          <w:szCs w:val="24"/>
          <w:lang w:val="ru-RU"/>
        </w:rPr>
        <w:t>.</w:t>
      </w:r>
    </w:p>
    <w:p w:rsidR="001608E1" w:rsidRDefault="001608E1" w:rsidP="001608E1">
      <w:pPr>
        <w:spacing w:line="276" w:lineRule="auto"/>
        <w:rPr>
          <w:rFonts w:ascii="Calibri Light" w:hAnsi="Calibri Light" w:cstheme="majorHAnsi"/>
          <w:sz w:val="24"/>
          <w:szCs w:val="24"/>
          <w:lang w:val="ru-RU"/>
        </w:rPr>
      </w:pPr>
      <w:r w:rsidRPr="00777DAF">
        <w:rPr>
          <w:rFonts w:ascii="Calibri Light" w:eastAsiaTheme="minorEastAsia" w:hAnsi="Calibri Light" w:cstheme="majorHAnsi"/>
          <w:bCs/>
          <w:iCs/>
          <w:sz w:val="24"/>
          <w:szCs w:val="24"/>
          <w:lang w:val="ru-RU" w:eastAsia="ru-RU"/>
        </w:rPr>
        <w:t xml:space="preserve">Законом о государственном бюджете </w:t>
      </w:r>
      <w:r>
        <w:rPr>
          <w:rFonts w:ascii="Calibri Light" w:eastAsiaTheme="minorEastAsia" w:hAnsi="Calibri Light" w:cstheme="majorHAnsi"/>
          <w:bCs/>
          <w:iCs/>
          <w:sz w:val="24"/>
          <w:szCs w:val="24"/>
          <w:lang w:val="ru-RU" w:eastAsia="ru-RU"/>
        </w:rPr>
        <w:t>н</w:t>
      </w:r>
      <w:r w:rsidRPr="00777DAF">
        <w:rPr>
          <w:rFonts w:ascii="Calibri Light" w:hAnsi="Calibri Light" w:cstheme="majorHAnsi"/>
          <w:sz w:val="24"/>
          <w:szCs w:val="24"/>
          <w:lang w:val="ru-RU"/>
        </w:rPr>
        <w:t>а 20</w:t>
      </w:r>
      <w:r>
        <w:rPr>
          <w:rFonts w:ascii="Calibri Light" w:hAnsi="Calibri Light" w:cstheme="majorHAnsi"/>
          <w:sz w:val="24"/>
          <w:szCs w:val="24"/>
          <w:lang w:val="ru-RU"/>
        </w:rPr>
        <w:t>21</w:t>
      </w:r>
      <w:r w:rsidRPr="00777DAF">
        <w:rPr>
          <w:rFonts w:ascii="Calibri Light" w:hAnsi="Calibri Light" w:cstheme="majorHAnsi"/>
          <w:sz w:val="24"/>
          <w:szCs w:val="24"/>
          <w:lang w:val="ru-RU"/>
        </w:rPr>
        <w:t xml:space="preserve"> год</w:t>
      </w:r>
      <w:r w:rsidRPr="00816800">
        <w:rPr>
          <w:rFonts w:ascii="Calibri Light" w:hAnsi="Calibri Light" w:cstheme="majorHAnsi"/>
          <w:sz w:val="24"/>
          <w:szCs w:val="24"/>
          <w:vertAlign w:val="superscript"/>
        </w:rPr>
        <w:footnoteReference w:id="68"/>
      </w:r>
      <w:r w:rsidRPr="00777DA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первоначально </w:t>
      </w:r>
      <w:r w:rsidRPr="00777DAF">
        <w:rPr>
          <w:rFonts w:ascii="Calibri Light" w:eastAsiaTheme="minorEastAsia" w:hAnsi="Calibri Light" w:cstheme="majorHAnsi"/>
          <w:bCs/>
          <w:iCs/>
          <w:sz w:val="24"/>
          <w:szCs w:val="24"/>
          <w:lang w:val="ru-RU" w:eastAsia="ru-RU"/>
        </w:rPr>
        <w:t xml:space="preserve">были утверждены </w:t>
      </w:r>
      <w:r>
        <w:rPr>
          <w:rFonts w:ascii="Calibri Light" w:eastAsiaTheme="minorEastAsia" w:hAnsi="Calibri Light" w:cstheme="majorHAnsi"/>
          <w:bCs/>
          <w:iCs/>
          <w:sz w:val="24"/>
          <w:szCs w:val="24"/>
          <w:lang w:val="ru-RU" w:eastAsia="ru-RU"/>
        </w:rPr>
        <w:t>ассигнования</w:t>
      </w:r>
      <w:r w:rsidRPr="00777DAF">
        <w:rPr>
          <w:rFonts w:ascii="Calibri Light" w:eastAsiaTheme="minorEastAsia" w:hAnsi="Calibri Light" w:cstheme="majorHAnsi"/>
          <w:bCs/>
          <w:iCs/>
          <w:sz w:val="24"/>
          <w:szCs w:val="24"/>
          <w:lang w:val="ru-RU" w:eastAsia="ru-RU"/>
        </w:rPr>
        <w:t>, предназначенные для капитальных инвестиций</w:t>
      </w:r>
      <w:r>
        <w:rPr>
          <w:rFonts w:ascii="Calibri Light" w:eastAsiaTheme="minorEastAsia" w:hAnsi="Calibri Light" w:cstheme="majorHAnsi"/>
          <w:bCs/>
          <w:iCs/>
          <w:sz w:val="24"/>
          <w:szCs w:val="24"/>
          <w:lang w:val="ru-RU" w:eastAsia="ru-RU"/>
        </w:rPr>
        <w:t xml:space="preserve"> в размере </w:t>
      </w:r>
      <w:r w:rsidRPr="00B43F42">
        <w:rPr>
          <w:rFonts w:ascii="Calibri Light" w:hAnsi="Calibri Light" w:cstheme="majorHAnsi"/>
          <w:sz w:val="24"/>
          <w:szCs w:val="24"/>
          <w:lang w:val="ru-RU"/>
        </w:rPr>
        <w:t xml:space="preserve">1 648,0 </w:t>
      </w:r>
      <w:r>
        <w:rPr>
          <w:rFonts w:ascii="Calibri Light" w:hAnsi="Calibri Light" w:cstheme="majorHAnsi"/>
          <w:sz w:val="24"/>
          <w:szCs w:val="24"/>
          <w:lang w:val="ru-RU"/>
        </w:rPr>
        <w:t>млн</w:t>
      </w:r>
      <w:r w:rsidRPr="00B43F4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для исполнения </w:t>
      </w:r>
      <w:r w:rsidRPr="00B43F42">
        <w:rPr>
          <w:rFonts w:ascii="Calibri Light" w:hAnsi="Calibri Light" w:cstheme="majorHAnsi"/>
          <w:sz w:val="24"/>
          <w:szCs w:val="24"/>
          <w:lang w:val="ru-RU"/>
        </w:rPr>
        <w:t>70</w:t>
      </w:r>
      <w:r>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инвестиционн</w:t>
      </w:r>
      <w:r>
        <w:rPr>
          <w:rFonts w:ascii="Calibri Light" w:hAnsi="Calibri Light" w:cstheme="majorHAnsi"/>
          <w:sz w:val="24"/>
          <w:szCs w:val="24"/>
          <w:lang w:val="ru-RU"/>
        </w:rPr>
        <w:t>ых проектов, из которых 30</w:t>
      </w:r>
      <w:r w:rsidRPr="00777DAF">
        <w:rPr>
          <w:rFonts w:ascii="Calibri Light" w:hAnsi="Calibri Light" w:cstheme="majorHAnsi"/>
          <w:sz w:val="24"/>
          <w:szCs w:val="24"/>
          <w:lang w:val="ru-RU"/>
        </w:rPr>
        <w:t xml:space="preserve"> проектов с финансированием/ софинансированием из внешних источников в сумме</w:t>
      </w:r>
      <w:r>
        <w:rPr>
          <w:rFonts w:ascii="Calibri Light" w:hAnsi="Calibri Light" w:cstheme="majorHAnsi"/>
          <w:sz w:val="24"/>
          <w:szCs w:val="24"/>
          <w:lang w:val="ru-RU"/>
        </w:rPr>
        <w:t xml:space="preserve"> </w:t>
      </w:r>
      <w:r w:rsidRPr="00B43F42">
        <w:rPr>
          <w:rFonts w:ascii="Calibri Light" w:hAnsi="Calibri Light" w:cstheme="majorHAnsi"/>
          <w:sz w:val="24"/>
          <w:szCs w:val="24"/>
          <w:lang w:val="ru-RU"/>
        </w:rPr>
        <w:t xml:space="preserve">1 388,5 </w:t>
      </w:r>
      <w:r>
        <w:rPr>
          <w:rFonts w:ascii="Calibri Light" w:hAnsi="Calibri Light" w:cstheme="majorHAnsi"/>
          <w:sz w:val="24"/>
          <w:szCs w:val="24"/>
          <w:lang w:val="ru-RU"/>
        </w:rPr>
        <w:t>млн</w:t>
      </w:r>
      <w:r w:rsidRPr="00B43F42">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Аудит установил, что </w:t>
      </w:r>
      <w:r>
        <w:rPr>
          <w:rFonts w:ascii="Calibri Light" w:eastAsiaTheme="minorEastAsia" w:hAnsi="Calibri Light" w:cstheme="majorHAnsi"/>
          <w:bCs/>
          <w:iCs/>
          <w:sz w:val="24"/>
          <w:szCs w:val="24"/>
          <w:lang w:val="ru-RU" w:eastAsia="ru-RU"/>
        </w:rPr>
        <w:t>ассигнования,</w:t>
      </w:r>
      <w:r w:rsidRPr="00B43F42">
        <w:rPr>
          <w:rFonts w:ascii="Calibri Light" w:eastAsiaTheme="minorEastAsia" w:hAnsi="Calibri Light" w:cstheme="majorHAnsi"/>
          <w:bCs/>
          <w:iCs/>
          <w:sz w:val="24"/>
          <w:szCs w:val="24"/>
          <w:lang w:val="ru-RU" w:eastAsia="ru-RU"/>
        </w:rPr>
        <w:t xml:space="preserve"> </w:t>
      </w:r>
      <w:r w:rsidRPr="00777DAF">
        <w:rPr>
          <w:rFonts w:ascii="Calibri Light" w:eastAsiaTheme="minorEastAsia" w:hAnsi="Calibri Light" w:cstheme="majorHAnsi"/>
          <w:bCs/>
          <w:iCs/>
          <w:sz w:val="24"/>
          <w:szCs w:val="24"/>
          <w:lang w:val="ru-RU" w:eastAsia="ru-RU"/>
        </w:rPr>
        <w:t>утвержден</w:t>
      </w:r>
      <w:r>
        <w:rPr>
          <w:rFonts w:ascii="Calibri Light" w:eastAsiaTheme="minorEastAsia" w:hAnsi="Calibri Light" w:cstheme="majorHAnsi"/>
          <w:bCs/>
          <w:iCs/>
          <w:sz w:val="24"/>
          <w:szCs w:val="24"/>
          <w:lang w:val="ru-RU" w:eastAsia="ru-RU"/>
        </w:rPr>
        <w:t>н</w:t>
      </w:r>
      <w:r w:rsidRPr="00777DAF">
        <w:rPr>
          <w:rFonts w:ascii="Calibri Light" w:eastAsiaTheme="minorEastAsia" w:hAnsi="Calibri Light" w:cstheme="majorHAnsi"/>
          <w:bCs/>
          <w:iCs/>
          <w:sz w:val="24"/>
          <w:szCs w:val="24"/>
          <w:lang w:val="ru-RU" w:eastAsia="ru-RU"/>
        </w:rPr>
        <w:t>ы</w:t>
      </w:r>
      <w:r>
        <w:rPr>
          <w:rFonts w:ascii="Calibri Light" w:eastAsiaTheme="minorEastAsia" w:hAnsi="Calibri Light" w:cstheme="majorHAnsi"/>
          <w:bCs/>
          <w:iCs/>
          <w:sz w:val="24"/>
          <w:szCs w:val="24"/>
          <w:lang w:val="ru-RU" w:eastAsia="ru-RU"/>
        </w:rPr>
        <w:t xml:space="preserve">е годовым законом о бюджете для </w:t>
      </w:r>
      <w:r w:rsidRPr="00777DAF">
        <w:rPr>
          <w:rFonts w:ascii="Calibri Light" w:eastAsiaTheme="minorEastAsia" w:hAnsi="Calibri Light" w:cstheme="majorHAnsi"/>
          <w:bCs/>
          <w:iCs/>
          <w:sz w:val="24"/>
          <w:szCs w:val="24"/>
          <w:lang w:val="ru-RU" w:eastAsia="ru-RU"/>
        </w:rPr>
        <w:t>капитальных инвестиций</w:t>
      </w:r>
      <w:r>
        <w:rPr>
          <w:rFonts w:ascii="Calibri Light" w:eastAsiaTheme="minorEastAsia" w:hAnsi="Calibri Light" w:cstheme="majorHAnsi"/>
          <w:bCs/>
          <w:iCs/>
          <w:sz w:val="24"/>
          <w:szCs w:val="24"/>
          <w:lang w:val="ru-RU" w:eastAsia="ru-RU"/>
        </w:rPr>
        <w:t xml:space="preserve">, на </w:t>
      </w:r>
      <w:r w:rsidRPr="00B43F42">
        <w:rPr>
          <w:rFonts w:ascii="Calibri Light" w:hAnsi="Calibri Light" w:cstheme="majorHAnsi"/>
          <w:sz w:val="24"/>
          <w:szCs w:val="24"/>
          <w:lang w:val="ru-RU"/>
        </w:rPr>
        <w:t xml:space="preserve">99,2 </w:t>
      </w:r>
      <w:r>
        <w:rPr>
          <w:rFonts w:ascii="Calibri Light" w:hAnsi="Calibri Light" w:cstheme="majorHAnsi"/>
          <w:sz w:val="24"/>
          <w:szCs w:val="24"/>
          <w:lang w:val="ru-RU"/>
        </w:rPr>
        <w:t>млн</w:t>
      </w:r>
      <w:r w:rsidRPr="00B43F4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выше лимитов расходов, установленных в ССПБ. Согласно объяснениям МФ, ситуация была обусловлена: корректировкой ставки обмена валюты на размер предоставленных грантов; увеличением за счет неосвоенного остатка </w:t>
      </w:r>
      <w:r>
        <w:rPr>
          <w:rFonts w:ascii="Calibri Light" w:eastAsiaTheme="minorEastAsia" w:hAnsi="Calibri Light" w:cstheme="majorHAnsi"/>
          <w:bCs/>
          <w:iCs/>
          <w:sz w:val="24"/>
          <w:szCs w:val="24"/>
          <w:lang w:val="ru-RU" w:eastAsia="ru-RU"/>
        </w:rPr>
        <w:t>ассигнований предыдущих лет; утверждением МФ на этапе бюджетных переговоров согласно запросам ЦПО.</w:t>
      </w:r>
    </w:p>
    <w:p w:rsidR="001608E1" w:rsidRPr="00BB004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lastRenderedPageBreak/>
        <w:t xml:space="preserve">В результате изменений, внесенных в </w:t>
      </w:r>
      <w:r>
        <w:rPr>
          <w:rFonts w:ascii="Calibri Light" w:eastAsiaTheme="minorEastAsia" w:hAnsi="Calibri Light" w:cstheme="majorHAnsi"/>
          <w:bCs/>
          <w:iCs/>
          <w:sz w:val="24"/>
          <w:szCs w:val="24"/>
          <w:lang w:val="ru-RU" w:eastAsia="ru-RU"/>
        </w:rPr>
        <w:t>годовой закон о бюджете</w:t>
      </w:r>
      <w:r w:rsidRPr="00816800">
        <w:rPr>
          <w:rFonts w:ascii="Calibri Light" w:hAnsi="Calibri Light" w:cstheme="majorHAnsi"/>
          <w:sz w:val="24"/>
          <w:szCs w:val="24"/>
          <w:vertAlign w:val="superscript"/>
        </w:rPr>
        <w:footnoteReference w:id="69"/>
      </w:r>
      <w:r w:rsidRPr="001463E5">
        <w:rPr>
          <w:rFonts w:ascii="Calibri Light" w:hAnsi="Calibri Light" w:cstheme="majorHAnsi"/>
          <w:sz w:val="24"/>
          <w:szCs w:val="24"/>
          <w:lang w:val="ru-RU"/>
        </w:rPr>
        <w:t>,</w:t>
      </w:r>
      <w:r>
        <w:rPr>
          <w:rFonts w:ascii="Calibri Light" w:hAnsi="Calibri Light" w:cstheme="majorHAnsi"/>
          <w:sz w:val="24"/>
          <w:szCs w:val="24"/>
          <w:lang w:val="ru-RU"/>
        </w:rPr>
        <w:t xml:space="preserve"> ассигнования увеличились на </w:t>
      </w:r>
      <w:r w:rsidRPr="001463E5">
        <w:rPr>
          <w:rFonts w:ascii="Calibri Light" w:hAnsi="Calibri Light" w:cstheme="majorHAnsi"/>
          <w:sz w:val="24"/>
          <w:szCs w:val="24"/>
          <w:lang w:val="ru-RU"/>
        </w:rPr>
        <w:t xml:space="preserve">609,2 </w:t>
      </w:r>
      <w:r>
        <w:rPr>
          <w:rFonts w:ascii="Calibri Light" w:hAnsi="Calibri Light" w:cstheme="majorHAnsi"/>
          <w:sz w:val="24"/>
          <w:szCs w:val="24"/>
          <w:lang w:val="ru-RU"/>
        </w:rPr>
        <w:t>млн</w:t>
      </w:r>
      <w:r w:rsidRPr="001463E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на </w:t>
      </w:r>
      <w:r w:rsidRPr="001463E5">
        <w:rPr>
          <w:rFonts w:ascii="Calibri Light" w:hAnsi="Calibri Light" w:cstheme="majorHAnsi"/>
          <w:sz w:val="24"/>
          <w:szCs w:val="24"/>
          <w:lang w:val="ru-RU"/>
        </w:rPr>
        <w:t>37,0%</w:t>
      </w:r>
      <w:r>
        <w:rPr>
          <w:rFonts w:ascii="Calibri Light" w:hAnsi="Calibri Light" w:cstheme="majorHAnsi"/>
          <w:sz w:val="24"/>
          <w:szCs w:val="24"/>
          <w:lang w:val="ru-RU"/>
        </w:rPr>
        <w:t xml:space="preserve"> против первоначально утвержденного размера, была уточнена сумма </w:t>
      </w:r>
      <w:r w:rsidRPr="001463E5">
        <w:rPr>
          <w:rFonts w:ascii="Calibri Light" w:hAnsi="Calibri Light" w:cstheme="majorHAnsi"/>
          <w:sz w:val="24"/>
          <w:szCs w:val="24"/>
          <w:lang w:val="ru-RU"/>
        </w:rPr>
        <w:t xml:space="preserve">2 257,2 </w:t>
      </w:r>
      <w:r>
        <w:rPr>
          <w:rFonts w:ascii="Calibri Light" w:hAnsi="Calibri Light" w:cstheme="majorHAnsi"/>
          <w:sz w:val="24"/>
          <w:szCs w:val="24"/>
          <w:lang w:val="ru-RU"/>
        </w:rPr>
        <w:t>млн</w:t>
      </w:r>
      <w:r w:rsidRPr="001463E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для 69 проектов </w:t>
      </w:r>
      <w:r w:rsidRPr="00777DAF">
        <w:rPr>
          <w:rFonts w:ascii="Calibri Light" w:eastAsiaTheme="minorEastAsia" w:hAnsi="Calibri Light" w:cstheme="majorHAnsi"/>
          <w:bCs/>
          <w:iCs/>
          <w:sz w:val="24"/>
          <w:szCs w:val="24"/>
          <w:lang w:val="ru-RU" w:eastAsia="ru-RU"/>
        </w:rPr>
        <w:t>капитальных инвестиций</w:t>
      </w:r>
      <w:r>
        <w:rPr>
          <w:rFonts w:ascii="Calibri Light" w:eastAsiaTheme="minorEastAsia" w:hAnsi="Calibri Light" w:cstheme="majorHAnsi"/>
          <w:bCs/>
          <w:iCs/>
          <w:sz w:val="24"/>
          <w:szCs w:val="24"/>
          <w:lang w:val="ru-RU" w:eastAsia="ru-RU"/>
        </w:rPr>
        <w:t xml:space="preserve">. Так, были исключены 14 проектов в сумме </w:t>
      </w:r>
      <w:r w:rsidRPr="001463E5">
        <w:rPr>
          <w:rFonts w:ascii="Calibri Light" w:hAnsi="Calibri Light" w:cstheme="majorHAnsi"/>
          <w:sz w:val="24"/>
          <w:szCs w:val="24"/>
          <w:lang w:val="ru-RU"/>
        </w:rPr>
        <w:t xml:space="preserve">147,3 </w:t>
      </w:r>
      <w:r>
        <w:rPr>
          <w:rFonts w:ascii="Calibri Light" w:hAnsi="Calibri Light" w:cstheme="majorHAnsi"/>
          <w:sz w:val="24"/>
          <w:szCs w:val="24"/>
          <w:lang w:val="ru-RU"/>
        </w:rPr>
        <w:t>млн</w:t>
      </w:r>
      <w:r w:rsidRPr="001463E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включены 13 новых проектов в сумме </w:t>
      </w:r>
      <w:r w:rsidRPr="001463E5">
        <w:rPr>
          <w:rFonts w:ascii="Calibri Light" w:hAnsi="Calibri Light" w:cstheme="majorHAnsi"/>
          <w:sz w:val="24"/>
          <w:szCs w:val="24"/>
          <w:lang w:val="ru-RU"/>
        </w:rPr>
        <w:t xml:space="preserve">14,3 </w:t>
      </w:r>
      <w:r>
        <w:rPr>
          <w:rFonts w:ascii="Calibri Light" w:hAnsi="Calibri Light" w:cstheme="majorHAnsi"/>
          <w:sz w:val="24"/>
          <w:szCs w:val="24"/>
          <w:lang w:val="ru-RU"/>
        </w:rPr>
        <w:t>млн</w:t>
      </w:r>
      <w:r w:rsidRPr="001463E5">
        <w:rPr>
          <w:rFonts w:ascii="Calibri Light" w:hAnsi="Calibri Light" w:cstheme="majorHAnsi"/>
          <w:sz w:val="24"/>
          <w:szCs w:val="24"/>
          <w:lang w:val="ru-RU"/>
        </w:rPr>
        <w:t xml:space="preserve">. </w:t>
      </w:r>
      <w:r>
        <w:rPr>
          <w:rFonts w:ascii="Calibri Light" w:hAnsi="Calibri Light" w:cstheme="majorHAnsi"/>
          <w:sz w:val="24"/>
          <w:szCs w:val="24"/>
          <w:lang w:val="ru-RU"/>
        </w:rPr>
        <w:t>леев. Исключение</w:t>
      </w:r>
      <w:r w:rsidRPr="001463E5">
        <w:rPr>
          <w:rFonts w:ascii="Calibri Light" w:hAnsi="Calibri Light" w:cstheme="majorHAnsi"/>
          <w:sz w:val="24"/>
          <w:szCs w:val="24"/>
          <w:lang w:val="ru-RU"/>
        </w:rPr>
        <w:t xml:space="preserve"> </w:t>
      </w:r>
      <w:r>
        <w:rPr>
          <w:rFonts w:ascii="Calibri Light" w:hAnsi="Calibri Light" w:cstheme="majorHAnsi"/>
          <w:sz w:val="24"/>
          <w:szCs w:val="24"/>
          <w:lang w:val="ru-RU"/>
        </w:rPr>
        <w:t>этих</w:t>
      </w:r>
      <w:r w:rsidRPr="001463E5">
        <w:rPr>
          <w:rFonts w:ascii="Calibri Light" w:hAnsi="Calibri Light" w:cstheme="majorHAnsi"/>
          <w:sz w:val="24"/>
          <w:szCs w:val="24"/>
          <w:lang w:val="ru-RU"/>
        </w:rPr>
        <w:t xml:space="preserve"> 14 </w:t>
      </w:r>
      <w:r>
        <w:rPr>
          <w:rFonts w:ascii="Calibri Light" w:hAnsi="Calibri Light" w:cstheme="majorHAnsi"/>
          <w:sz w:val="24"/>
          <w:szCs w:val="24"/>
          <w:lang w:val="ru-RU"/>
        </w:rPr>
        <w:t>проектов</w:t>
      </w:r>
      <w:r w:rsidRPr="001463E5">
        <w:rPr>
          <w:rFonts w:ascii="Calibri Light" w:hAnsi="Calibri Light" w:cstheme="majorHAnsi"/>
          <w:sz w:val="24"/>
          <w:szCs w:val="24"/>
          <w:lang w:val="ru-RU"/>
        </w:rPr>
        <w:t xml:space="preserve"> </w:t>
      </w:r>
      <w:r>
        <w:rPr>
          <w:rFonts w:ascii="Calibri Light" w:hAnsi="Calibri Light" w:cstheme="majorHAnsi"/>
          <w:sz w:val="24"/>
          <w:szCs w:val="24"/>
          <w:lang w:val="ru-RU"/>
        </w:rPr>
        <w:t>было</w:t>
      </w:r>
      <w:r w:rsidRPr="001463E5">
        <w:rPr>
          <w:rFonts w:ascii="Calibri Light" w:hAnsi="Calibri Light" w:cstheme="majorHAnsi"/>
          <w:sz w:val="24"/>
          <w:szCs w:val="24"/>
          <w:lang w:val="ru-RU"/>
        </w:rPr>
        <w:t xml:space="preserve"> </w:t>
      </w:r>
      <w:r>
        <w:rPr>
          <w:rFonts w:ascii="Calibri Light" w:hAnsi="Calibri Light" w:cstheme="majorHAnsi"/>
          <w:sz w:val="24"/>
          <w:szCs w:val="24"/>
          <w:lang w:val="ru-RU"/>
        </w:rPr>
        <w:t>мотивировано</w:t>
      </w:r>
      <w:r w:rsidRPr="001463E5">
        <w:rPr>
          <w:rFonts w:ascii="Calibri Light" w:hAnsi="Calibri Light" w:cstheme="majorHAnsi"/>
          <w:sz w:val="24"/>
          <w:szCs w:val="24"/>
          <w:lang w:val="ru-RU"/>
        </w:rPr>
        <w:t>:</w:t>
      </w:r>
      <w:r w:rsidRPr="001463E5">
        <w:rPr>
          <w:rFonts w:ascii="Calibri Light" w:hAnsi="Calibri Light" w:cstheme="majorHAnsi"/>
          <w:i/>
          <w:sz w:val="24"/>
          <w:szCs w:val="24"/>
          <w:lang w:val="ru-RU"/>
        </w:rPr>
        <w:t xml:space="preserve"> </w:t>
      </w:r>
      <w:r w:rsidRPr="00816800">
        <w:rPr>
          <w:rFonts w:ascii="Calibri Light" w:hAnsi="Calibri Light" w:cstheme="majorHAnsi"/>
          <w:i/>
          <w:sz w:val="24"/>
          <w:szCs w:val="24"/>
        </w:rPr>
        <w:t>i</w:t>
      </w:r>
      <w:r w:rsidRPr="001463E5">
        <w:rPr>
          <w:rFonts w:ascii="Calibri Light" w:hAnsi="Calibri Light" w:cstheme="majorHAnsi"/>
          <w:i/>
          <w:sz w:val="24"/>
          <w:szCs w:val="24"/>
          <w:lang w:val="ru-RU"/>
        </w:rPr>
        <w:t>)</w:t>
      </w:r>
      <w:r w:rsidRPr="001463E5">
        <w:rPr>
          <w:rFonts w:ascii="Calibri Light" w:hAnsi="Calibri Light" w:cstheme="majorHAnsi"/>
          <w:sz w:val="24"/>
          <w:szCs w:val="24"/>
          <w:lang w:val="ru-RU"/>
        </w:rPr>
        <w:t xml:space="preserve"> </w:t>
      </w:r>
      <w:r>
        <w:rPr>
          <w:rFonts w:ascii="Calibri Light" w:hAnsi="Calibri Light" w:cstheme="majorHAnsi"/>
          <w:sz w:val="24"/>
          <w:szCs w:val="24"/>
          <w:lang w:val="ru-RU"/>
        </w:rPr>
        <w:t>аннулированием международной процедуры государственных закупок</w:t>
      </w:r>
      <w:r w:rsidRPr="00816800">
        <w:rPr>
          <w:rFonts w:ascii="Calibri Light" w:hAnsi="Calibri Light" w:cstheme="majorHAnsi"/>
          <w:sz w:val="24"/>
          <w:szCs w:val="24"/>
          <w:vertAlign w:val="superscript"/>
        </w:rPr>
        <w:footnoteReference w:id="70"/>
      </w:r>
      <w:r w:rsidRPr="001463E5">
        <w:rPr>
          <w:rFonts w:ascii="Calibri Light" w:hAnsi="Calibri Light" w:cstheme="majorHAnsi"/>
          <w:sz w:val="24"/>
          <w:szCs w:val="24"/>
          <w:lang w:val="ru-RU"/>
        </w:rPr>
        <w:t xml:space="preserve">; </w:t>
      </w:r>
      <w:r w:rsidRPr="00816800">
        <w:rPr>
          <w:rFonts w:ascii="Calibri Light" w:hAnsi="Calibri Light" w:cstheme="majorHAnsi"/>
          <w:i/>
          <w:sz w:val="24"/>
          <w:szCs w:val="24"/>
        </w:rPr>
        <w:t>ii</w:t>
      </w:r>
      <w:r w:rsidRPr="001463E5">
        <w:rPr>
          <w:rFonts w:ascii="Calibri Light" w:hAnsi="Calibri Light" w:cstheme="majorHAnsi"/>
          <w:i/>
          <w:sz w:val="24"/>
          <w:szCs w:val="24"/>
          <w:lang w:val="ru-RU"/>
        </w:rPr>
        <w:t xml:space="preserve">) </w:t>
      </w:r>
      <w:r w:rsidR="00FE0748">
        <w:rPr>
          <w:rFonts w:ascii="Calibri Light" w:hAnsi="Calibri Light" w:cstheme="majorHAnsi"/>
          <w:sz w:val="24"/>
          <w:szCs w:val="24"/>
          <w:lang w:val="ru-RU"/>
        </w:rPr>
        <w:t>приостановлением деятельности ПВП</w:t>
      </w:r>
      <w:r w:rsidR="00663ECB">
        <w:rPr>
          <w:rFonts w:ascii="Calibri Light" w:hAnsi="Calibri Light" w:cstheme="majorHAnsi"/>
          <w:sz w:val="24"/>
          <w:szCs w:val="24"/>
          <w:lang w:val="ru-RU"/>
        </w:rPr>
        <w:t>СПУ</w:t>
      </w:r>
      <w:r w:rsidR="00FE074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в период января-сентября </w:t>
      </w:r>
      <w:r w:rsidRPr="00BB0041">
        <w:rPr>
          <w:rFonts w:ascii="Calibri Light" w:hAnsi="Calibri Light" w:cstheme="majorHAnsi"/>
          <w:sz w:val="24"/>
          <w:szCs w:val="24"/>
          <w:lang w:val="ru-RU"/>
        </w:rPr>
        <w:t>2021</w:t>
      </w:r>
      <w:r>
        <w:rPr>
          <w:rFonts w:ascii="Calibri Light" w:hAnsi="Calibri Light" w:cstheme="majorHAnsi"/>
          <w:sz w:val="24"/>
          <w:szCs w:val="24"/>
          <w:lang w:val="ru-RU"/>
        </w:rPr>
        <w:t xml:space="preserve"> года</w:t>
      </w:r>
      <w:r w:rsidRPr="00816800">
        <w:rPr>
          <w:rFonts w:ascii="Calibri Light" w:hAnsi="Calibri Light" w:cstheme="majorHAnsi"/>
          <w:sz w:val="24"/>
          <w:szCs w:val="24"/>
          <w:vertAlign w:val="superscript"/>
        </w:rPr>
        <w:footnoteReference w:id="71"/>
      </w:r>
      <w:r w:rsidRPr="00BB0041">
        <w:rPr>
          <w:rFonts w:ascii="Calibri Light" w:hAnsi="Calibri Light" w:cstheme="majorHAnsi"/>
          <w:sz w:val="24"/>
          <w:szCs w:val="24"/>
          <w:lang w:val="ru-RU"/>
        </w:rPr>
        <w:t xml:space="preserve">; </w:t>
      </w:r>
      <w:r w:rsidRPr="00816800">
        <w:rPr>
          <w:rFonts w:ascii="Calibri Light" w:hAnsi="Calibri Light" w:cstheme="majorHAnsi"/>
          <w:i/>
          <w:sz w:val="24"/>
          <w:szCs w:val="24"/>
        </w:rPr>
        <w:t>iii</w:t>
      </w:r>
      <w:r w:rsidRPr="00BB0041">
        <w:rPr>
          <w:rFonts w:ascii="Calibri Light" w:hAnsi="Calibri Light" w:cstheme="majorHAnsi"/>
          <w:i/>
          <w:sz w:val="24"/>
          <w:szCs w:val="24"/>
          <w:lang w:val="ru-RU"/>
        </w:rPr>
        <w:t>)</w:t>
      </w:r>
      <w:r>
        <w:rPr>
          <w:rFonts w:ascii="Calibri Light" w:hAnsi="Calibri Light" w:cstheme="majorHAnsi"/>
          <w:i/>
          <w:sz w:val="24"/>
          <w:szCs w:val="24"/>
          <w:lang w:val="ru-RU"/>
        </w:rPr>
        <w:t xml:space="preserve"> </w:t>
      </w:r>
      <w:r>
        <w:rPr>
          <w:rFonts w:ascii="Calibri Light" w:hAnsi="Calibri Light" w:cstheme="majorHAnsi"/>
          <w:sz w:val="24"/>
          <w:szCs w:val="24"/>
          <w:lang w:val="ru-RU"/>
        </w:rPr>
        <w:t>подписанием договора о гранте с задержкой на 2 года</w:t>
      </w:r>
      <w:r w:rsidRPr="00816800">
        <w:rPr>
          <w:rFonts w:ascii="Calibri Light" w:hAnsi="Calibri Light" w:cstheme="majorHAnsi"/>
          <w:sz w:val="24"/>
          <w:szCs w:val="24"/>
          <w:vertAlign w:val="superscript"/>
        </w:rPr>
        <w:footnoteReference w:id="72"/>
      </w:r>
      <w:r w:rsidRPr="00BB0041">
        <w:rPr>
          <w:rFonts w:ascii="Calibri Light" w:hAnsi="Calibri Light" w:cstheme="majorHAnsi"/>
          <w:sz w:val="24"/>
          <w:szCs w:val="24"/>
          <w:lang w:val="ru-RU"/>
        </w:rPr>
        <w:t xml:space="preserve">; </w:t>
      </w:r>
      <w:r w:rsidRPr="00816800">
        <w:rPr>
          <w:rFonts w:ascii="Calibri Light" w:hAnsi="Calibri Light" w:cstheme="majorHAnsi"/>
          <w:i/>
          <w:sz w:val="24"/>
          <w:szCs w:val="24"/>
        </w:rPr>
        <w:t>iv</w:t>
      </w:r>
      <w:r w:rsidRPr="00BB0041">
        <w:rPr>
          <w:rFonts w:ascii="Calibri Light" w:hAnsi="Calibri Light" w:cstheme="majorHAnsi"/>
          <w:i/>
          <w:sz w:val="24"/>
          <w:szCs w:val="24"/>
          <w:lang w:val="ru-RU"/>
        </w:rPr>
        <w:t>)</w:t>
      </w:r>
      <w:r>
        <w:rPr>
          <w:rFonts w:ascii="Calibri Light" w:hAnsi="Calibri Light" w:cstheme="majorHAnsi"/>
          <w:sz w:val="24"/>
          <w:szCs w:val="24"/>
          <w:lang w:val="ru-RU"/>
        </w:rPr>
        <w:t xml:space="preserve"> прерыванием работ по восстановлению в результате существующего спора с подрядчиком</w:t>
      </w:r>
      <w:r w:rsidRPr="00816800">
        <w:rPr>
          <w:rFonts w:ascii="Calibri Light" w:hAnsi="Calibri Light" w:cstheme="majorHAnsi"/>
          <w:sz w:val="24"/>
          <w:szCs w:val="24"/>
          <w:vertAlign w:val="superscript"/>
        </w:rPr>
        <w:footnoteReference w:id="73"/>
      </w:r>
      <w:r w:rsidRPr="00BB0041">
        <w:rPr>
          <w:rFonts w:ascii="Calibri Light" w:hAnsi="Calibri Light" w:cstheme="majorHAnsi"/>
          <w:sz w:val="24"/>
          <w:szCs w:val="24"/>
          <w:lang w:val="ru-RU"/>
        </w:rPr>
        <w:t xml:space="preserve">; </w:t>
      </w:r>
      <w:r w:rsidRPr="00816800">
        <w:rPr>
          <w:rFonts w:ascii="Calibri Light" w:hAnsi="Calibri Light" w:cstheme="majorHAnsi"/>
          <w:i/>
          <w:sz w:val="24"/>
          <w:szCs w:val="24"/>
        </w:rPr>
        <w:t>v</w:t>
      </w:r>
      <w:r w:rsidRPr="00BB0041">
        <w:rPr>
          <w:rFonts w:ascii="Calibri Light" w:hAnsi="Calibri Light" w:cstheme="majorHAnsi"/>
          <w:i/>
          <w:sz w:val="24"/>
          <w:szCs w:val="24"/>
          <w:lang w:val="ru-RU"/>
        </w:rPr>
        <w:t xml:space="preserve">) </w:t>
      </w:r>
      <w:r>
        <w:rPr>
          <w:rFonts w:ascii="Calibri Light" w:hAnsi="Calibri Light" w:cstheme="majorHAnsi"/>
          <w:sz w:val="24"/>
          <w:szCs w:val="24"/>
          <w:lang w:val="ru-RU"/>
        </w:rPr>
        <w:t>невыявлением технических решений по реконструкции существующего здания или строительства нового здания</w:t>
      </w:r>
      <w:r w:rsidRPr="00816800">
        <w:rPr>
          <w:rFonts w:ascii="Calibri Light" w:hAnsi="Calibri Light" w:cstheme="majorHAnsi"/>
          <w:sz w:val="24"/>
          <w:szCs w:val="24"/>
          <w:vertAlign w:val="superscript"/>
        </w:rPr>
        <w:footnoteReference w:id="74"/>
      </w:r>
      <w:r w:rsidRPr="00BB0041">
        <w:rPr>
          <w:rFonts w:ascii="Calibri Light" w:hAnsi="Calibri Light" w:cstheme="majorHAnsi"/>
          <w:sz w:val="24"/>
          <w:szCs w:val="24"/>
          <w:lang w:val="ru-RU"/>
        </w:rPr>
        <w:t xml:space="preserve">; </w:t>
      </w:r>
      <w:r w:rsidRPr="00816800">
        <w:rPr>
          <w:rFonts w:ascii="Calibri Light" w:hAnsi="Calibri Light" w:cstheme="majorHAnsi"/>
          <w:i/>
          <w:sz w:val="24"/>
          <w:szCs w:val="24"/>
        </w:rPr>
        <w:t>vi</w:t>
      </w:r>
      <w:r w:rsidRPr="00BB0041">
        <w:rPr>
          <w:rFonts w:ascii="Calibri Light" w:hAnsi="Calibri Light" w:cstheme="majorHAnsi"/>
          <w:i/>
          <w:sz w:val="24"/>
          <w:szCs w:val="24"/>
          <w:lang w:val="ru-RU"/>
        </w:rPr>
        <w:t>)</w:t>
      </w:r>
      <w:r w:rsidRPr="00BB0041">
        <w:rPr>
          <w:rFonts w:ascii="Calibri Light" w:hAnsi="Calibri Light" w:cstheme="majorHAnsi"/>
          <w:sz w:val="24"/>
          <w:szCs w:val="24"/>
          <w:lang w:val="ru-RU"/>
        </w:rPr>
        <w:t xml:space="preserve"> </w:t>
      </w:r>
      <w:r>
        <w:rPr>
          <w:rFonts w:ascii="Calibri Light" w:hAnsi="Calibri Light" w:cstheme="majorHAnsi"/>
          <w:sz w:val="24"/>
          <w:szCs w:val="24"/>
          <w:lang w:val="ru-RU"/>
        </w:rPr>
        <w:t>пересмотром договора подряда с подрядчиком за невыполнение работ</w:t>
      </w:r>
      <w:r w:rsidRPr="00816800">
        <w:rPr>
          <w:rFonts w:ascii="Calibri Light" w:hAnsi="Calibri Light" w:cstheme="majorHAnsi"/>
          <w:sz w:val="24"/>
          <w:szCs w:val="24"/>
          <w:vertAlign w:val="superscript"/>
        </w:rPr>
        <w:footnoteReference w:id="75"/>
      </w:r>
      <w:r w:rsidRPr="00BB0041">
        <w:rPr>
          <w:rFonts w:ascii="Calibri Light" w:hAnsi="Calibri Light" w:cstheme="majorHAnsi"/>
          <w:sz w:val="24"/>
          <w:szCs w:val="24"/>
          <w:lang w:val="ru-RU"/>
        </w:rPr>
        <w:t xml:space="preserve">; </w:t>
      </w:r>
      <w:r w:rsidRPr="00816800">
        <w:rPr>
          <w:rFonts w:ascii="Calibri Light" w:hAnsi="Calibri Light" w:cstheme="majorHAnsi"/>
          <w:i/>
          <w:sz w:val="24"/>
          <w:szCs w:val="24"/>
        </w:rPr>
        <w:t>vii</w:t>
      </w:r>
      <w:r w:rsidRPr="00BB0041">
        <w:rPr>
          <w:rFonts w:ascii="Calibri Light" w:hAnsi="Calibri Light" w:cstheme="majorHAnsi"/>
          <w:i/>
          <w:sz w:val="24"/>
          <w:szCs w:val="24"/>
          <w:lang w:val="ru-RU"/>
        </w:rPr>
        <w:t>)</w:t>
      </w:r>
      <w:r>
        <w:rPr>
          <w:rFonts w:ascii="Calibri Light" w:hAnsi="Calibri Light" w:cstheme="majorHAnsi"/>
          <w:i/>
          <w:sz w:val="24"/>
          <w:szCs w:val="24"/>
          <w:lang w:val="ru-RU"/>
        </w:rPr>
        <w:t xml:space="preserve"> </w:t>
      </w:r>
      <w:r>
        <w:rPr>
          <w:rFonts w:ascii="Calibri Light" w:hAnsi="Calibri Light" w:cstheme="majorHAnsi"/>
          <w:sz w:val="24"/>
          <w:szCs w:val="24"/>
          <w:lang w:val="ru-RU"/>
        </w:rPr>
        <w:t>затягиванием процесса подготовки процедуры государственной закупки</w:t>
      </w:r>
      <w:r w:rsidRPr="00816800">
        <w:rPr>
          <w:rFonts w:ascii="Calibri Light" w:hAnsi="Calibri Light" w:cstheme="majorHAnsi"/>
          <w:sz w:val="24"/>
          <w:szCs w:val="24"/>
          <w:vertAlign w:val="superscript"/>
        </w:rPr>
        <w:footnoteReference w:id="76"/>
      </w:r>
      <w:r>
        <w:rPr>
          <w:rFonts w:ascii="Calibri Light" w:hAnsi="Calibri Light" w:cstheme="majorHAnsi"/>
          <w:sz w:val="24"/>
          <w:szCs w:val="24"/>
          <w:lang w:val="ru-RU"/>
        </w:rPr>
        <w:t xml:space="preserve"> и др.</w:t>
      </w:r>
    </w:p>
    <w:p w:rsidR="001608E1" w:rsidRPr="00BB0041" w:rsidRDefault="001608E1" w:rsidP="001608E1">
      <w:pPr>
        <w:spacing w:after="0"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Исполненные расходы по </w:t>
      </w:r>
      <w:r w:rsidRPr="00777DAF">
        <w:rPr>
          <w:rFonts w:ascii="Calibri Light" w:eastAsiaTheme="minorEastAsia" w:hAnsi="Calibri Light" w:cstheme="majorHAnsi"/>
          <w:bCs/>
          <w:iCs/>
          <w:sz w:val="24"/>
          <w:szCs w:val="24"/>
          <w:lang w:val="ru-RU" w:eastAsia="ru-RU"/>
        </w:rPr>
        <w:t>капитальны</w:t>
      </w:r>
      <w:r>
        <w:rPr>
          <w:rFonts w:ascii="Calibri Light" w:eastAsiaTheme="minorEastAsia" w:hAnsi="Calibri Light" w:cstheme="majorHAnsi"/>
          <w:bCs/>
          <w:iCs/>
          <w:sz w:val="24"/>
          <w:szCs w:val="24"/>
          <w:lang w:val="ru-RU" w:eastAsia="ru-RU"/>
        </w:rPr>
        <w:t xml:space="preserve">м инвестициям </w:t>
      </w:r>
      <w:r>
        <w:rPr>
          <w:rFonts w:ascii="Calibri Light" w:hAnsi="Calibri Light" w:cstheme="majorHAnsi"/>
          <w:sz w:val="24"/>
          <w:szCs w:val="24"/>
          <w:lang w:val="ru-RU"/>
        </w:rPr>
        <w:t xml:space="preserve">в </w:t>
      </w:r>
      <w:r w:rsidRPr="00BB0041">
        <w:rPr>
          <w:rFonts w:ascii="Calibri Light" w:hAnsi="Calibri Light" w:cstheme="majorHAnsi"/>
          <w:sz w:val="24"/>
          <w:szCs w:val="24"/>
          <w:lang w:val="ru-RU"/>
        </w:rPr>
        <w:t>2021</w:t>
      </w:r>
      <w:r>
        <w:rPr>
          <w:rFonts w:ascii="Calibri Light" w:hAnsi="Calibri Light" w:cstheme="majorHAnsi"/>
          <w:sz w:val="24"/>
          <w:szCs w:val="24"/>
          <w:lang w:val="ru-RU"/>
        </w:rPr>
        <w:t xml:space="preserve"> году составили </w:t>
      </w:r>
      <w:r w:rsidRPr="00BB0041">
        <w:rPr>
          <w:rFonts w:ascii="Calibri Light" w:hAnsi="Calibri Light" w:cstheme="majorHAnsi"/>
          <w:sz w:val="24"/>
          <w:szCs w:val="24"/>
          <w:lang w:val="ru-RU"/>
        </w:rPr>
        <w:t xml:space="preserve">1 665,2 </w:t>
      </w:r>
      <w:r>
        <w:rPr>
          <w:rFonts w:ascii="Calibri Light" w:hAnsi="Calibri Light" w:cstheme="majorHAnsi"/>
          <w:sz w:val="24"/>
          <w:szCs w:val="24"/>
          <w:lang w:val="ru-RU"/>
        </w:rPr>
        <w:t>млн</w:t>
      </w:r>
      <w:r w:rsidRPr="00BB0041">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w:t>
      </w:r>
      <w:r w:rsidRPr="00BB0041">
        <w:rPr>
          <w:rFonts w:ascii="Calibri Light" w:hAnsi="Calibri Light" w:cstheme="majorHAnsi"/>
          <w:sz w:val="24"/>
          <w:szCs w:val="24"/>
          <w:lang w:val="ru-RU"/>
        </w:rPr>
        <w:t>73,8%</w:t>
      </w:r>
      <w:r>
        <w:rPr>
          <w:rFonts w:ascii="Calibri Light" w:hAnsi="Calibri Light" w:cstheme="majorHAnsi"/>
          <w:sz w:val="24"/>
          <w:szCs w:val="24"/>
          <w:lang w:val="ru-RU"/>
        </w:rPr>
        <w:t xml:space="preserve"> от уточненного объема, на </w:t>
      </w:r>
      <w:r w:rsidRPr="009A02AC">
        <w:rPr>
          <w:rFonts w:ascii="Calibri Light" w:hAnsi="Calibri Light" w:cstheme="majorHAnsi"/>
          <w:sz w:val="24"/>
          <w:szCs w:val="24"/>
          <w:lang w:val="ru-RU"/>
        </w:rPr>
        <w:t>21,5</w:t>
      </w:r>
      <w:r>
        <w:rPr>
          <w:rFonts w:ascii="Calibri Light" w:hAnsi="Calibri Light" w:cstheme="majorHAnsi"/>
          <w:sz w:val="24"/>
          <w:szCs w:val="24"/>
          <w:lang w:val="ru-RU"/>
        </w:rPr>
        <w:t xml:space="preserve"> п.п. меньше против исполненного уровня в </w:t>
      </w:r>
      <w:r w:rsidRPr="009A02AC">
        <w:rPr>
          <w:rFonts w:ascii="Calibri Light" w:hAnsi="Calibri Light" w:cstheme="majorHAnsi"/>
          <w:sz w:val="24"/>
          <w:szCs w:val="24"/>
          <w:lang w:val="ru-RU"/>
        </w:rPr>
        <w:t xml:space="preserve">2020 </w:t>
      </w:r>
      <w:r>
        <w:rPr>
          <w:rFonts w:ascii="Calibri Light" w:hAnsi="Calibri Light" w:cstheme="majorHAnsi"/>
          <w:sz w:val="24"/>
          <w:szCs w:val="24"/>
          <w:lang w:val="ru-RU"/>
        </w:rPr>
        <w:t xml:space="preserve">году </w:t>
      </w:r>
      <w:r w:rsidRPr="009A02AC">
        <w:rPr>
          <w:rFonts w:ascii="Calibri Light" w:hAnsi="Calibri Light" w:cstheme="majorHAnsi"/>
          <w:sz w:val="24"/>
          <w:szCs w:val="24"/>
          <w:lang w:val="ru-RU"/>
        </w:rPr>
        <w:t xml:space="preserve">(95,3%), </w:t>
      </w:r>
      <w:r>
        <w:rPr>
          <w:rFonts w:ascii="Calibri Light" w:hAnsi="Calibri Light" w:cstheme="majorHAnsi"/>
          <w:sz w:val="24"/>
          <w:szCs w:val="24"/>
          <w:lang w:val="ru-RU"/>
        </w:rPr>
        <w:t xml:space="preserve">а против первоначально утвержденного размера на уровне </w:t>
      </w:r>
      <w:r w:rsidRPr="009A02AC">
        <w:rPr>
          <w:rFonts w:ascii="Calibri Light" w:hAnsi="Calibri Light" w:cstheme="majorHAnsi"/>
          <w:sz w:val="24"/>
          <w:szCs w:val="24"/>
          <w:lang w:val="ru-RU"/>
        </w:rPr>
        <w:t>101,0%.</w:t>
      </w:r>
      <w:r>
        <w:rPr>
          <w:rFonts w:ascii="Calibri Light" w:hAnsi="Calibri Light" w:cstheme="majorHAnsi"/>
          <w:sz w:val="24"/>
          <w:szCs w:val="24"/>
          <w:lang w:val="ru-RU"/>
        </w:rPr>
        <w:t xml:space="preserve"> </w:t>
      </w:r>
      <w:r w:rsidRPr="009A02AC">
        <w:rPr>
          <w:rFonts w:ascii="Calibri Light" w:hAnsi="Calibri Light" w:cstheme="majorHAnsi"/>
          <w:i/>
          <w:sz w:val="24"/>
          <w:szCs w:val="24"/>
          <w:lang w:val="ru-RU"/>
        </w:rPr>
        <w:t xml:space="preserve">Динамика исполнения расходов, предназначенных для </w:t>
      </w:r>
      <w:r w:rsidRPr="009A02AC">
        <w:rPr>
          <w:rFonts w:ascii="Calibri Light" w:eastAsiaTheme="minorEastAsia" w:hAnsi="Calibri Light" w:cstheme="majorHAnsi"/>
          <w:bCs/>
          <w:i/>
          <w:iCs/>
          <w:sz w:val="24"/>
          <w:szCs w:val="24"/>
          <w:lang w:val="ru-RU" w:eastAsia="ru-RU"/>
        </w:rPr>
        <w:t>капитальных инвестиций</w:t>
      </w:r>
      <w:r>
        <w:rPr>
          <w:rFonts w:ascii="Calibri Light" w:eastAsiaTheme="minorEastAsia" w:hAnsi="Calibri Light" w:cstheme="majorHAnsi"/>
          <w:bCs/>
          <w:i/>
          <w:iCs/>
          <w:sz w:val="24"/>
          <w:szCs w:val="24"/>
          <w:lang w:val="ru-RU" w:eastAsia="ru-RU"/>
        </w:rPr>
        <w:t>,</w:t>
      </w:r>
      <w:r w:rsidRPr="009A02AC">
        <w:rPr>
          <w:rFonts w:ascii="Calibri Light" w:hAnsi="Calibri Light" w:cstheme="majorHAnsi"/>
          <w:i/>
          <w:sz w:val="24"/>
          <w:szCs w:val="24"/>
          <w:lang w:val="ru-RU"/>
        </w:rPr>
        <w:t xml:space="preserve"> из государственного бюджета в период 2019-2021</w:t>
      </w:r>
      <w:r>
        <w:rPr>
          <w:rFonts w:ascii="Calibri Light" w:hAnsi="Calibri Light" w:cstheme="majorHAnsi"/>
          <w:i/>
          <w:sz w:val="24"/>
          <w:szCs w:val="24"/>
          <w:lang w:val="ru-RU"/>
        </w:rPr>
        <w:t xml:space="preserve"> годов, представлена на диаграмме №4.</w:t>
      </w:r>
    </w:p>
    <w:p w:rsidR="001608E1" w:rsidRPr="00816800" w:rsidRDefault="001608E1" w:rsidP="001608E1">
      <w:pPr>
        <w:spacing w:after="0" w:line="276" w:lineRule="auto"/>
        <w:jc w:val="right"/>
        <w:rPr>
          <w:rFonts w:ascii="Calibri Light" w:hAnsi="Calibri Light" w:cstheme="majorHAnsi"/>
          <w:b/>
          <w:i/>
          <w:sz w:val="24"/>
          <w:szCs w:val="24"/>
        </w:rPr>
      </w:pPr>
      <w:r>
        <w:rPr>
          <w:rFonts w:ascii="Calibri Light" w:hAnsi="Calibri Light" w:cstheme="majorHAnsi"/>
          <w:b/>
          <w:i/>
          <w:sz w:val="24"/>
          <w:szCs w:val="24"/>
          <w:lang w:val="ru-RU"/>
        </w:rPr>
        <w:t>Диаграмма</w:t>
      </w:r>
      <w:r w:rsidRPr="001C240E">
        <w:rPr>
          <w:rFonts w:ascii="Calibri Light" w:hAnsi="Calibri Light" w:cstheme="majorHAnsi"/>
          <w:b/>
          <w:i/>
          <w:sz w:val="24"/>
          <w:szCs w:val="24"/>
          <w:lang w:val="en-US"/>
        </w:rPr>
        <w:t xml:space="preserve"> №</w:t>
      </w:r>
      <w:r w:rsidRPr="00816800">
        <w:rPr>
          <w:rFonts w:ascii="Calibri Light" w:hAnsi="Calibri Light" w:cstheme="majorHAnsi"/>
          <w:b/>
          <w:i/>
          <w:sz w:val="24"/>
          <w:szCs w:val="24"/>
        </w:rPr>
        <w:t>4</w:t>
      </w:r>
    </w:p>
    <w:p w:rsidR="001608E1" w:rsidRPr="00816800" w:rsidRDefault="001608E1" w:rsidP="001608E1">
      <w:pPr>
        <w:spacing w:after="0" w:line="276" w:lineRule="auto"/>
        <w:jc w:val="right"/>
        <w:rPr>
          <w:rFonts w:ascii="Calibri Light" w:hAnsi="Calibri Light" w:cstheme="majorHAnsi"/>
          <w:i/>
          <w:sz w:val="24"/>
          <w:szCs w:val="24"/>
        </w:rPr>
      </w:pPr>
      <w:r w:rsidRPr="00816800">
        <w:rPr>
          <w:rFonts w:ascii="Calibri Light" w:hAnsi="Calibri Light" w:cstheme="majorHAnsi"/>
          <w:i/>
          <w:sz w:val="24"/>
          <w:szCs w:val="24"/>
        </w:rPr>
        <w:t>(</w:t>
      </w:r>
      <w:r>
        <w:rPr>
          <w:rFonts w:ascii="Calibri Light" w:hAnsi="Calibri Light" w:cstheme="majorHAnsi"/>
          <w:i/>
          <w:sz w:val="24"/>
          <w:szCs w:val="24"/>
          <w:lang w:val="ru-RU"/>
        </w:rPr>
        <w:t>млн</w:t>
      </w:r>
      <w:r w:rsidRPr="001C240E">
        <w:rPr>
          <w:rFonts w:ascii="Calibri Light" w:hAnsi="Calibri Light" w:cstheme="majorHAnsi"/>
          <w:i/>
          <w:sz w:val="24"/>
          <w:szCs w:val="24"/>
          <w:lang w:val="en-US"/>
        </w:rPr>
        <w:t xml:space="preserve">. </w:t>
      </w:r>
      <w:r>
        <w:rPr>
          <w:rFonts w:ascii="Calibri Light" w:hAnsi="Calibri Light" w:cstheme="majorHAnsi"/>
          <w:i/>
          <w:sz w:val="24"/>
          <w:szCs w:val="24"/>
          <w:lang w:val="ru-RU"/>
        </w:rPr>
        <w:t>леев</w:t>
      </w:r>
      <w:r w:rsidRPr="00816800">
        <w:rPr>
          <w:rFonts w:ascii="Calibri Light" w:hAnsi="Calibri Light" w:cstheme="majorHAnsi"/>
          <w:i/>
          <w:sz w:val="24"/>
          <w:szCs w:val="24"/>
        </w:rPr>
        <w:t>)</w:t>
      </w:r>
    </w:p>
    <w:p w:rsidR="001608E1" w:rsidRPr="00816800" w:rsidRDefault="001608E1" w:rsidP="001608E1">
      <w:pPr>
        <w:spacing w:line="276" w:lineRule="auto"/>
        <w:jc w:val="center"/>
        <w:rPr>
          <w:rFonts w:ascii="Calibri Light" w:hAnsi="Calibri Light" w:cstheme="majorHAnsi"/>
          <w:i/>
          <w:sz w:val="24"/>
          <w:szCs w:val="24"/>
        </w:rPr>
      </w:pPr>
      <w:r w:rsidRPr="00816800">
        <w:rPr>
          <w:rFonts w:ascii="Calibri Light" w:hAnsi="Calibri Light" w:cstheme="majorHAnsi"/>
          <w:i/>
          <w:noProof/>
          <w:sz w:val="24"/>
          <w:szCs w:val="24"/>
          <w:lang w:val="en-US"/>
        </w:rPr>
        <w:drawing>
          <wp:inline distT="0" distB="0" distL="0" distR="0" wp14:anchorId="0B9FF722" wp14:editId="12D88BB3">
            <wp:extent cx="4375150" cy="2082800"/>
            <wp:effectExtent l="0" t="0" r="254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08E1" w:rsidRPr="009A02AC" w:rsidRDefault="001608E1" w:rsidP="001608E1">
      <w:pPr>
        <w:spacing w:line="276" w:lineRule="auto"/>
        <w:rPr>
          <w:rFonts w:ascii="Calibri Light" w:eastAsia="Times New Roman" w:hAnsi="Calibri Light" w:cstheme="majorHAnsi"/>
          <w:bCs/>
          <w:i/>
          <w:iCs/>
          <w:sz w:val="20"/>
          <w:szCs w:val="20"/>
          <w:lang w:val="ru-RU"/>
        </w:rPr>
      </w:pPr>
      <w:r>
        <w:rPr>
          <w:rFonts w:ascii="Calibri Light" w:eastAsiaTheme="minorEastAsia" w:hAnsi="Calibri Light" w:cstheme="majorHAnsi"/>
          <w:b/>
          <w:bCs/>
          <w:i/>
          <w:iCs/>
          <w:sz w:val="20"/>
          <w:szCs w:val="28"/>
          <w:lang w:val="ru-RU" w:eastAsia="ru-RU"/>
        </w:rPr>
        <w:t>Источник</w:t>
      </w:r>
      <w:r w:rsidRPr="009A02AC">
        <w:rPr>
          <w:rFonts w:ascii="Calibri Light" w:eastAsiaTheme="minorEastAsia" w:hAnsi="Calibri Light" w:cstheme="majorHAnsi"/>
          <w:b/>
          <w:bCs/>
          <w:i/>
          <w:iCs/>
          <w:sz w:val="20"/>
          <w:szCs w:val="28"/>
          <w:lang w:val="ru-RU" w:eastAsia="ru-RU"/>
        </w:rPr>
        <w:t>:</w:t>
      </w:r>
      <w:r w:rsidRPr="009A02AC">
        <w:rPr>
          <w:rFonts w:ascii="Calibri Light" w:hAnsi="Calibri Light" w:cstheme="majorHAnsi"/>
          <w:i/>
          <w:sz w:val="20"/>
          <w:szCs w:val="20"/>
          <w:lang w:val="ru-RU"/>
        </w:rPr>
        <w:t xml:space="preserve"> </w:t>
      </w:r>
      <w:r>
        <w:rPr>
          <w:rFonts w:ascii="Calibri Light" w:hAnsi="Calibri Light" w:cstheme="majorHAnsi"/>
          <w:i/>
          <w:sz w:val="20"/>
          <w:szCs w:val="20"/>
          <w:lang w:val="ru-RU"/>
        </w:rPr>
        <w:t>Д</w:t>
      </w:r>
      <w:r>
        <w:rPr>
          <w:rFonts w:ascii="Calibri Light" w:eastAsia="Times New Roman" w:hAnsi="Calibri Light" w:cstheme="majorHAnsi"/>
          <w:bCs/>
          <w:i/>
          <w:iCs/>
          <w:sz w:val="20"/>
          <w:szCs w:val="20"/>
          <w:lang w:val="ru-RU"/>
        </w:rPr>
        <w:t>анные</w:t>
      </w:r>
      <w:r w:rsidRPr="009A02AC">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обобщены</w:t>
      </w:r>
      <w:r w:rsidRPr="009A02AC">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аудиторской</w:t>
      </w:r>
      <w:r w:rsidRPr="009A02AC">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группой</w:t>
      </w:r>
      <w:r w:rsidRPr="009A02AC">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 xml:space="preserve">из Отчетов об исполнении </w:t>
      </w:r>
      <w:r w:rsidRPr="009A02AC">
        <w:rPr>
          <w:rFonts w:ascii="Calibri Light" w:eastAsia="Times New Roman" w:hAnsi="Calibri Light" w:cstheme="majorHAnsi"/>
          <w:bCs/>
          <w:i/>
          <w:iCs/>
          <w:sz w:val="20"/>
          <w:szCs w:val="20"/>
          <w:lang w:val="ru-RU"/>
        </w:rPr>
        <w:t>государственного бюджета</w:t>
      </w:r>
      <w:r>
        <w:rPr>
          <w:rFonts w:ascii="Calibri Light" w:eastAsia="Times New Roman" w:hAnsi="Calibri Light" w:cstheme="majorHAnsi"/>
          <w:bCs/>
          <w:i/>
          <w:iCs/>
          <w:sz w:val="20"/>
          <w:szCs w:val="20"/>
          <w:lang w:val="ru-RU"/>
        </w:rPr>
        <w:t xml:space="preserve"> за </w:t>
      </w:r>
      <w:r>
        <w:rPr>
          <w:rFonts w:ascii="Calibri Light" w:hAnsi="Calibri Light" w:cstheme="majorHAnsi"/>
          <w:i/>
          <w:sz w:val="20"/>
          <w:szCs w:val="20"/>
          <w:lang w:val="ru-RU"/>
        </w:rPr>
        <w:t>2019, 2020, 2021 годы</w:t>
      </w:r>
      <w:r w:rsidRPr="009A02AC">
        <w:rPr>
          <w:rFonts w:ascii="Calibri Light" w:hAnsi="Calibri Light" w:cstheme="majorHAnsi"/>
          <w:i/>
          <w:sz w:val="20"/>
          <w:szCs w:val="20"/>
          <w:lang w:val="ru-RU"/>
        </w:rPr>
        <w:t>.</w:t>
      </w:r>
    </w:p>
    <w:p w:rsidR="001608E1" w:rsidRPr="0093242B" w:rsidRDefault="001608E1" w:rsidP="001608E1">
      <w:pPr>
        <w:spacing w:line="276" w:lineRule="auto"/>
        <w:rPr>
          <w:rFonts w:ascii="Calibri Light" w:hAnsi="Calibri Light" w:cstheme="majorHAnsi"/>
          <w:i/>
          <w:sz w:val="24"/>
          <w:szCs w:val="24"/>
          <w:lang w:val="ru-RU"/>
        </w:rPr>
      </w:pPr>
      <w:r>
        <w:rPr>
          <w:rFonts w:ascii="Calibri Light" w:hAnsi="Calibri Light" w:cstheme="majorHAnsi"/>
          <w:sz w:val="24"/>
          <w:szCs w:val="24"/>
          <w:lang w:val="ru-RU"/>
        </w:rPr>
        <w:lastRenderedPageBreak/>
        <w:t xml:space="preserve">Исполнение </w:t>
      </w:r>
      <w:r w:rsidRPr="00777DAF">
        <w:rPr>
          <w:rFonts w:ascii="Calibri Light" w:eastAsiaTheme="minorEastAsia" w:hAnsi="Calibri Light" w:cstheme="majorHAnsi"/>
          <w:bCs/>
          <w:iCs/>
          <w:sz w:val="24"/>
          <w:szCs w:val="24"/>
          <w:lang w:val="ru-RU" w:eastAsia="ru-RU"/>
        </w:rPr>
        <w:t>капитальных инвестиций</w:t>
      </w:r>
      <w:r>
        <w:rPr>
          <w:rFonts w:ascii="Calibri Light" w:eastAsiaTheme="minorEastAsia" w:hAnsi="Calibri Light" w:cstheme="majorHAnsi"/>
          <w:bCs/>
          <w:iCs/>
          <w:sz w:val="24"/>
          <w:szCs w:val="24"/>
          <w:lang w:val="ru-RU" w:eastAsia="ru-RU"/>
        </w:rPr>
        <w:t xml:space="preserve"> в аспекте источников </w:t>
      </w:r>
      <w:r>
        <w:rPr>
          <w:rFonts w:ascii="Calibri Light" w:hAnsi="Calibri Light" w:cstheme="majorHAnsi"/>
          <w:sz w:val="24"/>
          <w:szCs w:val="24"/>
          <w:lang w:val="ru-RU"/>
        </w:rPr>
        <w:t xml:space="preserve">финансирования свидетельствует о том, что уровень освоения ассигнований из общих ресурсов и собранных доходов составляет </w:t>
      </w:r>
      <w:r w:rsidRPr="0093242B">
        <w:rPr>
          <w:rFonts w:ascii="Calibri Light" w:hAnsi="Calibri Light" w:cstheme="majorHAnsi"/>
          <w:sz w:val="24"/>
          <w:szCs w:val="24"/>
          <w:lang w:val="ru-RU"/>
        </w:rPr>
        <w:t xml:space="preserve">82,0% (146,7 </w:t>
      </w:r>
      <w:r>
        <w:rPr>
          <w:rFonts w:ascii="Calibri Light" w:hAnsi="Calibri Light" w:cstheme="majorHAnsi"/>
          <w:sz w:val="24"/>
          <w:szCs w:val="24"/>
          <w:lang w:val="ru-RU"/>
        </w:rPr>
        <w:t>млн</w:t>
      </w:r>
      <w:r w:rsidRPr="0093242B">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93242B">
        <w:rPr>
          <w:rFonts w:ascii="Calibri Light" w:hAnsi="Calibri Light" w:cstheme="majorHAnsi"/>
          <w:sz w:val="24"/>
          <w:szCs w:val="24"/>
          <w:lang w:val="ru-RU"/>
        </w:rPr>
        <w:t>)</w:t>
      </w:r>
      <w:r>
        <w:rPr>
          <w:rFonts w:ascii="Calibri Light" w:hAnsi="Calibri Light" w:cstheme="majorHAnsi"/>
          <w:sz w:val="24"/>
          <w:szCs w:val="24"/>
          <w:lang w:val="ru-RU"/>
        </w:rPr>
        <w:t xml:space="preserve"> от уточненного объема и </w:t>
      </w:r>
      <w:r w:rsidRPr="0093242B">
        <w:rPr>
          <w:rFonts w:ascii="Calibri Light" w:hAnsi="Calibri Light" w:cstheme="majorHAnsi"/>
          <w:sz w:val="24"/>
          <w:szCs w:val="24"/>
          <w:lang w:val="ru-RU"/>
        </w:rPr>
        <w:t>56,5%</w:t>
      </w:r>
      <w:r>
        <w:rPr>
          <w:rFonts w:ascii="Calibri Light" w:hAnsi="Calibri Light" w:cstheme="majorHAnsi"/>
          <w:sz w:val="24"/>
          <w:szCs w:val="24"/>
          <w:lang w:val="ru-RU"/>
        </w:rPr>
        <w:t xml:space="preserve"> от первоначально утвержденного объема, а за счет проектов, финансируемых из внешних источников </w:t>
      </w:r>
      <w:r w:rsidRPr="0093242B">
        <w:rPr>
          <w:rFonts w:ascii="Calibri Light" w:hAnsi="Calibri Light" w:cstheme="majorHAnsi"/>
          <w:sz w:val="24"/>
          <w:szCs w:val="24"/>
          <w:lang w:val="ru-RU"/>
        </w:rPr>
        <w:t xml:space="preserve">– 73,1% (1518,5 </w:t>
      </w:r>
      <w:r>
        <w:rPr>
          <w:rFonts w:ascii="Calibri Light" w:hAnsi="Calibri Light" w:cstheme="majorHAnsi"/>
          <w:sz w:val="24"/>
          <w:szCs w:val="24"/>
          <w:lang w:val="ru-RU"/>
        </w:rPr>
        <w:t>млн</w:t>
      </w:r>
      <w:r w:rsidRPr="0093242B">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93242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от уточненного объема и </w:t>
      </w:r>
      <w:r w:rsidRPr="0093242B">
        <w:rPr>
          <w:rFonts w:ascii="Calibri Light" w:hAnsi="Calibri Light" w:cstheme="majorHAnsi"/>
          <w:sz w:val="24"/>
          <w:szCs w:val="24"/>
          <w:lang w:val="ru-RU"/>
        </w:rPr>
        <w:t xml:space="preserve">109,4% </w:t>
      </w:r>
      <w:r>
        <w:rPr>
          <w:rFonts w:ascii="Calibri Light" w:hAnsi="Calibri Light" w:cstheme="majorHAnsi"/>
          <w:sz w:val="24"/>
          <w:szCs w:val="24"/>
          <w:lang w:val="ru-RU"/>
        </w:rPr>
        <w:t xml:space="preserve">от первоначально утвержденного объема. </w:t>
      </w:r>
      <w:r>
        <w:rPr>
          <w:rFonts w:ascii="Calibri Light" w:hAnsi="Calibri Light" w:cstheme="majorHAnsi"/>
          <w:i/>
          <w:sz w:val="24"/>
          <w:szCs w:val="24"/>
          <w:lang w:val="ru-RU"/>
        </w:rPr>
        <w:t xml:space="preserve">Свод исполнения ассигнований, утвержденных Годовым законом о бюджете, </w:t>
      </w:r>
      <w:r w:rsidRPr="009A02AC">
        <w:rPr>
          <w:rFonts w:ascii="Calibri Light" w:hAnsi="Calibri Light" w:cstheme="majorHAnsi"/>
          <w:i/>
          <w:sz w:val="24"/>
          <w:szCs w:val="24"/>
          <w:lang w:val="ru-RU"/>
        </w:rPr>
        <w:t xml:space="preserve">предназначенных для </w:t>
      </w:r>
      <w:r w:rsidRPr="009A02AC">
        <w:rPr>
          <w:rFonts w:ascii="Calibri Light" w:eastAsiaTheme="minorEastAsia" w:hAnsi="Calibri Light" w:cstheme="majorHAnsi"/>
          <w:bCs/>
          <w:i/>
          <w:iCs/>
          <w:sz w:val="24"/>
          <w:szCs w:val="24"/>
          <w:lang w:val="ru-RU" w:eastAsia="ru-RU"/>
        </w:rPr>
        <w:t>капитальных инвестиций</w:t>
      </w:r>
      <w:r>
        <w:rPr>
          <w:rFonts w:ascii="Calibri Light" w:eastAsiaTheme="minorEastAsia" w:hAnsi="Calibri Light" w:cstheme="majorHAnsi"/>
          <w:bCs/>
          <w:i/>
          <w:iCs/>
          <w:sz w:val="24"/>
          <w:szCs w:val="24"/>
          <w:lang w:val="ru-RU" w:eastAsia="ru-RU"/>
        </w:rPr>
        <w:t xml:space="preserve">, по источникам </w:t>
      </w:r>
      <w:r w:rsidRPr="007B5508">
        <w:rPr>
          <w:rFonts w:ascii="Calibri Light" w:hAnsi="Calibri Light" w:cstheme="majorHAnsi"/>
          <w:i/>
          <w:sz w:val="24"/>
          <w:szCs w:val="24"/>
          <w:lang w:val="ru-RU"/>
        </w:rPr>
        <w:t>финансирования за 2021</w:t>
      </w:r>
      <w:r>
        <w:rPr>
          <w:rFonts w:ascii="Calibri Light" w:hAnsi="Calibri Light" w:cstheme="majorHAnsi"/>
          <w:i/>
          <w:sz w:val="24"/>
          <w:szCs w:val="24"/>
          <w:lang w:val="ru-RU"/>
        </w:rPr>
        <w:t xml:space="preserve"> год по сравнению с </w:t>
      </w:r>
      <w:r w:rsidRPr="007B5508">
        <w:rPr>
          <w:rFonts w:ascii="Calibri Light" w:hAnsi="Calibri Light" w:cstheme="majorHAnsi"/>
          <w:i/>
          <w:sz w:val="24"/>
          <w:szCs w:val="24"/>
          <w:lang w:val="ru-RU"/>
        </w:rPr>
        <w:t xml:space="preserve">2019 </w:t>
      </w:r>
      <w:r>
        <w:rPr>
          <w:rFonts w:ascii="Calibri Light" w:hAnsi="Calibri Light" w:cstheme="majorHAnsi"/>
          <w:i/>
          <w:sz w:val="24"/>
          <w:szCs w:val="24"/>
          <w:lang w:val="ru-RU"/>
        </w:rPr>
        <w:t>и</w:t>
      </w:r>
      <w:r w:rsidRPr="007B5508">
        <w:rPr>
          <w:rFonts w:ascii="Calibri Light" w:hAnsi="Calibri Light" w:cstheme="majorHAnsi"/>
          <w:i/>
          <w:sz w:val="24"/>
          <w:szCs w:val="24"/>
          <w:lang w:val="ru-RU"/>
        </w:rPr>
        <w:t xml:space="preserve"> 2020</w:t>
      </w:r>
      <w:r>
        <w:rPr>
          <w:rFonts w:ascii="Calibri Light" w:hAnsi="Calibri Light" w:cstheme="majorHAnsi"/>
          <w:i/>
          <w:sz w:val="24"/>
          <w:szCs w:val="24"/>
          <w:lang w:val="ru-RU"/>
        </w:rPr>
        <w:t xml:space="preserve"> годами </w:t>
      </w:r>
      <w:r>
        <w:rPr>
          <w:rFonts w:ascii="Calibri Light" w:hAnsi="Calibri Light" w:cstheme="majorHAnsi"/>
          <w:i/>
          <w:sz w:val="24"/>
          <w:szCs w:val="24"/>
          <w:lang w:val="ru-RU" w:eastAsia="ja-JP"/>
        </w:rPr>
        <w:t>представлен</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в</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приложении</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6</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к</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настоящему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Отчету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аудита.</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В результате проверок уровня выполнения 69 </w:t>
      </w:r>
      <w:r w:rsidRPr="00777DAF">
        <w:rPr>
          <w:rFonts w:ascii="Calibri Light" w:hAnsi="Calibri Light" w:cstheme="majorHAnsi"/>
          <w:sz w:val="24"/>
          <w:szCs w:val="24"/>
          <w:lang w:val="ru-RU"/>
        </w:rPr>
        <w:t>инвестиционн</w:t>
      </w:r>
      <w:r>
        <w:rPr>
          <w:rFonts w:ascii="Calibri Light" w:hAnsi="Calibri Light" w:cstheme="majorHAnsi"/>
          <w:sz w:val="24"/>
          <w:szCs w:val="24"/>
          <w:lang w:val="ru-RU"/>
        </w:rPr>
        <w:t>ых проектов, утвержденных в Годовом законе о бюджете, аудит установил, что:</w:t>
      </w:r>
    </w:p>
    <w:p w:rsidR="001608E1" w:rsidRDefault="001608E1" w:rsidP="001608E1">
      <w:pPr>
        <w:pStyle w:val="ListParagraph"/>
        <w:numPr>
          <w:ilvl w:val="0"/>
          <w:numId w:val="3"/>
        </w:numPr>
        <w:tabs>
          <w:tab w:val="left" w:pos="284"/>
        </w:tabs>
        <w:spacing w:line="276" w:lineRule="auto"/>
        <w:ind w:left="0" w:firstLine="0"/>
        <w:rPr>
          <w:rFonts w:ascii="Calibri Light" w:hAnsi="Calibri Light" w:cstheme="majorHAnsi"/>
          <w:sz w:val="24"/>
          <w:szCs w:val="24"/>
          <w:lang w:val="ru-RU"/>
        </w:rPr>
      </w:pPr>
      <w:r>
        <w:rPr>
          <w:rFonts w:ascii="Calibri Light" w:hAnsi="Calibri Light" w:cstheme="majorHAnsi"/>
          <w:sz w:val="24"/>
          <w:szCs w:val="24"/>
          <w:lang w:val="ru-RU"/>
        </w:rPr>
        <w:t>по</w:t>
      </w:r>
      <w:r w:rsidRPr="007B5508">
        <w:rPr>
          <w:rFonts w:ascii="Calibri Light" w:hAnsi="Calibri Light" w:cstheme="majorHAnsi"/>
          <w:sz w:val="24"/>
          <w:szCs w:val="24"/>
          <w:lang w:val="ru-RU"/>
        </w:rPr>
        <w:t xml:space="preserve"> 13 </w:t>
      </w:r>
      <w:r>
        <w:rPr>
          <w:rFonts w:ascii="Calibri Light" w:hAnsi="Calibri Light" w:cstheme="majorHAnsi"/>
          <w:sz w:val="24"/>
          <w:szCs w:val="24"/>
          <w:lang w:val="ru-RU"/>
        </w:rPr>
        <w:t xml:space="preserve">проектам не были исполнены расходы. Утвержденные ассигнования в сумме </w:t>
      </w:r>
      <w:r w:rsidRPr="003E2186">
        <w:rPr>
          <w:rFonts w:ascii="Calibri Light" w:hAnsi="Calibri Light" w:cstheme="majorHAnsi"/>
          <w:sz w:val="24"/>
          <w:szCs w:val="24"/>
          <w:lang w:val="ru-RU"/>
        </w:rPr>
        <w:t xml:space="preserve">63,1 </w:t>
      </w:r>
      <w:r>
        <w:rPr>
          <w:rFonts w:ascii="Calibri Light" w:hAnsi="Calibri Light" w:cstheme="majorHAnsi"/>
          <w:sz w:val="24"/>
          <w:szCs w:val="24"/>
          <w:lang w:val="ru-RU"/>
        </w:rPr>
        <w:t>млн</w:t>
      </w:r>
      <w:r w:rsidRPr="003E218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уточненные в сумме </w:t>
      </w:r>
      <w:r w:rsidRPr="003E2186">
        <w:rPr>
          <w:rFonts w:ascii="Calibri Light" w:hAnsi="Calibri Light" w:cstheme="majorHAnsi"/>
          <w:sz w:val="24"/>
          <w:szCs w:val="24"/>
          <w:lang w:val="ru-RU"/>
        </w:rPr>
        <w:t xml:space="preserve">49,4 </w:t>
      </w:r>
      <w:r>
        <w:rPr>
          <w:rFonts w:ascii="Calibri Light" w:hAnsi="Calibri Light" w:cstheme="majorHAnsi"/>
          <w:sz w:val="24"/>
          <w:szCs w:val="24"/>
          <w:lang w:val="ru-RU"/>
        </w:rPr>
        <w:t>млн</w:t>
      </w:r>
      <w:r w:rsidRPr="003E2186">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816800">
        <w:rPr>
          <w:rFonts w:ascii="Calibri Light" w:hAnsi="Calibri Light" w:cstheme="majorHAnsi"/>
          <w:sz w:val="24"/>
          <w:szCs w:val="24"/>
          <w:vertAlign w:val="superscript"/>
        </w:rPr>
        <w:footnoteReference w:id="77"/>
      </w:r>
      <w:r>
        <w:rPr>
          <w:rFonts w:ascii="Calibri Light" w:hAnsi="Calibri Light" w:cstheme="majorHAnsi"/>
          <w:sz w:val="24"/>
          <w:szCs w:val="24"/>
          <w:lang w:val="ru-RU"/>
        </w:rPr>
        <w:t xml:space="preserve"> не были освоены по причине аннулирования процедуры закупки для 4 проектов</w:t>
      </w:r>
      <w:r w:rsidRPr="00816800">
        <w:rPr>
          <w:rFonts w:ascii="Calibri Light" w:hAnsi="Calibri Light" w:cstheme="majorHAnsi"/>
          <w:sz w:val="24"/>
          <w:szCs w:val="24"/>
          <w:vertAlign w:val="superscript"/>
        </w:rPr>
        <w:footnoteReference w:id="78"/>
      </w:r>
      <w:r w:rsidRPr="003E2186">
        <w:rPr>
          <w:rFonts w:ascii="Calibri Light" w:hAnsi="Calibri Light" w:cstheme="majorHAnsi"/>
          <w:sz w:val="24"/>
          <w:szCs w:val="24"/>
          <w:lang w:val="ru-RU"/>
        </w:rPr>
        <w:t>,</w:t>
      </w:r>
      <w:r>
        <w:rPr>
          <w:rFonts w:ascii="Calibri Light" w:hAnsi="Calibri Light" w:cstheme="majorHAnsi"/>
          <w:sz w:val="24"/>
          <w:szCs w:val="24"/>
          <w:lang w:val="ru-RU"/>
        </w:rPr>
        <w:t xml:space="preserve"> невыплаты грантов по 2 проектам</w:t>
      </w:r>
      <w:r w:rsidRPr="00816800">
        <w:rPr>
          <w:rFonts w:ascii="Calibri Light" w:hAnsi="Calibri Light" w:cstheme="majorHAnsi"/>
          <w:sz w:val="24"/>
          <w:szCs w:val="24"/>
          <w:vertAlign w:val="superscript"/>
        </w:rPr>
        <w:footnoteReference w:id="79"/>
      </w:r>
      <w:r w:rsidRPr="003E2186">
        <w:rPr>
          <w:rFonts w:ascii="Calibri Light" w:hAnsi="Calibri Light" w:cstheme="majorHAnsi"/>
          <w:sz w:val="24"/>
          <w:szCs w:val="24"/>
          <w:lang w:val="ru-RU"/>
        </w:rPr>
        <w:t>,</w:t>
      </w:r>
      <w:r>
        <w:rPr>
          <w:rFonts w:ascii="Calibri Light" w:hAnsi="Calibri Light" w:cstheme="majorHAnsi"/>
          <w:sz w:val="24"/>
          <w:szCs w:val="24"/>
          <w:lang w:val="ru-RU"/>
        </w:rPr>
        <w:t xml:space="preserve"> затягивания подготовки документации/выполнения работ по 4 проектам</w:t>
      </w:r>
      <w:r w:rsidRPr="00816800">
        <w:rPr>
          <w:rFonts w:ascii="Calibri Light" w:hAnsi="Calibri Light" w:cstheme="majorHAnsi"/>
          <w:sz w:val="24"/>
          <w:szCs w:val="24"/>
          <w:vertAlign w:val="superscript"/>
        </w:rPr>
        <w:footnoteReference w:id="80"/>
      </w:r>
      <w:r w:rsidRPr="003E2186">
        <w:rPr>
          <w:rFonts w:ascii="Calibri Light" w:hAnsi="Calibri Light" w:cstheme="majorHAnsi"/>
          <w:sz w:val="24"/>
          <w:szCs w:val="24"/>
          <w:lang w:val="ru-RU"/>
        </w:rPr>
        <w:t>,</w:t>
      </w:r>
      <w:r>
        <w:rPr>
          <w:rFonts w:ascii="Calibri Light" w:hAnsi="Calibri Light" w:cstheme="majorHAnsi"/>
          <w:sz w:val="24"/>
          <w:szCs w:val="24"/>
          <w:lang w:val="ru-RU"/>
        </w:rPr>
        <w:t xml:space="preserve"> приостановления одного проекта</w:t>
      </w:r>
      <w:r w:rsidRPr="00816800">
        <w:rPr>
          <w:rFonts w:ascii="Calibri Light" w:hAnsi="Calibri Light" w:cstheme="majorHAnsi"/>
          <w:sz w:val="24"/>
          <w:szCs w:val="24"/>
          <w:vertAlign w:val="superscript"/>
        </w:rPr>
        <w:footnoteReference w:id="81"/>
      </w:r>
      <w:r w:rsidRPr="003E2186">
        <w:rPr>
          <w:rFonts w:ascii="Calibri Light" w:hAnsi="Calibri Light" w:cstheme="majorHAnsi"/>
          <w:sz w:val="24"/>
          <w:szCs w:val="24"/>
          <w:lang w:val="ru-RU"/>
        </w:rPr>
        <w:t>, направлени</w:t>
      </w:r>
      <w:r>
        <w:rPr>
          <w:rFonts w:ascii="Calibri Light" w:hAnsi="Calibri Light" w:cstheme="majorHAnsi"/>
          <w:sz w:val="24"/>
          <w:szCs w:val="24"/>
          <w:lang w:val="ru-RU"/>
        </w:rPr>
        <w:t>я на осуществление платежа по одному проекту</w:t>
      </w:r>
      <w:r w:rsidRPr="00816800">
        <w:rPr>
          <w:rFonts w:ascii="Calibri Light" w:hAnsi="Calibri Light" w:cstheme="majorHAnsi"/>
          <w:sz w:val="24"/>
          <w:szCs w:val="24"/>
          <w:vertAlign w:val="superscript"/>
        </w:rPr>
        <w:footnoteReference w:id="82"/>
      </w:r>
      <w:r>
        <w:rPr>
          <w:rFonts w:ascii="Calibri Light" w:hAnsi="Calibri Light" w:cstheme="majorHAnsi"/>
          <w:sz w:val="24"/>
          <w:szCs w:val="24"/>
          <w:lang w:val="ru-RU"/>
        </w:rPr>
        <w:t xml:space="preserve"> в конце года, был исполнен в </w:t>
      </w:r>
      <w:r w:rsidRPr="003E2186">
        <w:rPr>
          <w:rFonts w:ascii="Calibri Light" w:hAnsi="Calibri Light" w:cstheme="majorHAnsi"/>
          <w:sz w:val="24"/>
          <w:szCs w:val="24"/>
          <w:lang w:val="ru-RU"/>
        </w:rPr>
        <w:t>2022</w:t>
      </w:r>
      <w:r>
        <w:rPr>
          <w:rFonts w:ascii="Calibri Light" w:hAnsi="Calibri Light" w:cstheme="majorHAnsi"/>
          <w:sz w:val="24"/>
          <w:szCs w:val="24"/>
          <w:lang w:val="ru-RU"/>
        </w:rPr>
        <w:t xml:space="preserve"> году</w:t>
      </w:r>
      <w:r w:rsidRPr="003E2186">
        <w:rPr>
          <w:rFonts w:ascii="Calibri Light" w:hAnsi="Calibri Light" w:cstheme="majorHAnsi"/>
          <w:sz w:val="24"/>
          <w:szCs w:val="24"/>
          <w:lang w:val="ru-RU"/>
        </w:rPr>
        <w:t>.</w:t>
      </w:r>
      <w:r>
        <w:rPr>
          <w:rFonts w:ascii="Calibri Light" w:hAnsi="Calibri Light" w:cstheme="majorHAnsi"/>
          <w:sz w:val="24"/>
          <w:szCs w:val="24"/>
          <w:lang w:val="ru-RU"/>
        </w:rPr>
        <w:t xml:space="preserve"> Вместе с тем, по одному проекту</w:t>
      </w:r>
      <w:r w:rsidRPr="00816800">
        <w:rPr>
          <w:rFonts w:ascii="Calibri Light" w:hAnsi="Calibri Light" w:cstheme="majorHAnsi"/>
          <w:sz w:val="24"/>
          <w:szCs w:val="24"/>
          <w:vertAlign w:val="superscript"/>
        </w:rPr>
        <w:footnoteReference w:id="83"/>
      </w:r>
      <w:r w:rsidRPr="003E2186">
        <w:rPr>
          <w:rFonts w:ascii="Calibri Light" w:hAnsi="Calibri Light" w:cstheme="majorHAnsi"/>
          <w:sz w:val="24"/>
          <w:szCs w:val="24"/>
          <w:lang w:val="ru-RU"/>
        </w:rPr>
        <w:t>,</w:t>
      </w:r>
      <w:r>
        <w:rPr>
          <w:rFonts w:ascii="Calibri Light" w:hAnsi="Calibri Light" w:cstheme="majorHAnsi"/>
          <w:sz w:val="24"/>
          <w:szCs w:val="24"/>
          <w:lang w:val="ru-RU"/>
        </w:rPr>
        <w:t xml:space="preserve"> из-за отсутствия достоверности, донором была запрошена</w:t>
      </w:r>
      <w:r w:rsidRPr="002F0F98">
        <w:rPr>
          <w:rFonts w:ascii="Calibri Light" w:hAnsi="Calibri Light" w:cstheme="majorHAnsi"/>
          <w:sz w:val="24"/>
          <w:szCs w:val="24"/>
          <w:lang w:val="ru-RU"/>
        </w:rPr>
        <w:t xml:space="preserve"> </w:t>
      </w:r>
      <w:r>
        <w:rPr>
          <w:rFonts w:ascii="Calibri Light" w:hAnsi="Calibri Light" w:cstheme="majorHAnsi"/>
          <w:sz w:val="24"/>
          <w:szCs w:val="24"/>
          <w:lang w:val="ru-RU"/>
        </w:rPr>
        <w:t>дополнительная разработка Изучения расхождений;</w:t>
      </w:r>
    </w:p>
    <w:p w:rsidR="001608E1" w:rsidRDefault="001608E1" w:rsidP="001608E1">
      <w:pPr>
        <w:pStyle w:val="ListParagraph"/>
        <w:numPr>
          <w:ilvl w:val="0"/>
          <w:numId w:val="3"/>
        </w:numPr>
        <w:tabs>
          <w:tab w:val="left" w:pos="284"/>
        </w:tabs>
        <w:spacing w:line="276" w:lineRule="auto"/>
        <w:ind w:left="0" w:firstLine="0"/>
        <w:rPr>
          <w:rFonts w:ascii="Calibri Light" w:hAnsi="Calibri Light" w:cstheme="majorHAnsi"/>
          <w:sz w:val="24"/>
          <w:szCs w:val="24"/>
          <w:lang w:val="ru-RU"/>
        </w:rPr>
      </w:pPr>
      <w:r w:rsidRPr="00DA3AA6">
        <w:rPr>
          <w:rFonts w:ascii="Calibri Light" w:hAnsi="Calibri Light" w:cstheme="majorHAnsi"/>
          <w:sz w:val="24"/>
          <w:szCs w:val="24"/>
          <w:lang w:val="ru-RU"/>
        </w:rPr>
        <w:t>по 12 проектам расходы были исполнены между 1,0% и 49,0% к объему уточненных ассигнований. По проекту</w:t>
      </w:r>
      <w:r w:rsidRPr="00816800">
        <w:rPr>
          <w:rFonts w:ascii="Calibri Light" w:hAnsi="Calibri Light" w:cstheme="majorHAnsi"/>
          <w:sz w:val="24"/>
          <w:szCs w:val="24"/>
          <w:vertAlign w:val="superscript"/>
        </w:rPr>
        <w:footnoteReference w:id="84"/>
      </w:r>
      <w:r w:rsidRPr="00DA3AA6">
        <w:rPr>
          <w:rFonts w:ascii="Calibri Light" w:hAnsi="Calibri Light" w:cstheme="majorHAnsi"/>
          <w:sz w:val="24"/>
          <w:szCs w:val="24"/>
          <w:lang w:val="ru-RU"/>
        </w:rPr>
        <w:t xml:space="preserve"> с самым небольшим уровнем выполнения (1,0%), неосвоение ассигнований мотивировано оспариванием процедуры закупки строительных работ, не было возможно заключить договор. По проекту „Строительство комплекса Посольства РМ в Республике Беларусь, г. Минск” расходы были выполнены на уровне 24,8%, была откорректирована лишь проектная документация, а процедура закупки строительных работ не была проведена.</w:t>
      </w:r>
      <w:r>
        <w:rPr>
          <w:rFonts w:ascii="Calibri Light" w:hAnsi="Calibri Light" w:cstheme="majorHAnsi"/>
          <w:sz w:val="24"/>
          <w:szCs w:val="24"/>
          <w:lang w:val="ru-RU"/>
        </w:rPr>
        <w:t xml:space="preserve"> Вместе с тем, по </w:t>
      </w:r>
      <w:r w:rsidRPr="00DA3AA6">
        <w:rPr>
          <w:rFonts w:ascii="Calibri Light" w:hAnsi="Calibri Light" w:cstheme="majorHAnsi"/>
          <w:sz w:val="24"/>
          <w:szCs w:val="24"/>
          <w:lang w:val="ru-RU"/>
        </w:rPr>
        <w:t xml:space="preserve">4 </w:t>
      </w:r>
      <w:r>
        <w:rPr>
          <w:rFonts w:ascii="Calibri Light" w:hAnsi="Calibri Light" w:cstheme="majorHAnsi"/>
          <w:sz w:val="24"/>
          <w:szCs w:val="24"/>
          <w:lang w:val="ru-RU"/>
        </w:rPr>
        <w:t>проектам МВД</w:t>
      </w:r>
      <w:r w:rsidRPr="00816800">
        <w:rPr>
          <w:rFonts w:ascii="Calibri Light" w:hAnsi="Calibri Light" w:cstheme="majorHAnsi"/>
          <w:sz w:val="24"/>
          <w:szCs w:val="24"/>
          <w:vertAlign w:val="superscript"/>
        </w:rPr>
        <w:footnoteReference w:id="85"/>
      </w:r>
      <w:r w:rsidRPr="00DA3AA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до конца года не были выплачены </w:t>
      </w:r>
      <w:r>
        <w:rPr>
          <w:rFonts w:ascii="Calibri Light" w:hAnsi="Calibri Light" w:cstheme="majorHAnsi"/>
          <w:sz w:val="24"/>
          <w:szCs w:val="24"/>
          <w:lang w:val="ru-RU"/>
        </w:rPr>
        <w:lastRenderedPageBreak/>
        <w:t>финансовые средства за счет внешних грантов, а по одному проекту</w:t>
      </w:r>
      <w:r w:rsidRPr="00816800">
        <w:rPr>
          <w:rFonts w:ascii="Calibri Light" w:hAnsi="Calibri Light" w:cstheme="majorHAnsi"/>
          <w:sz w:val="24"/>
          <w:szCs w:val="24"/>
          <w:vertAlign w:val="superscript"/>
        </w:rPr>
        <w:footnoteReference w:id="86"/>
      </w:r>
      <w:r w:rsidRPr="00DA3AA6">
        <w:rPr>
          <w:rFonts w:ascii="Calibri Light" w:hAnsi="Calibri Light" w:cstheme="majorHAnsi"/>
          <w:sz w:val="24"/>
          <w:szCs w:val="24"/>
          <w:lang w:val="ru-RU"/>
        </w:rPr>
        <w:t xml:space="preserve">, </w:t>
      </w:r>
      <w:r>
        <w:rPr>
          <w:rFonts w:ascii="Calibri Light" w:hAnsi="Calibri Light" w:cstheme="majorHAnsi"/>
          <w:sz w:val="24"/>
          <w:szCs w:val="24"/>
          <w:lang w:val="ru-RU"/>
        </w:rPr>
        <w:t>в результате проведения 4 раза процедур закупок не был назначен ни один победитель;</w:t>
      </w:r>
    </w:p>
    <w:p w:rsidR="001608E1" w:rsidRDefault="001608E1" w:rsidP="001608E1">
      <w:pPr>
        <w:pStyle w:val="ListParagraph"/>
        <w:numPr>
          <w:ilvl w:val="0"/>
          <w:numId w:val="3"/>
        </w:numPr>
        <w:tabs>
          <w:tab w:val="left" w:pos="284"/>
        </w:tabs>
        <w:spacing w:line="276" w:lineRule="auto"/>
        <w:ind w:left="0" w:firstLine="360"/>
        <w:rPr>
          <w:rFonts w:ascii="Calibri Light" w:hAnsi="Calibri Light" w:cstheme="majorHAnsi"/>
          <w:sz w:val="24"/>
          <w:szCs w:val="24"/>
          <w:lang w:val="ru-RU"/>
        </w:rPr>
      </w:pPr>
      <w:r w:rsidRPr="00DA3AA6">
        <w:rPr>
          <w:rFonts w:ascii="Calibri Light" w:hAnsi="Calibri Light" w:cstheme="majorHAnsi"/>
          <w:sz w:val="24"/>
          <w:szCs w:val="24"/>
          <w:lang w:val="ru-RU"/>
        </w:rPr>
        <w:t>по 1</w:t>
      </w:r>
      <w:r>
        <w:rPr>
          <w:rFonts w:ascii="Calibri Light" w:hAnsi="Calibri Light" w:cstheme="majorHAnsi"/>
          <w:sz w:val="24"/>
          <w:szCs w:val="24"/>
          <w:lang w:val="ru-RU"/>
        </w:rPr>
        <w:t>3</w:t>
      </w:r>
      <w:r w:rsidRPr="00DA3AA6">
        <w:rPr>
          <w:rFonts w:ascii="Calibri Light" w:hAnsi="Calibri Light" w:cstheme="majorHAnsi"/>
          <w:sz w:val="24"/>
          <w:szCs w:val="24"/>
          <w:lang w:val="ru-RU"/>
        </w:rPr>
        <w:t xml:space="preserve"> проектам расходы были исполнены между</w:t>
      </w:r>
      <w:r>
        <w:rPr>
          <w:rFonts w:ascii="Calibri Light" w:hAnsi="Calibri Light" w:cstheme="majorHAnsi"/>
          <w:sz w:val="24"/>
          <w:szCs w:val="24"/>
          <w:lang w:val="ru-RU"/>
        </w:rPr>
        <w:t xml:space="preserve"> 53,1% и</w:t>
      </w:r>
      <w:r w:rsidRPr="00D24BD5">
        <w:rPr>
          <w:rFonts w:ascii="Calibri Light" w:hAnsi="Calibri Light" w:cstheme="majorHAnsi"/>
          <w:sz w:val="24"/>
          <w:szCs w:val="24"/>
          <w:lang w:val="ru-RU"/>
        </w:rPr>
        <w:t xml:space="preserve"> 88,2% </w:t>
      </w:r>
      <w:r w:rsidRPr="00DA3AA6">
        <w:rPr>
          <w:rFonts w:ascii="Calibri Light" w:hAnsi="Calibri Light" w:cstheme="majorHAnsi"/>
          <w:sz w:val="24"/>
          <w:szCs w:val="24"/>
          <w:lang w:val="ru-RU"/>
        </w:rPr>
        <w:t>к объему уточненных ассигнований.</w:t>
      </w:r>
      <w:r>
        <w:rPr>
          <w:rFonts w:ascii="Calibri Light" w:hAnsi="Calibri Light" w:cstheme="majorHAnsi"/>
          <w:sz w:val="24"/>
          <w:szCs w:val="24"/>
          <w:lang w:val="ru-RU"/>
        </w:rPr>
        <w:t xml:space="preserve"> Так, по проекту</w:t>
      </w:r>
      <w:r w:rsidRPr="00816800">
        <w:rPr>
          <w:rFonts w:ascii="Calibri Light" w:hAnsi="Calibri Light" w:cstheme="majorHAnsi"/>
          <w:sz w:val="24"/>
          <w:szCs w:val="24"/>
          <w:vertAlign w:val="superscript"/>
        </w:rPr>
        <w:footnoteReference w:id="87"/>
      </w:r>
      <w:r>
        <w:rPr>
          <w:rFonts w:ascii="Calibri Light" w:hAnsi="Calibri Light" w:cstheme="majorHAnsi"/>
          <w:sz w:val="24"/>
          <w:szCs w:val="24"/>
          <w:lang w:val="ru-RU"/>
        </w:rPr>
        <w:t xml:space="preserve"> с наиболее низким уровнем выполнения </w:t>
      </w:r>
      <w:r w:rsidRPr="00D24BD5">
        <w:rPr>
          <w:rFonts w:ascii="Calibri Light" w:hAnsi="Calibri Light" w:cstheme="majorHAnsi"/>
          <w:sz w:val="24"/>
          <w:szCs w:val="24"/>
          <w:lang w:val="ru-RU"/>
        </w:rPr>
        <w:t>(53,1%)</w:t>
      </w:r>
      <w:r>
        <w:rPr>
          <w:rFonts w:ascii="Calibri Light" w:hAnsi="Calibri Light" w:cstheme="majorHAnsi"/>
          <w:sz w:val="24"/>
          <w:szCs w:val="24"/>
          <w:lang w:val="ru-RU"/>
        </w:rPr>
        <w:t xml:space="preserve"> была исключена часть работ, срок действия договора истек в конце </w:t>
      </w:r>
      <w:r w:rsidRPr="00D24BD5">
        <w:rPr>
          <w:rFonts w:ascii="Calibri Light" w:hAnsi="Calibri Light" w:cstheme="majorHAnsi"/>
          <w:sz w:val="24"/>
          <w:szCs w:val="24"/>
          <w:lang w:val="ru-RU"/>
        </w:rPr>
        <w:t>2021</w:t>
      </w:r>
      <w:r>
        <w:rPr>
          <w:rFonts w:ascii="Calibri Light" w:hAnsi="Calibri Light" w:cstheme="majorHAnsi"/>
          <w:sz w:val="24"/>
          <w:szCs w:val="24"/>
          <w:lang w:val="ru-RU"/>
        </w:rPr>
        <w:t xml:space="preserve"> года</w:t>
      </w:r>
      <w:r w:rsidRPr="00D24BD5">
        <w:rPr>
          <w:rFonts w:ascii="Calibri Light" w:hAnsi="Calibri Light" w:cstheme="majorHAnsi"/>
          <w:sz w:val="24"/>
          <w:szCs w:val="24"/>
          <w:lang w:val="ru-RU"/>
        </w:rPr>
        <w:t>;</w:t>
      </w:r>
    </w:p>
    <w:p w:rsidR="001608E1" w:rsidRPr="00D24BD5" w:rsidRDefault="001608E1" w:rsidP="001608E1">
      <w:pPr>
        <w:pStyle w:val="ListParagraph"/>
        <w:numPr>
          <w:ilvl w:val="0"/>
          <w:numId w:val="3"/>
        </w:numPr>
        <w:tabs>
          <w:tab w:val="left" w:pos="284"/>
        </w:tabs>
        <w:spacing w:line="276" w:lineRule="auto"/>
        <w:ind w:left="0" w:firstLine="0"/>
        <w:rPr>
          <w:rFonts w:ascii="Calibri Light" w:hAnsi="Calibri Light" w:cstheme="majorHAnsi"/>
          <w:i/>
          <w:sz w:val="24"/>
          <w:szCs w:val="24"/>
          <w:lang w:val="ru-RU"/>
        </w:rPr>
      </w:pPr>
      <w:r>
        <w:rPr>
          <w:rFonts w:ascii="Calibri Light" w:hAnsi="Calibri Light" w:cstheme="majorHAnsi"/>
          <w:sz w:val="24"/>
          <w:szCs w:val="24"/>
          <w:lang w:val="ru-RU"/>
        </w:rPr>
        <w:t>по</w:t>
      </w:r>
      <w:r w:rsidRPr="00D24BD5">
        <w:rPr>
          <w:rFonts w:ascii="Calibri Light" w:hAnsi="Calibri Light" w:cstheme="majorHAnsi"/>
          <w:sz w:val="24"/>
          <w:szCs w:val="24"/>
          <w:lang w:val="ru-RU"/>
        </w:rPr>
        <w:t xml:space="preserve"> 31</w:t>
      </w:r>
      <w:r>
        <w:rPr>
          <w:rFonts w:ascii="Calibri Light" w:hAnsi="Calibri Light" w:cstheme="majorHAnsi"/>
          <w:sz w:val="24"/>
          <w:szCs w:val="24"/>
          <w:lang w:val="ru-RU"/>
        </w:rPr>
        <w:t xml:space="preserve"> </w:t>
      </w:r>
      <w:r w:rsidRPr="00DA3AA6">
        <w:rPr>
          <w:rFonts w:ascii="Calibri Light" w:hAnsi="Calibri Light" w:cstheme="majorHAnsi"/>
          <w:sz w:val="24"/>
          <w:szCs w:val="24"/>
          <w:lang w:val="ru-RU"/>
        </w:rPr>
        <w:t>проект</w:t>
      </w:r>
      <w:r>
        <w:rPr>
          <w:rFonts w:ascii="Calibri Light" w:hAnsi="Calibri Light" w:cstheme="majorHAnsi"/>
          <w:sz w:val="24"/>
          <w:szCs w:val="24"/>
          <w:lang w:val="ru-RU"/>
        </w:rPr>
        <w:t>у</w:t>
      </w:r>
      <w:r w:rsidRPr="00DA3AA6">
        <w:rPr>
          <w:rFonts w:ascii="Calibri Light" w:hAnsi="Calibri Light" w:cstheme="majorHAnsi"/>
          <w:sz w:val="24"/>
          <w:szCs w:val="24"/>
          <w:lang w:val="ru-RU"/>
        </w:rPr>
        <w:t xml:space="preserve"> расходы были исполнены между</w:t>
      </w:r>
      <w:r>
        <w:rPr>
          <w:rFonts w:ascii="Calibri Light" w:hAnsi="Calibri Light" w:cstheme="majorHAnsi"/>
          <w:sz w:val="24"/>
          <w:szCs w:val="24"/>
          <w:lang w:val="ru-RU"/>
        </w:rPr>
        <w:t xml:space="preserve"> </w:t>
      </w:r>
      <w:r w:rsidRPr="00D24BD5">
        <w:rPr>
          <w:rFonts w:ascii="Calibri Light" w:hAnsi="Calibri Light" w:cstheme="majorHAnsi"/>
          <w:sz w:val="24"/>
          <w:szCs w:val="24"/>
          <w:lang w:val="ru-RU"/>
        </w:rPr>
        <w:t xml:space="preserve">91,9% </w:t>
      </w:r>
      <w:r>
        <w:rPr>
          <w:rFonts w:ascii="Calibri Light" w:hAnsi="Calibri Light" w:cstheme="majorHAnsi"/>
          <w:sz w:val="24"/>
          <w:szCs w:val="24"/>
          <w:lang w:val="ru-RU"/>
        </w:rPr>
        <w:t>и</w:t>
      </w:r>
      <w:r w:rsidRPr="00D24BD5">
        <w:rPr>
          <w:rFonts w:ascii="Calibri Light" w:hAnsi="Calibri Light" w:cstheme="majorHAnsi"/>
          <w:sz w:val="24"/>
          <w:szCs w:val="24"/>
          <w:lang w:val="ru-RU"/>
        </w:rPr>
        <w:t xml:space="preserve"> 100,0% </w:t>
      </w:r>
      <w:r w:rsidRPr="00DA3AA6">
        <w:rPr>
          <w:rFonts w:ascii="Calibri Light" w:hAnsi="Calibri Light" w:cstheme="majorHAnsi"/>
          <w:sz w:val="24"/>
          <w:szCs w:val="24"/>
          <w:lang w:val="ru-RU"/>
        </w:rPr>
        <w:t>к объему уточненных ассигнований.</w:t>
      </w:r>
      <w:r>
        <w:rPr>
          <w:rFonts w:ascii="Calibri Light" w:hAnsi="Calibri Light" w:cstheme="majorHAnsi"/>
          <w:sz w:val="24"/>
          <w:szCs w:val="24"/>
          <w:lang w:val="ru-RU"/>
        </w:rPr>
        <w:t xml:space="preserve"> По проекту</w:t>
      </w:r>
      <w:r w:rsidRPr="00816800">
        <w:rPr>
          <w:rFonts w:ascii="Calibri Light" w:hAnsi="Calibri Light" w:cstheme="majorHAnsi"/>
          <w:sz w:val="24"/>
          <w:szCs w:val="24"/>
          <w:vertAlign w:val="superscript"/>
        </w:rPr>
        <w:footnoteReference w:id="88"/>
      </w:r>
      <w:r w:rsidRPr="00D24BD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с наиболее низким уровнем выполнения против объема первоначально утвержденных </w:t>
      </w:r>
      <w:r w:rsidRPr="007B5508">
        <w:rPr>
          <w:rFonts w:ascii="Calibri Light" w:hAnsi="Calibri Light" w:cstheme="majorHAnsi"/>
          <w:sz w:val="24"/>
          <w:szCs w:val="24"/>
          <w:lang w:val="ru-RU"/>
        </w:rPr>
        <w:t>ассигнований</w:t>
      </w:r>
      <w:r>
        <w:rPr>
          <w:rFonts w:ascii="Calibri Light" w:hAnsi="Calibri Light" w:cstheme="majorHAnsi"/>
          <w:sz w:val="24"/>
          <w:szCs w:val="24"/>
          <w:lang w:val="ru-RU"/>
        </w:rPr>
        <w:t xml:space="preserve"> </w:t>
      </w:r>
      <w:r w:rsidRPr="00D24BD5">
        <w:rPr>
          <w:rFonts w:ascii="Calibri Light" w:hAnsi="Calibri Light" w:cstheme="majorHAnsi"/>
          <w:sz w:val="24"/>
          <w:szCs w:val="24"/>
          <w:lang w:val="ru-RU"/>
        </w:rPr>
        <w:t xml:space="preserve">(0,7%), </w:t>
      </w:r>
      <w:r>
        <w:rPr>
          <w:rFonts w:ascii="Calibri Light" w:hAnsi="Calibri Light" w:cstheme="majorHAnsi"/>
          <w:sz w:val="24"/>
          <w:szCs w:val="24"/>
          <w:lang w:val="ru-RU"/>
        </w:rPr>
        <w:t xml:space="preserve">в </w:t>
      </w:r>
      <w:r w:rsidRPr="00D24BD5">
        <w:rPr>
          <w:rFonts w:ascii="Calibri Light" w:hAnsi="Calibri Light" w:cstheme="majorHAnsi"/>
          <w:sz w:val="24"/>
          <w:szCs w:val="24"/>
          <w:lang w:val="ru-RU"/>
        </w:rPr>
        <w:t>2020</w:t>
      </w:r>
      <w:r>
        <w:rPr>
          <w:rFonts w:ascii="Calibri Light" w:hAnsi="Calibri Light" w:cstheme="majorHAnsi"/>
          <w:sz w:val="24"/>
          <w:szCs w:val="24"/>
          <w:lang w:val="ru-RU"/>
        </w:rPr>
        <w:t xml:space="preserve"> году было разработано технико-экономическое обоснование и техническая документация для реализации проекта при поддержке гранта ЕС, однако предложение не было согласовано донором и проект не был внедрен. Вместе с тем, по проекту</w:t>
      </w:r>
      <w:r w:rsidRPr="00816800">
        <w:rPr>
          <w:rFonts w:ascii="Calibri Light" w:hAnsi="Calibri Light" w:cstheme="majorHAnsi"/>
          <w:sz w:val="24"/>
          <w:szCs w:val="24"/>
          <w:vertAlign w:val="superscript"/>
        </w:rPr>
        <w:footnoteReference w:id="89"/>
      </w:r>
      <w:r>
        <w:rPr>
          <w:rFonts w:ascii="Calibri Light" w:hAnsi="Calibri Light" w:cstheme="majorHAnsi"/>
          <w:sz w:val="24"/>
          <w:szCs w:val="24"/>
          <w:lang w:val="ru-RU"/>
        </w:rPr>
        <w:t xml:space="preserve"> с уровнем выполнения утвержденных </w:t>
      </w:r>
      <w:r w:rsidRPr="007B5508">
        <w:rPr>
          <w:rFonts w:ascii="Calibri Light" w:hAnsi="Calibri Light" w:cstheme="majorHAnsi"/>
          <w:sz w:val="24"/>
          <w:szCs w:val="24"/>
          <w:lang w:val="ru-RU"/>
        </w:rPr>
        <w:t>ассигнований</w:t>
      </w:r>
      <w:r>
        <w:rPr>
          <w:rFonts w:ascii="Calibri Light" w:hAnsi="Calibri Light" w:cstheme="majorHAnsi"/>
          <w:sz w:val="24"/>
          <w:szCs w:val="24"/>
          <w:lang w:val="ru-RU"/>
        </w:rPr>
        <w:t xml:space="preserve"> </w:t>
      </w:r>
      <w:r w:rsidRPr="00E415B3">
        <w:rPr>
          <w:rFonts w:ascii="Calibri Light" w:hAnsi="Calibri Light" w:cstheme="majorHAnsi"/>
          <w:sz w:val="24"/>
          <w:szCs w:val="24"/>
          <w:lang w:val="ru-RU"/>
        </w:rPr>
        <w:t>30,2%</w:t>
      </w:r>
      <w:r>
        <w:rPr>
          <w:rFonts w:ascii="Calibri Light" w:hAnsi="Calibri Light" w:cstheme="majorHAnsi"/>
          <w:sz w:val="24"/>
          <w:szCs w:val="24"/>
          <w:lang w:val="ru-RU"/>
        </w:rPr>
        <w:t xml:space="preserve"> </w:t>
      </w:r>
      <w:r w:rsidRPr="007B5508">
        <w:rPr>
          <w:rFonts w:ascii="Calibri Light" w:hAnsi="Calibri Light" w:cstheme="majorHAnsi"/>
          <w:sz w:val="24"/>
          <w:szCs w:val="24"/>
          <w:lang w:val="ru-RU"/>
        </w:rPr>
        <w:t>ассигновани</w:t>
      </w:r>
      <w:r>
        <w:rPr>
          <w:rFonts w:ascii="Calibri Light" w:hAnsi="Calibri Light" w:cstheme="majorHAnsi"/>
          <w:sz w:val="24"/>
          <w:szCs w:val="24"/>
          <w:lang w:val="ru-RU"/>
        </w:rPr>
        <w:t xml:space="preserve">я снизились при уточнении Закона о ГБ на </w:t>
      </w:r>
      <w:r w:rsidRPr="00E415B3">
        <w:rPr>
          <w:rFonts w:ascii="Calibri Light" w:hAnsi="Calibri Light" w:cstheme="majorHAnsi"/>
          <w:sz w:val="24"/>
          <w:szCs w:val="24"/>
          <w:lang w:val="ru-RU"/>
        </w:rPr>
        <w:t>2021,</w:t>
      </w:r>
      <w:r>
        <w:rPr>
          <w:rFonts w:ascii="Calibri Light" w:hAnsi="Calibri Light" w:cstheme="majorHAnsi"/>
          <w:sz w:val="24"/>
          <w:szCs w:val="24"/>
          <w:lang w:val="ru-RU"/>
        </w:rPr>
        <w:t xml:space="preserve"> не была завершена разработка проектной и сметной документации. </w:t>
      </w:r>
      <w:r w:rsidRPr="00E415B3">
        <w:rPr>
          <w:rFonts w:ascii="Calibri Light" w:hAnsi="Calibri Light" w:cstheme="majorHAnsi"/>
          <w:i/>
          <w:sz w:val="24"/>
          <w:szCs w:val="24"/>
          <w:lang w:val="ru-RU"/>
        </w:rPr>
        <w:t>Анализ уровня исполнения к</w:t>
      </w:r>
      <w:r>
        <w:rPr>
          <w:rFonts w:ascii="Calibri Light" w:hAnsi="Calibri Light" w:cstheme="majorHAnsi"/>
          <w:i/>
          <w:sz w:val="24"/>
          <w:szCs w:val="24"/>
          <w:lang w:val="ru-RU"/>
        </w:rPr>
        <w:t>а</w:t>
      </w:r>
      <w:r w:rsidRPr="00E415B3">
        <w:rPr>
          <w:rFonts w:ascii="Calibri Light" w:hAnsi="Calibri Light" w:cstheme="majorHAnsi"/>
          <w:i/>
          <w:sz w:val="24"/>
          <w:szCs w:val="24"/>
          <w:lang w:val="ru-RU"/>
        </w:rPr>
        <w:t>питальных инвестиций по проектам в 2021</w:t>
      </w:r>
      <w:r>
        <w:rPr>
          <w:rFonts w:ascii="Calibri Light" w:hAnsi="Calibri Light" w:cstheme="majorHAnsi"/>
          <w:i/>
          <w:sz w:val="24"/>
          <w:szCs w:val="24"/>
          <w:lang w:val="ru-RU"/>
        </w:rPr>
        <w:t xml:space="preserve"> году </w:t>
      </w:r>
      <w:r>
        <w:rPr>
          <w:rFonts w:ascii="Calibri Light" w:hAnsi="Calibri Light" w:cstheme="majorHAnsi"/>
          <w:i/>
          <w:sz w:val="24"/>
          <w:szCs w:val="24"/>
          <w:lang w:val="ru-RU" w:eastAsia="ja-JP"/>
        </w:rPr>
        <w:t>представлен</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в</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приложении</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7</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к</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настоящему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Отчету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аудита.</w:t>
      </w:r>
    </w:p>
    <w:p w:rsidR="001608E1" w:rsidRDefault="001608E1" w:rsidP="001608E1">
      <w:pPr>
        <w:pStyle w:val="ListParagraph"/>
        <w:tabs>
          <w:tab w:val="left" w:pos="284"/>
        </w:tabs>
        <w:spacing w:line="276" w:lineRule="auto"/>
        <w:ind w:left="0"/>
        <w:rPr>
          <w:rFonts w:ascii="Calibri Light" w:hAnsi="Calibri Light" w:cstheme="majorHAnsi"/>
          <w:i/>
          <w:sz w:val="24"/>
          <w:szCs w:val="24"/>
          <w:lang w:val="ru-RU" w:eastAsia="ja-JP"/>
        </w:rPr>
      </w:pPr>
      <w:r>
        <w:rPr>
          <w:rFonts w:ascii="Calibri Light" w:hAnsi="Calibri Light" w:cstheme="majorHAnsi"/>
          <w:sz w:val="24"/>
          <w:szCs w:val="24"/>
          <w:lang w:val="ru-RU"/>
        </w:rPr>
        <w:t xml:space="preserve">Анализ аудита касательно исполнения </w:t>
      </w:r>
      <w:r w:rsidRPr="00B1386B">
        <w:rPr>
          <w:rFonts w:ascii="Calibri Light" w:hAnsi="Calibri Light" w:cstheme="majorHAnsi"/>
          <w:sz w:val="24"/>
          <w:szCs w:val="24"/>
          <w:lang w:val="ru-RU"/>
        </w:rPr>
        <w:t>капитальных инвестиций</w:t>
      </w:r>
      <w:r>
        <w:rPr>
          <w:rFonts w:ascii="Calibri Light" w:hAnsi="Calibri Light" w:cstheme="majorHAnsi"/>
          <w:sz w:val="24"/>
          <w:szCs w:val="24"/>
          <w:lang w:val="ru-RU"/>
        </w:rPr>
        <w:t xml:space="preserve"> в </w:t>
      </w:r>
      <w:r w:rsidRPr="00B1386B">
        <w:rPr>
          <w:rFonts w:ascii="Calibri Light" w:hAnsi="Calibri Light" w:cstheme="majorHAnsi"/>
          <w:sz w:val="24"/>
          <w:szCs w:val="24"/>
          <w:lang w:val="ru-RU"/>
        </w:rPr>
        <w:t>2021</w:t>
      </w:r>
      <w:r>
        <w:rPr>
          <w:rFonts w:ascii="Calibri Light" w:hAnsi="Calibri Light" w:cstheme="majorHAnsi"/>
          <w:sz w:val="24"/>
          <w:szCs w:val="24"/>
          <w:lang w:val="ru-RU"/>
        </w:rPr>
        <w:t xml:space="preserve"> году в аспекте программ </w:t>
      </w:r>
      <w:r w:rsidRPr="00E415B3">
        <w:rPr>
          <w:rFonts w:ascii="Calibri Light" w:hAnsi="Calibri Light" w:cstheme="majorHAnsi"/>
          <w:sz w:val="24"/>
          <w:szCs w:val="24"/>
          <w:lang w:val="ru-RU"/>
        </w:rPr>
        <w:t>свидетельствует</w:t>
      </w:r>
      <w:r>
        <w:rPr>
          <w:rFonts w:ascii="Calibri Light" w:hAnsi="Calibri Light" w:cstheme="majorHAnsi"/>
          <w:sz w:val="24"/>
          <w:szCs w:val="24"/>
          <w:lang w:val="ru-RU"/>
        </w:rPr>
        <w:t xml:space="preserve"> о том, что наибольший удельный вес исполненных расходов зарегистрирован по программе </w:t>
      </w:r>
      <w:r w:rsidRPr="00910E6A">
        <w:rPr>
          <w:rFonts w:ascii="Calibri Light" w:hAnsi="Calibri Light" w:cstheme="majorHAnsi"/>
          <w:sz w:val="24"/>
          <w:szCs w:val="24"/>
          <w:lang w:val="ru-RU"/>
        </w:rPr>
        <w:t>„</w:t>
      </w:r>
      <w:r>
        <w:rPr>
          <w:rFonts w:ascii="Calibri Light" w:hAnsi="Calibri Light" w:cstheme="majorHAnsi"/>
          <w:sz w:val="24"/>
          <w:szCs w:val="24"/>
          <w:lang w:val="ru-RU"/>
        </w:rPr>
        <w:t>Развитие дорог</w:t>
      </w:r>
      <w:r w:rsidRPr="00910E6A">
        <w:rPr>
          <w:rFonts w:ascii="Calibri Light" w:hAnsi="Calibri Light" w:cstheme="majorHAnsi"/>
          <w:sz w:val="24"/>
          <w:szCs w:val="24"/>
          <w:lang w:val="ru-RU"/>
        </w:rPr>
        <w:t>”,</w:t>
      </w:r>
      <w:r>
        <w:rPr>
          <w:rFonts w:ascii="Calibri Light" w:hAnsi="Calibri Light" w:cstheme="majorHAnsi"/>
          <w:sz w:val="24"/>
          <w:szCs w:val="24"/>
          <w:lang w:val="ru-RU"/>
        </w:rPr>
        <w:t xml:space="preserve"> составляя </w:t>
      </w:r>
      <w:r w:rsidRPr="00910E6A">
        <w:rPr>
          <w:rFonts w:ascii="Calibri Light" w:hAnsi="Calibri Light" w:cstheme="majorHAnsi"/>
          <w:sz w:val="24"/>
          <w:szCs w:val="24"/>
          <w:lang w:val="ru-RU"/>
        </w:rPr>
        <w:t>88,4%</w:t>
      </w:r>
      <w:r>
        <w:rPr>
          <w:rFonts w:ascii="Calibri Light" w:hAnsi="Calibri Light" w:cstheme="majorHAnsi"/>
          <w:sz w:val="24"/>
          <w:szCs w:val="24"/>
          <w:lang w:val="ru-RU"/>
        </w:rPr>
        <w:t xml:space="preserve"> из итога, далее следует программа </w:t>
      </w:r>
      <w:r w:rsidRPr="00910E6A">
        <w:rPr>
          <w:rFonts w:ascii="Calibri Light" w:hAnsi="Calibri Light" w:cstheme="majorHAnsi"/>
          <w:sz w:val="24"/>
          <w:szCs w:val="24"/>
          <w:lang w:val="ru-RU"/>
        </w:rPr>
        <w:t>„</w:t>
      </w:r>
      <w:r>
        <w:rPr>
          <w:rFonts w:ascii="Calibri Light" w:hAnsi="Calibri Light" w:cstheme="majorHAnsi"/>
          <w:sz w:val="24"/>
          <w:szCs w:val="24"/>
          <w:lang w:val="ru-RU"/>
        </w:rPr>
        <w:t>Развитие и модернизация учреждений в области охраны здоровья</w:t>
      </w:r>
      <w:r w:rsidRPr="00910E6A">
        <w:rPr>
          <w:rFonts w:ascii="Calibri Light" w:hAnsi="Calibri Light" w:cstheme="majorHAnsi"/>
          <w:sz w:val="24"/>
          <w:szCs w:val="24"/>
          <w:lang w:val="ru-RU"/>
        </w:rPr>
        <w:t>” – 2,1%,</w:t>
      </w:r>
      <w:r>
        <w:rPr>
          <w:rFonts w:ascii="Calibri Light" w:hAnsi="Calibri Light" w:cstheme="majorHAnsi"/>
          <w:sz w:val="24"/>
          <w:szCs w:val="24"/>
          <w:lang w:val="ru-RU"/>
        </w:rPr>
        <w:t xml:space="preserve"> программа </w:t>
      </w:r>
      <w:r w:rsidRPr="00910E6A">
        <w:rPr>
          <w:rFonts w:ascii="Calibri Light" w:hAnsi="Calibri Light" w:cstheme="majorHAnsi"/>
          <w:sz w:val="24"/>
          <w:szCs w:val="24"/>
          <w:lang w:val="ru-RU"/>
        </w:rPr>
        <w:t>„</w:t>
      </w:r>
      <w:r>
        <w:rPr>
          <w:rFonts w:ascii="Calibri Light" w:hAnsi="Calibri Light" w:cstheme="majorHAnsi"/>
          <w:sz w:val="24"/>
          <w:szCs w:val="24"/>
          <w:lang w:val="ru-RU"/>
        </w:rPr>
        <w:t xml:space="preserve">Устойчивое развитие секторов </w:t>
      </w:r>
      <w:r w:rsidRPr="00910E6A">
        <w:rPr>
          <w:rFonts w:ascii="Calibri Light" w:hAnsi="Calibri Light" w:cstheme="majorHAnsi"/>
          <w:sz w:val="24"/>
          <w:szCs w:val="24"/>
          <w:lang w:val="ru-RU"/>
        </w:rPr>
        <w:t>фитотехник</w:t>
      </w:r>
      <w:r>
        <w:rPr>
          <w:rFonts w:ascii="Calibri Light" w:hAnsi="Calibri Light" w:cstheme="majorHAnsi"/>
          <w:sz w:val="24"/>
          <w:szCs w:val="24"/>
          <w:lang w:val="ru-RU"/>
        </w:rPr>
        <w:t>и</w:t>
      </w:r>
      <w:r w:rsidRPr="00910E6A">
        <w:rPr>
          <w:rFonts w:ascii="Calibri Light" w:hAnsi="Calibri Light" w:cstheme="majorHAnsi"/>
          <w:sz w:val="24"/>
          <w:szCs w:val="24"/>
          <w:lang w:val="ru-RU"/>
        </w:rPr>
        <w:t xml:space="preserve"> и садоводств</w:t>
      </w:r>
      <w:r>
        <w:rPr>
          <w:rFonts w:ascii="Calibri Light" w:hAnsi="Calibri Light" w:cstheme="majorHAnsi"/>
          <w:sz w:val="24"/>
          <w:szCs w:val="24"/>
          <w:lang w:val="ru-RU"/>
        </w:rPr>
        <w:t xml:space="preserve">а” – 1,7% и программа </w:t>
      </w:r>
      <w:r w:rsidRPr="00910E6A">
        <w:rPr>
          <w:rFonts w:ascii="Calibri Light" w:hAnsi="Calibri Light" w:cstheme="majorHAnsi"/>
          <w:sz w:val="24"/>
          <w:szCs w:val="24"/>
          <w:lang w:val="ru-RU"/>
        </w:rPr>
        <w:t>„</w:t>
      </w:r>
      <w:r>
        <w:rPr>
          <w:rFonts w:ascii="Calibri Light" w:hAnsi="Calibri Light" w:cstheme="majorHAnsi"/>
          <w:sz w:val="24"/>
          <w:szCs w:val="24"/>
          <w:lang w:val="ru-RU"/>
        </w:rPr>
        <w:t>Пенитенциарная система</w:t>
      </w:r>
      <w:r w:rsidRPr="00E87AF3">
        <w:rPr>
          <w:rFonts w:ascii="Calibri Light" w:hAnsi="Calibri Light" w:cstheme="majorHAnsi"/>
          <w:sz w:val="24"/>
          <w:szCs w:val="24"/>
          <w:lang w:val="ru-RU"/>
        </w:rPr>
        <w:t>” – 1,1%</w:t>
      </w:r>
      <w:r>
        <w:rPr>
          <w:rFonts w:ascii="Calibri Light" w:hAnsi="Calibri Light" w:cstheme="majorHAnsi"/>
          <w:sz w:val="24"/>
          <w:szCs w:val="24"/>
          <w:lang w:val="ru-RU"/>
        </w:rPr>
        <w:t xml:space="preserve"> и др.</w:t>
      </w:r>
      <w:r w:rsidRPr="00E87AF3">
        <w:rPr>
          <w:rFonts w:ascii="Calibri Light" w:hAnsi="Calibri Light" w:cstheme="majorHAnsi"/>
          <w:i/>
          <w:sz w:val="24"/>
          <w:szCs w:val="24"/>
          <w:lang w:val="ru-RU"/>
        </w:rPr>
        <w:t xml:space="preserve"> </w:t>
      </w:r>
      <w:r w:rsidRPr="00E415B3">
        <w:rPr>
          <w:rFonts w:ascii="Calibri Light" w:hAnsi="Calibri Light" w:cstheme="majorHAnsi"/>
          <w:i/>
          <w:sz w:val="24"/>
          <w:szCs w:val="24"/>
          <w:lang w:val="ru-RU"/>
        </w:rPr>
        <w:t>Анализ к</w:t>
      </w:r>
      <w:r>
        <w:rPr>
          <w:rFonts w:ascii="Calibri Light" w:hAnsi="Calibri Light" w:cstheme="majorHAnsi"/>
          <w:i/>
          <w:sz w:val="24"/>
          <w:szCs w:val="24"/>
          <w:lang w:val="ru-RU"/>
        </w:rPr>
        <w:t>а</w:t>
      </w:r>
      <w:r w:rsidRPr="00E415B3">
        <w:rPr>
          <w:rFonts w:ascii="Calibri Light" w:hAnsi="Calibri Light" w:cstheme="majorHAnsi"/>
          <w:i/>
          <w:sz w:val="24"/>
          <w:szCs w:val="24"/>
          <w:lang w:val="ru-RU"/>
        </w:rPr>
        <w:t>питальных инвестиций</w:t>
      </w:r>
      <w:r>
        <w:rPr>
          <w:rFonts w:ascii="Calibri Light" w:hAnsi="Calibri Light" w:cstheme="majorHAnsi"/>
          <w:i/>
          <w:sz w:val="24"/>
          <w:szCs w:val="24"/>
          <w:lang w:val="ru-RU"/>
        </w:rPr>
        <w:t>, исполненных</w:t>
      </w:r>
      <w:r w:rsidRPr="00E415B3">
        <w:rPr>
          <w:rFonts w:ascii="Calibri Light" w:hAnsi="Calibri Light" w:cstheme="majorHAnsi"/>
          <w:i/>
          <w:sz w:val="24"/>
          <w:szCs w:val="24"/>
          <w:lang w:val="ru-RU"/>
        </w:rPr>
        <w:t xml:space="preserve"> в 2021</w:t>
      </w:r>
      <w:r>
        <w:rPr>
          <w:rFonts w:ascii="Calibri Light" w:hAnsi="Calibri Light" w:cstheme="majorHAnsi"/>
          <w:i/>
          <w:sz w:val="24"/>
          <w:szCs w:val="24"/>
          <w:lang w:val="ru-RU"/>
        </w:rPr>
        <w:t xml:space="preserve"> году по программам, </w:t>
      </w:r>
      <w:r>
        <w:rPr>
          <w:rFonts w:ascii="Calibri Light" w:hAnsi="Calibri Light" w:cstheme="majorHAnsi"/>
          <w:i/>
          <w:sz w:val="24"/>
          <w:szCs w:val="24"/>
          <w:lang w:val="ru-RU" w:eastAsia="ja-JP"/>
        </w:rPr>
        <w:t>представлен</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в</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приложении</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8</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к</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настоящему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Отчету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аудита.</w:t>
      </w:r>
    </w:p>
    <w:p w:rsidR="001608E1" w:rsidRPr="00BD19F3" w:rsidRDefault="001608E1" w:rsidP="001608E1">
      <w:pPr>
        <w:pStyle w:val="ListParagraph"/>
        <w:tabs>
          <w:tab w:val="left" w:pos="284"/>
        </w:tabs>
        <w:spacing w:line="276" w:lineRule="auto"/>
        <w:ind w:left="0"/>
        <w:rPr>
          <w:rFonts w:ascii="Calibri Light" w:hAnsi="Calibri Light" w:cstheme="majorHAnsi"/>
          <w:i/>
          <w:sz w:val="16"/>
          <w:szCs w:val="16"/>
          <w:lang w:val="ru-RU"/>
        </w:rPr>
      </w:pPr>
    </w:p>
    <w:p w:rsidR="001608E1" w:rsidRDefault="001608E1" w:rsidP="001608E1">
      <w:pPr>
        <w:pStyle w:val="ListParagraph"/>
        <w:tabs>
          <w:tab w:val="left" w:pos="284"/>
        </w:tabs>
        <w:spacing w:line="276" w:lineRule="auto"/>
        <w:ind w:left="0"/>
        <w:rPr>
          <w:rFonts w:ascii="Calibri Light" w:hAnsi="Calibri Light" w:cstheme="majorHAnsi"/>
          <w:i/>
          <w:sz w:val="24"/>
          <w:szCs w:val="24"/>
          <w:lang w:val="ru-RU" w:eastAsia="ja-JP"/>
        </w:rPr>
      </w:pPr>
      <w:r>
        <w:rPr>
          <w:rFonts w:ascii="Calibri Light" w:hAnsi="Calibri Light" w:cstheme="majorHAnsi"/>
          <w:sz w:val="24"/>
          <w:szCs w:val="24"/>
          <w:lang w:val="ru-RU"/>
        </w:rPr>
        <w:t xml:space="preserve">Проверки аудита относительно соответствия увеличения общих оцененных затрат проектов </w:t>
      </w:r>
      <w:r w:rsidRPr="00BD19F3">
        <w:rPr>
          <w:rFonts w:ascii="Calibri Light" w:hAnsi="Calibri Light" w:cstheme="majorHAnsi"/>
          <w:sz w:val="24"/>
          <w:szCs w:val="24"/>
          <w:lang w:val="ru-RU"/>
        </w:rPr>
        <w:t>капитальных инвестиций</w:t>
      </w:r>
      <w:r>
        <w:rPr>
          <w:rFonts w:ascii="Calibri Light" w:hAnsi="Calibri Light" w:cstheme="majorHAnsi"/>
          <w:sz w:val="24"/>
          <w:szCs w:val="24"/>
          <w:lang w:val="ru-RU"/>
        </w:rPr>
        <w:t xml:space="preserve"> в пределах </w:t>
      </w:r>
      <w:r w:rsidRPr="00BD19F3">
        <w:rPr>
          <w:rFonts w:ascii="Calibri Light" w:hAnsi="Calibri Light" w:cstheme="majorHAnsi"/>
          <w:sz w:val="24"/>
          <w:szCs w:val="24"/>
          <w:lang w:val="ru-RU"/>
        </w:rPr>
        <w:t>15%</w:t>
      </w:r>
      <w:r>
        <w:rPr>
          <w:rFonts w:ascii="Calibri Light" w:hAnsi="Calibri Light" w:cstheme="majorHAnsi"/>
          <w:sz w:val="24"/>
          <w:szCs w:val="24"/>
          <w:lang w:val="ru-RU"/>
        </w:rPr>
        <w:t xml:space="preserve"> от первоначальной оцененной стоимости </w:t>
      </w:r>
      <w:r w:rsidRPr="00E415B3">
        <w:rPr>
          <w:rFonts w:ascii="Calibri Light" w:hAnsi="Calibri Light" w:cstheme="majorHAnsi"/>
          <w:sz w:val="24"/>
          <w:szCs w:val="24"/>
          <w:lang w:val="ru-RU"/>
        </w:rPr>
        <w:t>свидетельствует</w:t>
      </w:r>
      <w:r>
        <w:rPr>
          <w:rFonts w:ascii="Calibri Light" w:hAnsi="Calibri Light" w:cstheme="majorHAnsi"/>
          <w:sz w:val="24"/>
          <w:szCs w:val="24"/>
          <w:lang w:val="ru-RU"/>
        </w:rPr>
        <w:t xml:space="preserve"> о том, что в </w:t>
      </w:r>
      <w:r w:rsidRPr="00BD19F3">
        <w:rPr>
          <w:rFonts w:ascii="Calibri Light" w:hAnsi="Calibri Light" w:cstheme="majorHAnsi"/>
          <w:sz w:val="24"/>
          <w:szCs w:val="24"/>
          <w:lang w:val="ru-RU"/>
        </w:rPr>
        <w:t>2021</w:t>
      </w:r>
      <w:r>
        <w:rPr>
          <w:rFonts w:ascii="Calibri Light" w:hAnsi="Calibri Light" w:cstheme="majorHAnsi"/>
          <w:sz w:val="24"/>
          <w:szCs w:val="24"/>
          <w:lang w:val="ru-RU"/>
        </w:rPr>
        <w:t xml:space="preserve"> году с нарушением положений нормативной базы</w:t>
      </w:r>
      <w:r w:rsidRPr="00BD19F3">
        <w:rPr>
          <w:rFonts w:ascii="Calibri Light" w:hAnsi="Calibri Light"/>
          <w:sz w:val="24"/>
          <w:szCs w:val="24"/>
          <w:vertAlign w:val="superscript"/>
        </w:rPr>
        <w:footnoteReference w:id="90"/>
      </w:r>
      <w:r>
        <w:rPr>
          <w:rFonts w:ascii="Calibri Light" w:hAnsi="Calibri Light" w:cstheme="majorHAnsi"/>
          <w:sz w:val="24"/>
          <w:szCs w:val="24"/>
          <w:lang w:val="ru-RU"/>
        </w:rPr>
        <w:t xml:space="preserve"> по оцененной общей стоимости 7 проектов было допущено увеличение между </w:t>
      </w:r>
      <w:r w:rsidRPr="00AD759A">
        <w:rPr>
          <w:rFonts w:ascii="Calibri Light" w:hAnsi="Calibri Light" w:cstheme="majorHAnsi"/>
          <w:sz w:val="24"/>
          <w:szCs w:val="24"/>
          <w:lang w:val="ru-RU"/>
        </w:rPr>
        <w:t xml:space="preserve">32,5% </w:t>
      </w:r>
      <w:r>
        <w:rPr>
          <w:rFonts w:ascii="Calibri Light" w:hAnsi="Calibri Light" w:cstheme="majorHAnsi"/>
          <w:sz w:val="24"/>
          <w:szCs w:val="24"/>
          <w:lang w:val="ru-RU"/>
        </w:rPr>
        <w:t>и</w:t>
      </w:r>
      <w:r w:rsidRPr="00AD759A">
        <w:rPr>
          <w:rFonts w:ascii="Calibri Light" w:hAnsi="Calibri Light" w:cstheme="majorHAnsi"/>
          <w:sz w:val="24"/>
          <w:szCs w:val="24"/>
          <w:lang w:val="ru-RU"/>
        </w:rPr>
        <w:t xml:space="preserve"> 781,9%</w:t>
      </w:r>
      <w:r>
        <w:rPr>
          <w:rFonts w:ascii="Calibri Light" w:hAnsi="Calibri Light" w:cstheme="majorHAnsi"/>
          <w:sz w:val="24"/>
          <w:szCs w:val="24"/>
          <w:lang w:val="ru-RU"/>
        </w:rPr>
        <w:t xml:space="preserve">. Аудит отмечает сохранение для бюджета в дальнейшем риска повышения общей оцененной стоимости путем тенденции роста цен. </w:t>
      </w:r>
      <w:r w:rsidRPr="00AD759A">
        <w:rPr>
          <w:rFonts w:ascii="Calibri Light" w:hAnsi="Calibri Light" w:cstheme="majorHAnsi"/>
          <w:i/>
          <w:sz w:val="24"/>
          <w:szCs w:val="24"/>
          <w:lang w:val="ru-RU"/>
        </w:rPr>
        <w:t>Свод инвестиционных проектов, по которым был</w:t>
      </w:r>
      <w:r>
        <w:rPr>
          <w:rFonts w:ascii="Calibri Light" w:hAnsi="Calibri Light" w:cstheme="majorHAnsi"/>
          <w:i/>
          <w:sz w:val="24"/>
          <w:szCs w:val="24"/>
          <w:lang w:val="ru-RU"/>
        </w:rPr>
        <w:t>а</w:t>
      </w:r>
      <w:r w:rsidRPr="00AD759A">
        <w:rPr>
          <w:rFonts w:ascii="Calibri Light" w:hAnsi="Calibri Light" w:cstheme="majorHAnsi"/>
          <w:i/>
          <w:sz w:val="24"/>
          <w:szCs w:val="24"/>
          <w:lang w:val="ru-RU"/>
        </w:rPr>
        <w:t xml:space="preserve"> увеличен</w:t>
      </w:r>
      <w:r>
        <w:rPr>
          <w:rFonts w:ascii="Calibri Light" w:hAnsi="Calibri Light" w:cstheme="majorHAnsi"/>
          <w:i/>
          <w:sz w:val="24"/>
          <w:szCs w:val="24"/>
          <w:lang w:val="ru-RU"/>
        </w:rPr>
        <w:t>а</w:t>
      </w:r>
      <w:r w:rsidRPr="00AD759A">
        <w:rPr>
          <w:rFonts w:ascii="Calibri Light" w:hAnsi="Calibri Light" w:cstheme="majorHAnsi"/>
          <w:i/>
          <w:sz w:val="24"/>
          <w:szCs w:val="24"/>
          <w:lang w:val="ru-RU"/>
        </w:rPr>
        <w:t xml:space="preserve"> в 2021 году </w:t>
      </w:r>
      <w:r>
        <w:rPr>
          <w:rFonts w:ascii="Calibri Light" w:hAnsi="Calibri Light" w:cstheme="majorHAnsi"/>
          <w:i/>
          <w:sz w:val="24"/>
          <w:szCs w:val="24"/>
          <w:lang w:val="ru-RU"/>
        </w:rPr>
        <w:t xml:space="preserve">свыше </w:t>
      </w:r>
      <w:r w:rsidRPr="00AD759A">
        <w:rPr>
          <w:rFonts w:ascii="Calibri Light" w:hAnsi="Calibri Light" w:cstheme="majorHAnsi"/>
          <w:i/>
          <w:sz w:val="24"/>
          <w:szCs w:val="24"/>
          <w:lang w:val="ru-RU"/>
        </w:rPr>
        <w:t>15,0%</w:t>
      </w:r>
      <w:r>
        <w:rPr>
          <w:rFonts w:ascii="Calibri Light" w:hAnsi="Calibri Light" w:cstheme="majorHAnsi"/>
          <w:i/>
          <w:sz w:val="24"/>
          <w:szCs w:val="24"/>
          <w:lang w:val="ru-RU"/>
        </w:rPr>
        <w:t xml:space="preserve"> общая </w:t>
      </w:r>
      <w:r w:rsidRPr="00AD759A">
        <w:rPr>
          <w:rFonts w:ascii="Calibri Light" w:hAnsi="Calibri Light" w:cstheme="majorHAnsi"/>
          <w:i/>
          <w:sz w:val="24"/>
          <w:szCs w:val="24"/>
          <w:lang w:val="ru-RU"/>
        </w:rPr>
        <w:t>первоначальн</w:t>
      </w:r>
      <w:r>
        <w:rPr>
          <w:rFonts w:ascii="Calibri Light" w:hAnsi="Calibri Light" w:cstheme="majorHAnsi"/>
          <w:i/>
          <w:sz w:val="24"/>
          <w:szCs w:val="24"/>
          <w:lang w:val="ru-RU"/>
        </w:rPr>
        <w:t xml:space="preserve">ая </w:t>
      </w:r>
      <w:r w:rsidRPr="00AD759A">
        <w:rPr>
          <w:rFonts w:ascii="Calibri Light" w:hAnsi="Calibri Light" w:cstheme="majorHAnsi"/>
          <w:i/>
          <w:sz w:val="24"/>
          <w:szCs w:val="24"/>
          <w:lang w:val="ru-RU"/>
        </w:rPr>
        <w:t>оцененн</w:t>
      </w:r>
      <w:r>
        <w:rPr>
          <w:rFonts w:ascii="Calibri Light" w:hAnsi="Calibri Light" w:cstheme="majorHAnsi"/>
          <w:i/>
          <w:sz w:val="24"/>
          <w:szCs w:val="24"/>
          <w:lang w:val="ru-RU"/>
        </w:rPr>
        <w:t>ая</w:t>
      </w:r>
      <w:r w:rsidRPr="00AD759A">
        <w:rPr>
          <w:rFonts w:ascii="Calibri Light" w:hAnsi="Calibri Light" w:cstheme="majorHAnsi"/>
          <w:i/>
          <w:sz w:val="24"/>
          <w:szCs w:val="24"/>
          <w:lang w:val="ru-RU"/>
        </w:rPr>
        <w:t xml:space="preserve"> стоимост</w:t>
      </w:r>
      <w:r>
        <w:rPr>
          <w:rFonts w:ascii="Calibri Light" w:hAnsi="Calibri Light" w:cstheme="majorHAnsi"/>
          <w:i/>
          <w:sz w:val="24"/>
          <w:szCs w:val="24"/>
          <w:lang w:val="ru-RU"/>
        </w:rPr>
        <w:t xml:space="preserve">ь, </w:t>
      </w:r>
      <w:r>
        <w:rPr>
          <w:rFonts w:ascii="Calibri Light" w:hAnsi="Calibri Light" w:cstheme="majorHAnsi"/>
          <w:i/>
          <w:sz w:val="24"/>
          <w:szCs w:val="24"/>
          <w:lang w:val="ru-RU" w:eastAsia="ja-JP"/>
        </w:rPr>
        <w:t>представлен</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в</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приложении</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9</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к</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настоящему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Отчету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аудита.</w:t>
      </w:r>
    </w:p>
    <w:p w:rsidR="001608E1" w:rsidRPr="00F0336A"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Согласно</w:t>
      </w:r>
      <w:r w:rsidRPr="00F0336A">
        <w:rPr>
          <w:rFonts w:ascii="Calibri Light" w:hAnsi="Calibri Light" w:cstheme="majorHAnsi"/>
          <w:sz w:val="24"/>
          <w:szCs w:val="24"/>
          <w:lang w:val="ru-RU"/>
        </w:rPr>
        <w:t xml:space="preserve"> </w:t>
      </w:r>
      <w:r>
        <w:rPr>
          <w:rFonts w:ascii="Calibri Light" w:hAnsi="Calibri Light" w:cstheme="majorHAnsi"/>
          <w:sz w:val="24"/>
          <w:szCs w:val="24"/>
          <w:lang w:val="ru-RU"/>
        </w:rPr>
        <w:t>утвержденной</w:t>
      </w:r>
      <w:r w:rsidRPr="00F0336A">
        <w:rPr>
          <w:rFonts w:ascii="Calibri Light" w:hAnsi="Calibri Light" w:cstheme="majorHAnsi"/>
          <w:sz w:val="24"/>
          <w:szCs w:val="24"/>
          <w:lang w:val="ru-RU"/>
        </w:rPr>
        <w:t xml:space="preserve"> </w:t>
      </w:r>
      <w:r>
        <w:rPr>
          <w:rFonts w:ascii="Calibri Light" w:hAnsi="Calibri Light" w:cstheme="majorHAnsi"/>
          <w:sz w:val="24"/>
          <w:szCs w:val="24"/>
          <w:lang w:val="ru-RU"/>
        </w:rPr>
        <w:t>нормативной</w:t>
      </w:r>
      <w:r w:rsidRPr="00F0336A">
        <w:rPr>
          <w:rFonts w:ascii="Calibri Light" w:hAnsi="Calibri Light" w:cstheme="majorHAnsi"/>
          <w:sz w:val="24"/>
          <w:szCs w:val="24"/>
          <w:lang w:val="ru-RU"/>
        </w:rPr>
        <w:t xml:space="preserve"> </w:t>
      </w:r>
      <w:r>
        <w:rPr>
          <w:rFonts w:ascii="Calibri Light" w:hAnsi="Calibri Light" w:cstheme="majorHAnsi"/>
          <w:sz w:val="24"/>
          <w:szCs w:val="24"/>
          <w:lang w:val="ru-RU"/>
        </w:rPr>
        <w:t>базе</w:t>
      </w:r>
      <w:r w:rsidRPr="00816800">
        <w:rPr>
          <w:rFonts w:ascii="Calibri Light" w:hAnsi="Calibri Light" w:cstheme="majorHAnsi"/>
          <w:sz w:val="24"/>
          <w:szCs w:val="24"/>
          <w:vertAlign w:val="superscript"/>
        </w:rPr>
        <w:footnoteReference w:id="91"/>
      </w:r>
      <w:r w:rsidRPr="00F0336A">
        <w:rPr>
          <w:rFonts w:ascii="Calibri Light" w:hAnsi="Calibri Light" w:cstheme="majorHAnsi"/>
          <w:sz w:val="24"/>
          <w:szCs w:val="24"/>
          <w:lang w:val="ru-RU"/>
        </w:rPr>
        <w:t>,</w:t>
      </w:r>
      <w:r>
        <w:rPr>
          <w:rFonts w:ascii="Calibri Light" w:hAnsi="Calibri Light" w:cstheme="majorHAnsi"/>
          <w:sz w:val="24"/>
          <w:szCs w:val="24"/>
          <w:lang w:val="ru-RU"/>
        </w:rPr>
        <w:t xml:space="preserve"> ответственной за рассмотрение и подтверждение приемлемости проектов, а также осуществление их общего мониторинга является </w:t>
      </w:r>
      <w:r w:rsidRPr="00F0336A">
        <w:rPr>
          <w:rFonts w:ascii="Calibri Light" w:hAnsi="Calibri Light" w:cstheme="majorHAnsi"/>
          <w:sz w:val="24"/>
          <w:szCs w:val="24"/>
          <w:lang w:val="ru-RU"/>
        </w:rPr>
        <w:t>Рабоч</w:t>
      </w:r>
      <w:r>
        <w:rPr>
          <w:rFonts w:ascii="Calibri Light" w:hAnsi="Calibri Light" w:cstheme="majorHAnsi"/>
          <w:sz w:val="24"/>
          <w:szCs w:val="24"/>
          <w:lang w:val="ru-RU"/>
        </w:rPr>
        <w:t>ая</w:t>
      </w:r>
      <w:r w:rsidRPr="00F0336A">
        <w:rPr>
          <w:rFonts w:ascii="Calibri Light" w:hAnsi="Calibri Light" w:cstheme="majorHAnsi"/>
          <w:sz w:val="24"/>
          <w:szCs w:val="24"/>
          <w:lang w:val="ru-RU"/>
        </w:rPr>
        <w:t xml:space="preserve"> групп</w:t>
      </w:r>
      <w:r>
        <w:rPr>
          <w:rFonts w:ascii="Calibri Light" w:hAnsi="Calibri Light" w:cstheme="majorHAnsi"/>
          <w:sz w:val="24"/>
          <w:szCs w:val="24"/>
          <w:lang w:val="ru-RU"/>
        </w:rPr>
        <w:t>а</w:t>
      </w:r>
      <w:r w:rsidRPr="00F0336A">
        <w:rPr>
          <w:rFonts w:ascii="Calibri Light" w:hAnsi="Calibri Light" w:cstheme="majorHAnsi"/>
          <w:sz w:val="24"/>
          <w:szCs w:val="24"/>
          <w:lang w:val="ru-RU"/>
        </w:rPr>
        <w:t xml:space="preserve"> по государственным капитальным вложениям</w:t>
      </w:r>
      <w:r>
        <w:rPr>
          <w:rFonts w:ascii="Calibri Light" w:hAnsi="Calibri Light" w:cstheme="majorHAnsi"/>
          <w:sz w:val="24"/>
          <w:szCs w:val="24"/>
          <w:lang w:val="ru-RU"/>
        </w:rPr>
        <w:t xml:space="preserve">. Проверки аудита </w:t>
      </w:r>
      <w:r>
        <w:rPr>
          <w:rFonts w:ascii="Calibri Light" w:hAnsi="Calibri Light" w:cstheme="majorHAnsi"/>
          <w:sz w:val="24"/>
          <w:szCs w:val="24"/>
          <w:lang w:val="ru-RU"/>
        </w:rPr>
        <w:lastRenderedPageBreak/>
        <w:t xml:space="preserve">установили, что рабочая группа не была создана ни в </w:t>
      </w:r>
      <w:r w:rsidRPr="00F0336A">
        <w:rPr>
          <w:rFonts w:ascii="Calibri Light" w:hAnsi="Calibri Light" w:cstheme="majorHAnsi"/>
          <w:sz w:val="24"/>
          <w:szCs w:val="24"/>
          <w:lang w:val="ru-RU"/>
        </w:rPr>
        <w:t>2021</w:t>
      </w:r>
      <w:r>
        <w:rPr>
          <w:rFonts w:ascii="Calibri Light" w:hAnsi="Calibri Light" w:cstheme="majorHAnsi"/>
          <w:sz w:val="24"/>
          <w:szCs w:val="24"/>
          <w:lang w:val="ru-RU"/>
        </w:rPr>
        <w:t xml:space="preserve"> году</w:t>
      </w:r>
      <w:r w:rsidRPr="00F0336A">
        <w:rPr>
          <w:rFonts w:ascii="Calibri Light" w:hAnsi="Calibri Light" w:cstheme="majorHAnsi"/>
          <w:sz w:val="24"/>
          <w:szCs w:val="24"/>
          <w:lang w:val="ru-RU"/>
        </w:rPr>
        <w:t>,</w:t>
      </w:r>
      <w:r>
        <w:rPr>
          <w:rFonts w:ascii="Calibri Light" w:hAnsi="Calibri Light" w:cstheme="majorHAnsi"/>
          <w:sz w:val="24"/>
          <w:szCs w:val="24"/>
          <w:lang w:val="ru-RU"/>
        </w:rPr>
        <w:t xml:space="preserve"> факт, установленный и в отчетах аудита Счетной палаты об исполнении ГБ за </w:t>
      </w:r>
      <w:r w:rsidRPr="00F0336A">
        <w:rPr>
          <w:rFonts w:ascii="Calibri Light" w:hAnsi="Calibri Light" w:cstheme="majorHAnsi"/>
          <w:sz w:val="24"/>
          <w:szCs w:val="24"/>
          <w:lang w:val="ru-RU"/>
        </w:rPr>
        <w:t>2015-2020</w:t>
      </w:r>
      <w:r>
        <w:rPr>
          <w:rFonts w:ascii="Calibri Light" w:hAnsi="Calibri Light" w:cstheme="majorHAnsi"/>
          <w:sz w:val="24"/>
          <w:szCs w:val="24"/>
          <w:lang w:val="ru-RU"/>
        </w:rPr>
        <w:t xml:space="preserve"> годы</w:t>
      </w:r>
      <w:r w:rsidRPr="00F0336A">
        <w:rPr>
          <w:rFonts w:ascii="Calibri Light" w:hAnsi="Calibri Light" w:cstheme="majorHAnsi"/>
          <w:sz w:val="24"/>
          <w:szCs w:val="24"/>
          <w:lang w:val="ru-RU"/>
        </w:rPr>
        <w:t>.</w:t>
      </w:r>
      <w:r>
        <w:rPr>
          <w:rFonts w:ascii="Calibri Light" w:hAnsi="Calibri Light" w:cstheme="majorHAnsi"/>
          <w:sz w:val="24"/>
          <w:szCs w:val="24"/>
          <w:lang w:val="ru-RU"/>
        </w:rPr>
        <w:t xml:space="preserve"> Так, с нарушением нормативных положений</w:t>
      </w:r>
      <w:r w:rsidRPr="00816800">
        <w:rPr>
          <w:rFonts w:ascii="Calibri Light" w:hAnsi="Calibri Light" w:cstheme="majorHAnsi"/>
          <w:sz w:val="24"/>
          <w:szCs w:val="24"/>
          <w:vertAlign w:val="superscript"/>
        </w:rPr>
        <w:footnoteReference w:id="92"/>
      </w:r>
      <w:r w:rsidRPr="00EE6425">
        <w:rPr>
          <w:rFonts w:ascii="Calibri Light" w:hAnsi="Calibri Light" w:cstheme="majorHAnsi"/>
          <w:sz w:val="24"/>
          <w:szCs w:val="24"/>
          <w:lang w:val="ru-RU"/>
        </w:rPr>
        <w:t>,</w:t>
      </w:r>
      <w:r>
        <w:rPr>
          <w:rFonts w:ascii="Calibri Light" w:hAnsi="Calibri Light" w:cstheme="majorHAnsi"/>
          <w:sz w:val="24"/>
          <w:szCs w:val="24"/>
          <w:lang w:val="ru-RU"/>
        </w:rPr>
        <w:t xml:space="preserve"> решение по проектам </w:t>
      </w:r>
      <w:r w:rsidRPr="00EE6425">
        <w:rPr>
          <w:rFonts w:ascii="Calibri Light" w:hAnsi="Calibri Light" w:cstheme="majorHAnsi"/>
          <w:sz w:val="24"/>
          <w:szCs w:val="24"/>
          <w:lang w:val="ru-RU"/>
        </w:rPr>
        <w:t>капитальных вложений</w:t>
      </w:r>
      <w:r>
        <w:rPr>
          <w:rFonts w:ascii="Calibri Light" w:hAnsi="Calibri Light" w:cstheme="majorHAnsi"/>
          <w:sz w:val="24"/>
          <w:szCs w:val="24"/>
          <w:lang w:val="ru-RU"/>
        </w:rPr>
        <w:t xml:space="preserve">, которые должны быть включены в проект </w:t>
      </w:r>
      <w:r w:rsidRPr="00E415B3">
        <w:rPr>
          <w:rFonts w:ascii="Calibri Light" w:hAnsi="Calibri Light" w:cstheme="majorHAnsi"/>
          <w:sz w:val="24"/>
          <w:szCs w:val="24"/>
          <w:lang w:val="ru-RU"/>
        </w:rPr>
        <w:t>государственного бюджета</w:t>
      </w:r>
      <w:r>
        <w:rPr>
          <w:rFonts w:ascii="Calibri Light" w:hAnsi="Calibri Light" w:cstheme="majorHAnsi"/>
          <w:sz w:val="24"/>
          <w:szCs w:val="24"/>
          <w:lang w:val="ru-RU"/>
        </w:rPr>
        <w:t xml:space="preserve"> на </w:t>
      </w:r>
      <w:r w:rsidRPr="00EE6425">
        <w:rPr>
          <w:rFonts w:ascii="Calibri Light" w:hAnsi="Calibri Light" w:cstheme="majorHAnsi"/>
          <w:sz w:val="24"/>
          <w:szCs w:val="24"/>
          <w:lang w:val="ru-RU"/>
        </w:rPr>
        <w:t>2021</w:t>
      </w:r>
      <w:r>
        <w:rPr>
          <w:rFonts w:ascii="Calibri Light" w:hAnsi="Calibri Light" w:cstheme="majorHAnsi"/>
          <w:sz w:val="24"/>
          <w:szCs w:val="24"/>
          <w:lang w:val="ru-RU"/>
        </w:rPr>
        <w:t xml:space="preserve"> год, было принято МФ. Вместе с тем, аудит отмечает, что хотя Рабочей группой руководит МФ, которое обеспечивает секретариат и логические обязательства в ее деятельности</w:t>
      </w:r>
      <w:r w:rsidRPr="00816800">
        <w:rPr>
          <w:rFonts w:ascii="Calibri Light" w:hAnsi="Calibri Light" w:cstheme="majorHAnsi"/>
          <w:sz w:val="24"/>
          <w:szCs w:val="24"/>
          <w:vertAlign w:val="superscript"/>
        </w:rPr>
        <w:footnoteReference w:id="93"/>
      </w:r>
      <w:r w:rsidRPr="00EE6425">
        <w:rPr>
          <w:rFonts w:ascii="Calibri Light" w:hAnsi="Calibri Light" w:cstheme="majorHAnsi"/>
          <w:sz w:val="24"/>
          <w:szCs w:val="24"/>
          <w:lang w:val="ru-RU"/>
        </w:rPr>
        <w:t>,</w:t>
      </w:r>
      <w:r>
        <w:rPr>
          <w:rFonts w:ascii="Calibri Light" w:hAnsi="Calibri Light" w:cstheme="majorHAnsi"/>
          <w:sz w:val="24"/>
          <w:szCs w:val="24"/>
          <w:lang w:val="ru-RU"/>
        </w:rPr>
        <w:t xml:space="preserve"> МФ не проявляет интерес и не прилагает усилия для обеспечения ее функциональности.</w:t>
      </w:r>
    </w:p>
    <w:p w:rsidR="001608E1" w:rsidRPr="00EE6425"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Аудит отмечает, что удельный вес исполненных расходов на капитальные инвестиции в общих расходах ГБ составляет лишь </w:t>
      </w:r>
      <w:r w:rsidRPr="00EE6425">
        <w:rPr>
          <w:rFonts w:ascii="Calibri Light" w:hAnsi="Calibri Light" w:cstheme="majorHAnsi"/>
          <w:sz w:val="24"/>
          <w:szCs w:val="24"/>
          <w:lang w:val="ru-RU"/>
        </w:rPr>
        <w:t>3,1%.</w:t>
      </w:r>
      <w:r>
        <w:rPr>
          <w:rFonts w:ascii="Calibri Light" w:hAnsi="Calibri Light" w:cstheme="majorHAnsi"/>
          <w:sz w:val="24"/>
          <w:szCs w:val="24"/>
          <w:lang w:val="ru-RU"/>
        </w:rPr>
        <w:t xml:space="preserve"> Неудовлетворительный уровень исполнения </w:t>
      </w:r>
      <w:r w:rsidRPr="00BD19F3">
        <w:rPr>
          <w:rFonts w:ascii="Calibri Light" w:hAnsi="Calibri Light" w:cstheme="majorHAnsi"/>
          <w:sz w:val="24"/>
          <w:szCs w:val="24"/>
          <w:lang w:val="ru-RU"/>
        </w:rPr>
        <w:t>капитальных инвестиций</w:t>
      </w:r>
      <w:r>
        <w:rPr>
          <w:rFonts w:ascii="Calibri Light" w:hAnsi="Calibri Light" w:cstheme="majorHAnsi"/>
          <w:sz w:val="24"/>
          <w:szCs w:val="24"/>
          <w:lang w:val="ru-RU"/>
        </w:rPr>
        <w:t xml:space="preserve"> влияет на низкие возможности ЦПО по планированию и освоению ассигнований, в них отсутствуют структурные подразделения, которые будут управлять проектами </w:t>
      </w:r>
      <w:r w:rsidRPr="00F1225B">
        <w:rPr>
          <w:rFonts w:ascii="Calibri Light" w:hAnsi="Calibri Light" w:cstheme="majorHAnsi"/>
          <w:sz w:val="24"/>
          <w:szCs w:val="24"/>
          <w:lang w:val="ru-RU"/>
        </w:rPr>
        <w:t>государственных капитальных вложений</w:t>
      </w:r>
      <w:r>
        <w:rPr>
          <w:rFonts w:ascii="Calibri Light" w:hAnsi="Calibri Light" w:cstheme="majorHAnsi"/>
          <w:sz w:val="24"/>
          <w:szCs w:val="24"/>
          <w:lang w:val="ru-RU"/>
        </w:rPr>
        <w:t xml:space="preserve">, не создаются и не развиваются возможности ЦПО в этой области, что значительно снижает качество планирования и освоения ассигнований, предусмотренных для </w:t>
      </w:r>
      <w:r w:rsidRPr="00BD19F3">
        <w:rPr>
          <w:rFonts w:ascii="Calibri Light" w:hAnsi="Calibri Light" w:cstheme="majorHAnsi"/>
          <w:sz w:val="24"/>
          <w:szCs w:val="24"/>
          <w:lang w:val="ru-RU"/>
        </w:rPr>
        <w:t>капитальных инвестиций</w:t>
      </w:r>
      <w:r>
        <w:rPr>
          <w:rFonts w:ascii="Calibri Light" w:hAnsi="Calibri Light" w:cstheme="majorHAnsi"/>
          <w:sz w:val="24"/>
          <w:szCs w:val="24"/>
          <w:lang w:val="ru-RU"/>
        </w:rPr>
        <w:t xml:space="preserve">. В этом контексте, аудит считает необходимым рассмотреть своевременность/возможности по развитию потенциала ЦПО, связанного с процессами разработки, управления и составления отчетности по </w:t>
      </w:r>
      <w:r w:rsidRPr="00E415B3">
        <w:rPr>
          <w:rFonts w:ascii="Calibri Light" w:hAnsi="Calibri Light" w:cstheme="majorHAnsi"/>
          <w:sz w:val="24"/>
          <w:szCs w:val="24"/>
          <w:lang w:val="ru-RU"/>
        </w:rPr>
        <w:t>инвестиционны</w:t>
      </w:r>
      <w:r>
        <w:rPr>
          <w:rFonts w:ascii="Calibri Light" w:hAnsi="Calibri Light" w:cstheme="majorHAnsi"/>
          <w:sz w:val="24"/>
          <w:szCs w:val="24"/>
          <w:lang w:val="ru-RU"/>
        </w:rPr>
        <w:t>м</w:t>
      </w:r>
      <w:r w:rsidRPr="00E415B3">
        <w:rPr>
          <w:rFonts w:ascii="Calibri Light" w:hAnsi="Calibri Light" w:cstheme="majorHAnsi"/>
          <w:sz w:val="24"/>
          <w:szCs w:val="24"/>
          <w:lang w:val="ru-RU"/>
        </w:rPr>
        <w:t xml:space="preserve"> проект</w:t>
      </w:r>
      <w:r>
        <w:rPr>
          <w:rFonts w:ascii="Calibri Light" w:hAnsi="Calibri Light" w:cstheme="majorHAnsi"/>
          <w:sz w:val="24"/>
          <w:szCs w:val="24"/>
          <w:lang w:val="ru-RU"/>
        </w:rPr>
        <w:t>ам.</w:t>
      </w:r>
    </w:p>
    <w:p w:rsidR="001608E1" w:rsidRPr="00F1225B" w:rsidRDefault="001608E1" w:rsidP="001608E1">
      <w:pPr>
        <w:pStyle w:val="Heading2"/>
        <w:spacing w:line="276" w:lineRule="auto"/>
        <w:rPr>
          <w:rFonts w:ascii="Calibri Light" w:hAnsi="Calibri Light" w:cstheme="majorHAnsi"/>
          <w:b/>
          <w:color w:val="auto"/>
          <w:sz w:val="24"/>
          <w:szCs w:val="24"/>
          <w:lang w:val="ru-RU"/>
        </w:rPr>
      </w:pPr>
      <w:r w:rsidRPr="00F1225B">
        <w:rPr>
          <w:rFonts w:ascii="Calibri Light" w:hAnsi="Calibri Light" w:cstheme="majorHAnsi"/>
          <w:b/>
          <w:color w:val="auto"/>
          <w:sz w:val="24"/>
          <w:szCs w:val="24"/>
          <w:lang w:val="ru-RU"/>
        </w:rPr>
        <w:t xml:space="preserve">5.9. </w:t>
      </w:r>
      <w:r>
        <w:rPr>
          <w:rFonts w:ascii="Calibri Light" w:hAnsi="Calibri Light" w:cstheme="majorHAnsi"/>
          <w:b/>
          <w:color w:val="auto"/>
          <w:sz w:val="24"/>
          <w:szCs w:val="24"/>
          <w:lang w:val="ru-RU"/>
        </w:rPr>
        <w:t>Остаток обязательств и долгов увеличивается</w:t>
      </w:r>
      <w:r w:rsidRPr="00F1225B">
        <w:rPr>
          <w:rFonts w:ascii="Calibri Light" w:hAnsi="Calibri Light" w:cstheme="majorHAnsi"/>
          <w:b/>
          <w:color w:val="auto"/>
          <w:sz w:val="24"/>
          <w:szCs w:val="24"/>
          <w:lang w:val="ru-RU"/>
        </w:rPr>
        <w:t>.</w:t>
      </w:r>
    </w:p>
    <w:p w:rsidR="001608E1" w:rsidRPr="00ED2436" w:rsidRDefault="001608E1" w:rsidP="001608E1">
      <w:pPr>
        <w:spacing w:line="276" w:lineRule="auto"/>
        <w:rPr>
          <w:rFonts w:ascii="Calibri Light" w:hAnsi="Calibri Light" w:cstheme="majorHAnsi"/>
          <w:sz w:val="24"/>
          <w:szCs w:val="24"/>
          <w:lang w:val="ru-RU"/>
        </w:rPr>
      </w:pPr>
      <w:bookmarkStart w:id="2" w:name="_Toc10126088"/>
      <w:r>
        <w:rPr>
          <w:rFonts w:ascii="Calibri Light" w:hAnsi="Calibri Light" w:cstheme="majorHAnsi"/>
          <w:sz w:val="24"/>
          <w:szCs w:val="24"/>
          <w:lang w:val="ru-RU"/>
        </w:rPr>
        <w:t>Для внедрения рекомендации Счетной палаты, МФ</w:t>
      </w:r>
      <w:r w:rsidRPr="007F04F0">
        <w:rPr>
          <w:rFonts w:ascii="Calibri Light" w:hAnsi="Calibri Light" w:cstheme="majorHAnsi"/>
          <w:sz w:val="24"/>
          <w:szCs w:val="24"/>
          <w:vertAlign w:val="superscript"/>
        </w:rPr>
        <w:footnoteReference w:id="94"/>
      </w:r>
      <w:r w:rsidRPr="007F04F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была изменена/дополнена Форма №9, приложение к </w:t>
      </w:r>
      <w:r w:rsidRPr="009F52EB">
        <w:rPr>
          <w:rFonts w:ascii="Calibri Light" w:hAnsi="Calibri Light" w:cs="Calibri Light"/>
          <w:sz w:val="24"/>
          <w:szCs w:val="24"/>
          <w:lang w:val="ru-RU"/>
        </w:rPr>
        <w:t>Отчет</w:t>
      </w:r>
      <w:r>
        <w:rPr>
          <w:rFonts w:ascii="Calibri Light" w:hAnsi="Calibri Light" w:cs="Calibri Light"/>
          <w:sz w:val="24"/>
          <w:szCs w:val="24"/>
          <w:lang w:val="ru-RU"/>
        </w:rPr>
        <w:t>у</w:t>
      </w:r>
      <w:r w:rsidRPr="009F52EB">
        <w:rPr>
          <w:rFonts w:ascii="Calibri Light" w:hAnsi="Calibri Light" w:cs="Calibri Light"/>
          <w:sz w:val="24"/>
          <w:szCs w:val="24"/>
          <w:lang w:val="ru-RU"/>
        </w:rPr>
        <w:t xml:space="preserve"> Правительства об исполнении</w:t>
      </w:r>
      <w:r w:rsidRPr="0029289C">
        <w:rPr>
          <w:rFonts w:ascii="Calibri Light" w:eastAsia="Times New Roman" w:hAnsi="Calibri Light" w:cstheme="majorHAnsi"/>
          <w:b/>
          <w:bCs/>
          <w:sz w:val="24"/>
          <w:szCs w:val="24"/>
          <w:lang w:val="ru-RU"/>
        </w:rPr>
        <w:t xml:space="preserve"> </w:t>
      </w:r>
      <w:r w:rsidRPr="0029289C">
        <w:rPr>
          <w:rFonts w:ascii="Calibri Light" w:eastAsia="Times New Roman" w:hAnsi="Calibri Light" w:cstheme="majorHAnsi"/>
          <w:bCs/>
          <w:sz w:val="24"/>
          <w:szCs w:val="24"/>
          <w:lang w:val="ru-RU"/>
        </w:rPr>
        <w:t>государственного бюджета за 2021 год</w:t>
      </w:r>
      <w:r>
        <w:rPr>
          <w:rFonts w:ascii="Calibri Light" w:eastAsia="Times New Roman" w:hAnsi="Calibri Light" w:cstheme="majorHAnsi"/>
          <w:bCs/>
          <w:sz w:val="24"/>
          <w:szCs w:val="24"/>
          <w:lang w:val="ru-RU"/>
        </w:rPr>
        <w:t xml:space="preserve">, была инициирована процедура отражения/отчетности по доходной части </w:t>
      </w:r>
      <w:r w:rsidRPr="00F1225B">
        <w:rPr>
          <w:rFonts w:ascii="Calibri Light" w:hAnsi="Calibri Light" w:cstheme="majorHAnsi"/>
          <w:sz w:val="24"/>
          <w:szCs w:val="24"/>
          <w:lang w:val="ru-RU"/>
        </w:rPr>
        <w:t>обязательств и долгов</w:t>
      </w:r>
      <w:r>
        <w:rPr>
          <w:rFonts w:ascii="Calibri Light" w:hAnsi="Calibri Light" w:cstheme="majorHAnsi"/>
          <w:sz w:val="24"/>
          <w:szCs w:val="24"/>
          <w:lang w:val="ru-RU"/>
        </w:rPr>
        <w:t>.</w:t>
      </w:r>
      <w:r w:rsidRPr="00ED243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Так, по </w:t>
      </w:r>
      <w:r>
        <w:rPr>
          <w:rFonts w:ascii="Calibri Light" w:eastAsia="Times New Roman" w:hAnsi="Calibri Light" w:cstheme="majorHAnsi"/>
          <w:bCs/>
          <w:sz w:val="24"/>
          <w:szCs w:val="24"/>
          <w:lang w:val="ru-RU"/>
        </w:rPr>
        <w:t xml:space="preserve">доходной части были отражены </w:t>
      </w:r>
      <w:r w:rsidRPr="00F1225B">
        <w:rPr>
          <w:rFonts w:ascii="Calibri Light" w:hAnsi="Calibri Light" w:cstheme="majorHAnsi"/>
          <w:sz w:val="24"/>
          <w:szCs w:val="24"/>
          <w:lang w:val="ru-RU"/>
        </w:rPr>
        <w:t>обязательств</w:t>
      </w:r>
      <w:r>
        <w:rPr>
          <w:rFonts w:ascii="Calibri Light" w:hAnsi="Calibri Light" w:cstheme="majorHAnsi"/>
          <w:sz w:val="24"/>
          <w:szCs w:val="24"/>
          <w:lang w:val="ru-RU"/>
        </w:rPr>
        <w:t xml:space="preserve">а на общую сумму </w:t>
      </w:r>
      <w:r w:rsidRPr="00C42EF3">
        <w:rPr>
          <w:rFonts w:ascii="Calibri Light" w:hAnsi="Calibri Light" w:cstheme="majorHAnsi"/>
          <w:sz w:val="24"/>
          <w:szCs w:val="24"/>
          <w:lang w:val="ru-RU"/>
        </w:rPr>
        <w:t xml:space="preserve">100,8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том числе с истекшим сроком </w:t>
      </w:r>
      <w:r w:rsidRPr="00C42EF3">
        <w:rPr>
          <w:rFonts w:ascii="Calibri Light" w:hAnsi="Calibri Light" w:cstheme="majorHAnsi"/>
          <w:sz w:val="24"/>
          <w:szCs w:val="24"/>
          <w:lang w:val="ru-RU"/>
        </w:rPr>
        <w:t xml:space="preserve">– 16,9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долги </w:t>
      </w:r>
      <w:r w:rsidRPr="00C42EF3">
        <w:rPr>
          <w:rFonts w:ascii="Calibri Light" w:hAnsi="Calibri Light" w:cstheme="majorHAnsi"/>
          <w:sz w:val="24"/>
          <w:szCs w:val="24"/>
          <w:lang w:val="ru-RU"/>
        </w:rPr>
        <w:t xml:space="preserve">– 52,8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том числе с истекшим сроком платы </w:t>
      </w:r>
      <w:r w:rsidRPr="00C42EF3">
        <w:rPr>
          <w:rFonts w:ascii="Calibri Light" w:hAnsi="Calibri Light" w:cstheme="majorHAnsi"/>
          <w:sz w:val="24"/>
          <w:szCs w:val="24"/>
          <w:lang w:val="ru-RU"/>
        </w:rPr>
        <w:t xml:space="preserve">– 1,2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леев. Из общей суммы обязательств по доходам наиболее существенные зарегистрированы по:</w:t>
      </w:r>
      <w:r w:rsidRPr="00C42EF3">
        <w:rPr>
          <w:rFonts w:ascii="Calibri Light" w:hAnsi="Calibri Light" w:cstheme="majorHAnsi"/>
          <w:sz w:val="24"/>
          <w:szCs w:val="24"/>
          <w:lang w:val="ru-RU"/>
        </w:rPr>
        <w:t xml:space="preserve"> (</w:t>
      </w:r>
      <w:r w:rsidRPr="00816800">
        <w:rPr>
          <w:rFonts w:ascii="Calibri Light" w:hAnsi="Calibri Light" w:cstheme="majorHAnsi"/>
          <w:sz w:val="24"/>
          <w:szCs w:val="24"/>
        </w:rPr>
        <w:t>i</w:t>
      </w:r>
      <w:r w:rsidRPr="00C42EF3">
        <w:rPr>
          <w:rFonts w:ascii="Calibri Light" w:hAnsi="Calibri Light" w:cstheme="majorHAnsi"/>
          <w:sz w:val="24"/>
          <w:szCs w:val="24"/>
          <w:lang w:val="ru-RU"/>
        </w:rPr>
        <w:t>)</w:t>
      </w:r>
      <w:r>
        <w:rPr>
          <w:rFonts w:ascii="Calibri Light" w:hAnsi="Calibri Light" w:cstheme="majorHAnsi"/>
          <w:sz w:val="24"/>
          <w:szCs w:val="24"/>
          <w:lang w:val="ru-RU"/>
        </w:rPr>
        <w:t xml:space="preserve"> предоставлению платных услуг в сумме </w:t>
      </w:r>
      <w:r w:rsidRPr="00C42EF3">
        <w:rPr>
          <w:rFonts w:ascii="Calibri Light" w:hAnsi="Calibri Light" w:cstheme="majorHAnsi"/>
          <w:sz w:val="24"/>
          <w:szCs w:val="24"/>
          <w:lang w:val="ru-RU"/>
        </w:rPr>
        <w:t xml:space="preserve">53,6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w:t>
      </w:r>
      <w:r w:rsidRPr="00C42EF3">
        <w:rPr>
          <w:rFonts w:ascii="Calibri Light" w:hAnsi="Calibri Light" w:cstheme="majorHAnsi"/>
          <w:sz w:val="24"/>
          <w:szCs w:val="24"/>
          <w:lang w:val="ru-RU"/>
        </w:rPr>
        <w:t xml:space="preserve">2,1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 истекшим сроком; </w:t>
      </w:r>
      <w:r w:rsidRPr="00C42EF3">
        <w:rPr>
          <w:rFonts w:ascii="Calibri Light" w:hAnsi="Calibri Light" w:cstheme="majorHAnsi"/>
          <w:sz w:val="24"/>
          <w:szCs w:val="24"/>
          <w:lang w:val="ru-RU"/>
        </w:rPr>
        <w:t>(</w:t>
      </w:r>
      <w:r w:rsidRPr="00816800">
        <w:rPr>
          <w:rFonts w:ascii="Calibri Light" w:hAnsi="Calibri Light" w:cstheme="majorHAnsi"/>
          <w:sz w:val="24"/>
          <w:szCs w:val="24"/>
        </w:rPr>
        <w:t>ii</w:t>
      </w:r>
      <w:r w:rsidRPr="00C42EF3">
        <w:rPr>
          <w:rFonts w:ascii="Calibri Light" w:hAnsi="Calibri Light" w:cstheme="majorHAnsi"/>
          <w:sz w:val="24"/>
          <w:szCs w:val="24"/>
          <w:lang w:val="ru-RU"/>
        </w:rPr>
        <w:t>)</w:t>
      </w:r>
      <w:r>
        <w:rPr>
          <w:rFonts w:ascii="Calibri Light" w:hAnsi="Calibri Light" w:cstheme="majorHAnsi"/>
          <w:sz w:val="24"/>
          <w:szCs w:val="24"/>
          <w:lang w:val="ru-RU"/>
        </w:rPr>
        <w:t xml:space="preserve"> по оплате за наем имущества публичной собственности были</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отражены обязательства в сумме </w:t>
      </w:r>
      <w:r w:rsidRPr="00C42EF3">
        <w:rPr>
          <w:rFonts w:ascii="Calibri Light" w:hAnsi="Calibri Light" w:cstheme="majorHAnsi"/>
          <w:sz w:val="24"/>
          <w:szCs w:val="24"/>
          <w:lang w:val="ru-RU"/>
        </w:rPr>
        <w:t xml:space="preserve">34,0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с истекшим сроком - </w:t>
      </w:r>
      <w:r w:rsidRPr="00C42EF3">
        <w:rPr>
          <w:rFonts w:ascii="Calibri Light" w:hAnsi="Calibri Light" w:cstheme="majorHAnsi"/>
          <w:sz w:val="24"/>
          <w:szCs w:val="24"/>
          <w:lang w:val="ru-RU"/>
        </w:rPr>
        <w:t xml:space="preserve">17,9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Наибольшие обязательства были зарегистрированы ГС </w:t>
      </w:r>
      <w:r w:rsidRPr="00C42EF3">
        <w:rPr>
          <w:rFonts w:ascii="Calibri Light" w:hAnsi="Calibri Light" w:cstheme="majorHAnsi"/>
          <w:sz w:val="24"/>
          <w:szCs w:val="24"/>
          <w:lang w:val="ru-RU"/>
        </w:rPr>
        <w:t xml:space="preserve">– 18,0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C42EF3">
        <w:rPr>
          <w:rFonts w:ascii="Calibri Light" w:hAnsi="Calibri Light" w:cstheme="majorHAnsi"/>
          <w:sz w:val="24"/>
          <w:szCs w:val="24"/>
          <w:lang w:val="ru-RU"/>
        </w:rPr>
        <w:t xml:space="preserve"> (14,2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 истекшим сроком), МИРР </w:t>
      </w:r>
      <w:r w:rsidRPr="00C42EF3">
        <w:rPr>
          <w:rFonts w:ascii="Calibri Light" w:hAnsi="Calibri Light" w:cstheme="majorHAnsi"/>
          <w:sz w:val="24"/>
          <w:szCs w:val="24"/>
          <w:lang w:val="ru-RU"/>
        </w:rPr>
        <w:t xml:space="preserve">– 17,2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 МСХПП </w:t>
      </w:r>
      <w:r w:rsidRPr="00C42EF3">
        <w:rPr>
          <w:rFonts w:ascii="Calibri Light" w:hAnsi="Calibri Light" w:cstheme="majorHAnsi"/>
          <w:sz w:val="24"/>
          <w:szCs w:val="24"/>
          <w:lang w:val="ru-RU"/>
        </w:rPr>
        <w:t xml:space="preserve">– 15,0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МОС </w:t>
      </w:r>
      <w:r w:rsidRPr="00C42EF3">
        <w:rPr>
          <w:rFonts w:ascii="Calibri Light" w:hAnsi="Calibri Light" w:cstheme="majorHAnsi"/>
          <w:sz w:val="24"/>
          <w:szCs w:val="24"/>
          <w:lang w:val="ru-RU"/>
        </w:rPr>
        <w:t xml:space="preserve">– 11,1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ГАИС </w:t>
      </w:r>
      <w:r w:rsidRPr="00C42EF3">
        <w:rPr>
          <w:rFonts w:ascii="Calibri Light" w:hAnsi="Calibri Light" w:cstheme="majorHAnsi"/>
          <w:sz w:val="24"/>
          <w:szCs w:val="24"/>
          <w:lang w:val="ru-RU"/>
        </w:rPr>
        <w:t xml:space="preserve">– 9,9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МЮ </w:t>
      </w:r>
      <w:r w:rsidRPr="00C42EF3">
        <w:rPr>
          <w:rFonts w:ascii="Calibri Light" w:hAnsi="Calibri Light" w:cstheme="majorHAnsi"/>
          <w:sz w:val="24"/>
          <w:szCs w:val="24"/>
          <w:lang w:val="ru-RU"/>
        </w:rPr>
        <w:t xml:space="preserve">– 6,9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C42EF3">
        <w:rPr>
          <w:rFonts w:ascii="Calibri Light" w:hAnsi="Calibri Light" w:cstheme="majorHAnsi"/>
          <w:sz w:val="24"/>
          <w:szCs w:val="24"/>
          <w:lang w:val="ru-RU"/>
        </w:rPr>
        <w:t xml:space="preserve"> (1,9 </w:t>
      </w:r>
      <w:r>
        <w:rPr>
          <w:rFonts w:ascii="Calibri Light" w:hAnsi="Calibri Light" w:cstheme="majorHAnsi"/>
          <w:sz w:val="24"/>
          <w:szCs w:val="24"/>
          <w:lang w:val="ru-RU"/>
        </w:rPr>
        <w:t>млн</w:t>
      </w:r>
      <w:r w:rsidRPr="00C42EF3">
        <w:rPr>
          <w:rFonts w:ascii="Calibri Light" w:hAnsi="Calibri Light" w:cstheme="majorHAnsi"/>
          <w:sz w:val="24"/>
          <w:szCs w:val="24"/>
          <w:lang w:val="ru-RU"/>
        </w:rPr>
        <w:t xml:space="preserve">. </w:t>
      </w:r>
      <w:r>
        <w:rPr>
          <w:rFonts w:ascii="Calibri Light" w:hAnsi="Calibri Light" w:cstheme="majorHAnsi"/>
          <w:sz w:val="24"/>
          <w:szCs w:val="24"/>
          <w:lang w:val="ru-RU"/>
        </w:rPr>
        <w:t>леев с истекшим сроком</w:t>
      </w:r>
      <w:r w:rsidRPr="00C42EF3">
        <w:rPr>
          <w:rFonts w:ascii="Calibri Light" w:hAnsi="Calibri Light" w:cstheme="majorHAnsi"/>
          <w:sz w:val="24"/>
          <w:szCs w:val="24"/>
          <w:lang w:val="ru-RU"/>
        </w:rPr>
        <w:t>).</w:t>
      </w:r>
      <w:r>
        <w:rPr>
          <w:rFonts w:ascii="Calibri Light" w:hAnsi="Calibri Light" w:cstheme="majorHAnsi"/>
          <w:sz w:val="24"/>
          <w:szCs w:val="24"/>
          <w:lang w:val="ru-RU"/>
        </w:rPr>
        <w:t xml:space="preserve"> Аудит обращает внимание на дальнейшее присутствие риска невозврата их в условиях, при которых МФ, бюджетные органы/учреждения не создали деятельность по внутреннему контролю относительно мониторинга своевременного их погашения, допустив истечение их срока. </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lastRenderedPageBreak/>
        <w:t xml:space="preserve">Вместе с тем, по части расходов и нефинансовых активов остаток обязательств составил </w:t>
      </w:r>
      <w:r w:rsidRPr="00453B2A">
        <w:rPr>
          <w:rFonts w:ascii="Calibri Light" w:hAnsi="Calibri Light" w:cstheme="majorHAnsi"/>
          <w:sz w:val="24"/>
          <w:szCs w:val="24"/>
          <w:lang w:val="ru-RU"/>
        </w:rPr>
        <w:t xml:space="preserve">1294,3 </w:t>
      </w:r>
      <w:r>
        <w:rPr>
          <w:rFonts w:ascii="Calibri Light" w:hAnsi="Calibri Light" w:cstheme="majorHAnsi"/>
          <w:sz w:val="24"/>
          <w:szCs w:val="24"/>
          <w:lang w:val="ru-RU"/>
        </w:rPr>
        <w:t>млн</w:t>
      </w:r>
      <w:r w:rsidRPr="00453B2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 ростом на </w:t>
      </w:r>
      <w:r w:rsidRPr="00453B2A">
        <w:rPr>
          <w:rFonts w:ascii="Calibri Light" w:hAnsi="Calibri Light" w:cstheme="majorHAnsi"/>
          <w:sz w:val="24"/>
          <w:szCs w:val="24"/>
          <w:lang w:val="ru-RU"/>
        </w:rPr>
        <w:t xml:space="preserve">9,0 </w:t>
      </w:r>
      <w:r>
        <w:rPr>
          <w:rFonts w:ascii="Calibri Light" w:hAnsi="Calibri Light" w:cstheme="majorHAnsi"/>
          <w:sz w:val="24"/>
          <w:szCs w:val="24"/>
          <w:lang w:val="ru-RU"/>
        </w:rPr>
        <w:t>млн</w:t>
      </w:r>
      <w:r w:rsidRPr="00453B2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том числе с истекшим сроком </w:t>
      </w:r>
      <w:r w:rsidRPr="00453B2A">
        <w:rPr>
          <w:rFonts w:ascii="Calibri Light" w:hAnsi="Calibri Light" w:cstheme="majorHAnsi"/>
          <w:sz w:val="24"/>
          <w:szCs w:val="24"/>
          <w:lang w:val="ru-RU"/>
        </w:rPr>
        <w:t xml:space="preserve">– 45,9 </w:t>
      </w:r>
      <w:r>
        <w:rPr>
          <w:rFonts w:ascii="Calibri Light" w:hAnsi="Calibri Light" w:cstheme="majorHAnsi"/>
          <w:sz w:val="24"/>
          <w:szCs w:val="24"/>
          <w:lang w:val="ru-RU"/>
        </w:rPr>
        <w:t>млн</w:t>
      </w:r>
      <w:r w:rsidRPr="00453B2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увеличившись на </w:t>
      </w:r>
      <w:r w:rsidRPr="00453B2A">
        <w:rPr>
          <w:rFonts w:ascii="Calibri Light" w:hAnsi="Calibri Light" w:cstheme="majorHAnsi"/>
          <w:sz w:val="24"/>
          <w:szCs w:val="24"/>
          <w:lang w:val="ru-RU"/>
        </w:rPr>
        <w:t xml:space="preserve">42,6 </w:t>
      </w:r>
      <w:r>
        <w:rPr>
          <w:rFonts w:ascii="Calibri Light" w:hAnsi="Calibri Light" w:cstheme="majorHAnsi"/>
          <w:sz w:val="24"/>
          <w:szCs w:val="24"/>
          <w:lang w:val="ru-RU"/>
        </w:rPr>
        <w:t>млн</w:t>
      </w:r>
      <w:r w:rsidRPr="00453B2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в 14 раз больше по сравнению с предыдущим годом. Наиболее существенные обязательства были зарегистрированы по МИРР </w:t>
      </w:r>
      <w:r w:rsidRPr="00DC4BB8">
        <w:rPr>
          <w:rFonts w:ascii="Calibri Light" w:hAnsi="Calibri Light" w:cstheme="majorHAnsi"/>
          <w:sz w:val="24"/>
          <w:szCs w:val="24"/>
          <w:lang w:val="ru-RU"/>
        </w:rPr>
        <w:t xml:space="preserve">– 875,0 </w:t>
      </w:r>
      <w:r>
        <w:rPr>
          <w:rFonts w:ascii="Calibri Light" w:hAnsi="Calibri Light" w:cstheme="majorHAnsi"/>
          <w:sz w:val="24"/>
          <w:szCs w:val="24"/>
          <w:lang w:val="ru-RU"/>
        </w:rPr>
        <w:t>млн</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МОИ - </w:t>
      </w:r>
      <w:r w:rsidRPr="00DC4BB8">
        <w:rPr>
          <w:rFonts w:ascii="Calibri Light" w:hAnsi="Calibri Light" w:cstheme="majorHAnsi"/>
          <w:sz w:val="24"/>
          <w:szCs w:val="24"/>
          <w:lang w:val="ru-RU"/>
        </w:rPr>
        <w:t xml:space="preserve">159,4 </w:t>
      </w:r>
      <w:r>
        <w:rPr>
          <w:rFonts w:ascii="Calibri Light" w:hAnsi="Calibri Light" w:cstheme="majorHAnsi"/>
          <w:sz w:val="24"/>
          <w:szCs w:val="24"/>
          <w:lang w:val="ru-RU"/>
        </w:rPr>
        <w:t>млн</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МО </w:t>
      </w:r>
      <w:r w:rsidRPr="00DC4BB8">
        <w:rPr>
          <w:rFonts w:ascii="Calibri Light" w:hAnsi="Calibri Light" w:cstheme="majorHAnsi"/>
          <w:sz w:val="24"/>
          <w:szCs w:val="24"/>
          <w:lang w:val="ru-RU"/>
        </w:rPr>
        <w:t xml:space="preserve">– 66,9 </w:t>
      </w:r>
      <w:r>
        <w:rPr>
          <w:rFonts w:ascii="Calibri Light" w:hAnsi="Calibri Light" w:cstheme="majorHAnsi"/>
          <w:sz w:val="24"/>
          <w:szCs w:val="24"/>
          <w:lang w:val="ru-RU"/>
        </w:rPr>
        <w:t>млн</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МОС </w:t>
      </w:r>
      <w:r w:rsidRPr="00DC4BB8">
        <w:rPr>
          <w:rFonts w:ascii="Calibri Light" w:hAnsi="Calibri Light" w:cstheme="majorHAnsi"/>
          <w:sz w:val="24"/>
          <w:szCs w:val="24"/>
          <w:lang w:val="ru-RU"/>
        </w:rPr>
        <w:t xml:space="preserve">– 39,9 </w:t>
      </w:r>
      <w:r>
        <w:rPr>
          <w:rFonts w:ascii="Calibri Light" w:hAnsi="Calibri Light" w:cstheme="majorHAnsi"/>
          <w:sz w:val="24"/>
          <w:szCs w:val="24"/>
          <w:lang w:val="ru-RU"/>
        </w:rPr>
        <w:t>млн</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Вместе с тем, из анализа обязательств в аспекте экономической классификации отмечается, что существенный удельный вес в общих обязательствах зарегистрирован по основным средствам </w:t>
      </w:r>
      <w:r w:rsidRPr="00DC4BB8">
        <w:rPr>
          <w:rFonts w:ascii="Calibri Light" w:hAnsi="Calibri Light" w:cstheme="majorHAnsi"/>
          <w:sz w:val="24"/>
          <w:szCs w:val="24"/>
          <w:lang w:val="ru-RU"/>
        </w:rPr>
        <w:t xml:space="preserve">– 944,9 </w:t>
      </w:r>
      <w:r>
        <w:rPr>
          <w:rFonts w:ascii="Calibri Light" w:hAnsi="Calibri Light" w:cstheme="majorHAnsi"/>
          <w:sz w:val="24"/>
          <w:szCs w:val="24"/>
          <w:lang w:val="ru-RU"/>
        </w:rPr>
        <w:t>млн</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DC4BB8">
        <w:rPr>
          <w:rFonts w:ascii="Calibri Light" w:hAnsi="Calibri Light" w:cstheme="majorHAnsi"/>
          <w:sz w:val="24"/>
          <w:szCs w:val="24"/>
          <w:lang w:val="ru-RU"/>
        </w:rPr>
        <w:t xml:space="preserve">(7,2 </w:t>
      </w:r>
      <w:r>
        <w:rPr>
          <w:rFonts w:ascii="Calibri Light" w:hAnsi="Calibri Light" w:cstheme="majorHAnsi"/>
          <w:sz w:val="24"/>
          <w:szCs w:val="24"/>
          <w:lang w:val="ru-RU"/>
        </w:rPr>
        <w:t>млн</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 истекшим сроком), субсидиям </w:t>
      </w:r>
      <w:r w:rsidRPr="00DC4BB8">
        <w:rPr>
          <w:rFonts w:ascii="Calibri Light" w:hAnsi="Calibri Light" w:cstheme="majorHAnsi"/>
          <w:sz w:val="24"/>
          <w:szCs w:val="24"/>
          <w:lang w:val="ru-RU"/>
        </w:rPr>
        <w:t xml:space="preserve">– 99,1 </w:t>
      </w:r>
      <w:r>
        <w:rPr>
          <w:rFonts w:ascii="Calibri Light" w:hAnsi="Calibri Light" w:cstheme="majorHAnsi"/>
          <w:sz w:val="24"/>
          <w:szCs w:val="24"/>
          <w:lang w:val="ru-RU"/>
        </w:rPr>
        <w:t>млн</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предоставленным грантам </w:t>
      </w:r>
      <w:r w:rsidRPr="00DC4BB8">
        <w:rPr>
          <w:rFonts w:ascii="Calibri Light" w:hAnsi="Calibri Light" w:cstheme="majorHAnsi"/>
          <w:sz w:val="24"/>
          <w:szCs w:val="24"/>
          <w:lang w:val="ru-RU"/>
        </w:rPr>
        <w:t xml:space="preserve">– 75,8 </w:t>
      </w:r>
      <w:r>
        <w:rPr>
          <w:rFonts w:ascii="Calibri Light" w:hAnsi="Calibri Light" w:cstheme="majorHAnsi"/>
          <w:sz w:val="24"/>
          <w:szCs w:val="24"/>
          <w:lang w:val="ru-RU"/>
        </w:rPr>
        <w:t>млн</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DC4BB8">
        <w:rPr>
          <w:rFonts w:ascii="Calibri Light" w:hAnsi="Calibri Light" w:cstheme="majorHAnsi"/>
          <w:sz w:val="24"/>
          <w:szCs w:val="24"/>
          <w:lang w:val="ru-RU"/>
        </w:rPr>
        <w:t xml:space="preserve"> (3,7 </w:t>
      </w:r>
      <w:r>
        <w:rPr>
          <w:rFonts w:ascii="Calibri Light" w:hAnsi="Calibri Light" w:cstheme="majorHAnsi"/>
          <w:sz w:val="24"/>
          <w:szCs w:val="24"/>
          <w:lang w:val="ru-RU"/>
        </w:rPr>
        <w:t>млн</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с истекшим сроком</w:t>
      </w:r>
      <w:r w:rsidRPr="00DC4BB8">
        <w:rPr>
          <w:rFonts w:ascii="Calibri Light" w:hAnsi="Calibri Light" w:cstheme="majorHAnsi"/>
          <w:sz w:val="24"/>
          <w:szCs w:val="24"/>
          <w:lang w:val="ru-RU"/>
        </w:rPr>
        <w:t>),</w:t>
      </w:r>
      <w:r>
        <w:rPr>
          <w:rFonts w:ascii="Calibri Light" w:hAnsi="Calibri Light" w:cstheme="majorHAnsi"/>
          <w:sz w:val="24"/>
          <w:szCs w:val="24"/>
          <w:lang w:val="ru-RU"/>
        </w:rPr>
        <w:t xml:space="preserve"> товарам и услугам </w:t>
      </w:r>
      <w:r w:rsidRPr="00DC4BB8">
        <w:rPr>
          <w:rFonts w:ascii="Calibri Light" w:hAnsi="Calibri Light" w:cstheme="majorHAnsi"/>
          <w:sz w:val="24"/>
          <w:szCs w:val="24"/>
          <w:lang w:val="ru-RU"/>
        </w:rPr>
        <w:t xml:space="preserve">– 72,3 </w:t>
      </w:r>
      <w:r>
        <w:rPr>
          <w:rFonts w:ascii="Calibri Light" w:hAnsi="Calibri Light" w:cstheme="majorHAnsi"/>
          <w:sz w:val="24"/>
          <w:szCs w:val="24"/>
          <w:lang w:val="ru-RU"/>
        </w:rPr>
        <w:t>млн</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запасам оборотных материалов </w:t>
      </w:r>
      <w:r w:rsidRPr="00DC4BB8">
        <w:rPr>
          <w:rFonts w:ascii="Calibri Light" w:hAnsi="Calibri Light" w:cstheme="majorHAnsi"/>
          <w:sz w:val="24"/>
          <w:szCs w:val="24"/>
          <w:lang w:val="ru-RU"/>
        </w:rPr>
        <w:t xml:space="preserve">– 48,0 </w:t>
      </w:r>
      <w:r>
        <w:rPr>
          <w:rFonts w:ascii="Calibri Light" w:hAnsi="Calibri Light" w:cstheme="majorHAnsi"/>
          <w:sz w:val="24"/>
          <w:szCs w:val="24"/>
          <w:lang w:val="ru-RU"/>
        </w:rPr>
        <w:t>млн</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прочим расходам </w:t>
      </w:r>
      <w:r w:rsidRPr="00DC4BB8">
        <w:rPr>
          <w:rFonts w:ascii="Calibri Light" w:hAnsi="Calibri Light" w:cstheme="majorHAnsi"/>
          <w:sz w:val="24"/>
          <w:szCs w:val="24"/>
          <w:lang w:val="ru-RU"/>
        </w:rPr>
        <w:t xml:space="preserve">– 44,7 </w:t>
      </w:r>
      <w:r>
        <w:rPr>
          <w:rFonts w:ascii="Calibri Light" w:hAnsi="Calibri Light" w:cstheme="majorHAnsi"/>
          <w:sz w:val="24"/>
          <w:szCs w:val="24"/>
          <w:lang w:val="ru-RU"/>
        </w:rPr>
        <w:t>млн</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DC4BB8">
        <w:rPr>
          <w:rFonts w:ascii="Calibri Light" w:hAnsi="Calibri Light" w:cstheme="majorHAnsi"/>
          <w:sz w:val="24"/>
          <w:szCs w:val="24"/>
          <w:lang w:val="ru-RU"/>
        </w:rPr>
        <w:t xml:space="preserve"> (34,9 </w:t>
      </w:r>
      <w:r>
        <w:rPr>
          <w:rFonts w:ascii="Calibri Light" w:hAnsi="Calibri Light" w:cstheme="majorHAnsi"/>
          <w:sz w:val="24"/>
          <w:szCs w:val="24"/>
          <w:lang w:val="ru-RU"/>
        </w:rPr>
        <w:t>млн</w:t>
      </w:r>
      <w:r w:rsidRPr="00DC4BB8">
        <w:rPr>
          <w:rFonts w:ascii="Calibri Light" w:hAnsi="Calibri Light" w:cstheme="majorHAnsi"/>
          <w:sz w:val="24"/>
          <w:szCs w:val="24"/>
          <w:lang w:val="ru-RU"/>
        </w:rPr>
        <w:t xml:space="preserve">. </w:t>
      </w:r>
      <w:r>
        <w:rPr>
          <w:rFonts w:ascii="Calibri Light" w:hAnsi="Calibri Light" w:cstheme="majorHAnsi"/>
          <w:sz w:val="24"/>
          <w:szCs w:val="24"/>
          <w:lang w:val="ru-RU"/>
        </w:rPr>
        <w:t>леев с истекшим сроком</w:t>
      </w:r>
      <w:r w:rsidRPr="00DC4BB8">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8D249A">
        <w:rPr>
          <w:rFonts w:ascii="Calibri Light" w:hAnsi="Calibri Light" w:cstheme="majorHAnsi"/>
          <w:i/>
          <w:sz w:val="24"/>
          <w:szCs w:val="24"/>
          <w:lang w:val="ru-RU"/>
        </w:rPr>
        <w:t>Информация об обязательствах и долгах по доходам, расходам и нефинансовым активам согласно экономической классификации за 2021 год</w:t>
      </w:r>
      <w:r>
        <w:rPr>
          <w:rFonts w:ascii="Calibri Light" w:hAnsi="Calibri Light" w:cstheme="majorHAnsi"/>
          <w:i/>
          <w:sz w:val="24"/>
          <w:szCs w:val="24"/>
          <w:lang w:val="ru-RU"/>
        </w:rPr>
        <w:t xml:space="preserve"> </w:t>
      </w:r>
      <w:r>
        <w:rPr>
          <w:rFonts w:ascii="Calibri Light" w:hAnsi="Calibri Light" w:cstheme="majorHAnsi"/>
          <w:i/>
          <w:sz w:val="24"/>
          <w:szCs w:val="24"/>
          <w:lang w:val="ru-RU" w:eastAsia="ja-JP"/>
        </w:rPr>
        <w:t>представлена</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в</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приложении</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10</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к</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настоящему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Отчету</w:t>
      </w:r>
      <w:r w:rsidRPr="00BA7D1D">
        <w:rPr>
          <w:rFonts w:ascii="Calibri Light" w:hAnsi="Calibri Light" w:cstheme="majorHAnsi"/>
          <w:i/>
          <w:sz w:val="24"/>
          <w:szCs w:val="24"/>
          <w:lang w:val="ru-RU" w:eastAsia="ja-JP"/>
        </w:rPr>
        <w:t xml:space="preserve"> </w:t>
      </w:r>
      <w:r>
        <w:rPr>
          <w:rFonts w:ascii="Calibri Light" w:hAnsi="Calibri Light" w:cstheme="majorHAnsi"/>
          <w:i/>
          <w:sz w:val="24"/>
          <w:szCs w:val="24"/>
          <w:lang w:val="ru-RU" w:eastAsia="ja-JP"/>
        </w:rPr>
        <w:t>аудита.</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Отмечается постоянный рост обязательств по расходам и нефинансовым активам, сформированным бюджетными органами/учреждениями, путем иммобилизации финансовых средств на неопределенный период в результате авансовой оплаты за товары и услуги, несмотря на то, что законодательная база</w:t>
      </w:r>
      <w:r w:rsidRPr="00816800">
        <w:rPr>
          <w:rFonts w:ascii="Calibri Light" w:hAnsi="Calibri Light" w:cstheme="majorHAnsi"/>
          <w:sz w:val="24"/>
          <w:szCs w:val="24"/>
          <w:vertAlign w:val="superscript"/>
        </w:rPr>
        <w:footnoteReference w:id="95"/>
      </w:r>
      <w:r>
        <w:rPr>
          <w:rFonts w:ascii="Calibri Light" w:hAnsi="Calibri Light" w:cstheme="majorHAnsi"/>
          <w:sz w:val="24"/>
          <w:szCs w:val="24"/>
          <w:lang w:val="ru-RU"/>
        </w:rPr>
        <w:t xml:space="preserve"> запрещает заключать договора с осуществлением предварительных платежей (аванса), за исключением предусмотренных законом.</w:t>
      </w:r>
    </w:p>
    <w:p w:rsidR="001608E1" w:rsidRDefault="001608E1" w:rsidP="001608E1">
      <w:pPr>
        <w:spacing w:line="276" w:lineRule="auto"/>
        <w:rPr>
          <w:rFonts w:ascii="Calibri Light" w:eastAsia="Times New Roman" w:hAnsi="Calibri Light" w:cstheme="majorHAnsi"/>
          <w:bCs/>
          <w:sz w:val="24"/>
          <w:szCs w:val="24"/>
          <w:lang w:val="ru-RU"/>
        </w:rPr>
      </w:pPr>
      <w:r>
        <w:rPr>
          <w:rFonts w:ascii="Calibri Light" w:eastAsia="Times New Roman" w:hAnsi="Calibri Light" w:cstheme="majorHAnsi"/>
          <w:bCs/>
          <w:sz w:val="24"/>
          <w:szCs w:val="24"/>
          <w:lang w:val="ru-RU"/>
        </w:rPr>
        <w:t xml:space="preserve">В этом аспекте укажем на ситуацию отвлечения/иммобилизации публичных финансовых ресурсов </w:t>
      </w:r>
      <w:r w:rsidRPr="000A149D">
        <w:rPr>
          <w:rFonts w:ascii="Calibri Light" w:eastAsiaTheme="minorEastAsia" w:hAnsi="Calibri Light" w:cstheme="majorHAnsi"/>
          <w:sz w:val="24"/>
          <w:szCs w:val="24"/>
          <w:lang w:val="ru-RU"/>
        </w:rPr>
        <w:t>(2,2</w:t>
      </w:r>
      <w:r w:rsidRPr="000A149D">
        <w:rPr>
          <w:rFonts w:ascii="Calibri Light" w:hAnsi="Calibri Light" w:cstheme="majorHAnsi"/>
          <w:sz w:val="24"/>
          <w:szCs w:val="24"/>
          <w:lang w:val="ru-RU"/>
        </w:rPr>
        <w:t xml:space="preserve"> </w:t>
      </w:r>
      <w:r>
        <w:rPr>
          <w:rFonts w:ascii="Calibri Light" w:hAnsi="Calibri Light" w:cstheme="majorHAnsi"/>
          <w:sz w:val="24"/>
          <w:szCs w:val="24"/>
          <w:lang w:val="ru-RU"/>
        </w:rPr>
        <w:t>млн</w:t>
      </w:r>
      <w:r w:rsidRPr="000A149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w:t>
      </w:r>
      <w:r w:rsidRPr="000A149D">
        <w:rPr>
          <w:rFonts w:ascii="Calibri Light" w:eastAsiaTheme="minorEastAsia" w:hAnsi="Calibri Light" w:cstheme="majorHAnsi"/>
          <w:sz w:val="24"/>
          <w:szCs w:val="24"/>
          <w:lang w:val="ru-RU"/>
        </w:rPr>
        <w:t>2021</w:t>
      </w:r>
      <w:r>
        <w:rPr>
          <w:rFonts w:ascii="Calibri Light" w:eastAsiaTheme="minorEastAsia" w:hAnsi="Calibri Light" w:cstheme="majorHAnsi"/>
          <w:sz w:val="24"/>
          <w:szCs w:val="24"/>
          <w:lang w:val="ru-RU"/>
        </w:rPr>
        <w:t xml:space="preserve"> году на срок от 4 до 10 месяцев </w:t>
      </w:r>
      <w:r w:rsidRPr="000A149D">
        <w:rPr>
          <w:rFonts w:ascii="Calibri Light" w:eastAsiaTheme="minorEastAsia" w:hAnsi="Calibri Light" w:cstheme="majorHAnsi"/>
          <w:b/>
          <w:sz w:val="24"/>
          <w:szCs w:val="24"/>
          <w:lang w:val="ru-RU"/>
        </w:rPr>
        <w:t>МИДЕИ</w:t>
      </w:r>
      <w:r>
        <w:rPr>
          <w:rFonts w:ascii="Calibri Light" w:eastAsiaTheme="minorEastAsia" w:hAnsi="Calibri Light" w:cstheme="majorHAnsi"/>
          <w:sz w:val="24"/>
          <w:szCs w:val="24"/>
          <w:lang w:val="ru-RU"/>
        </w:rPr>
        <w:t xml:space="preserve"> в результате приобретения путем оплаты в аванс 3 транспортных средств в конце </w:t>
      </w:r>
      <w:r w:rsidRPr="000A149D">
        <w:rPr>
          <w:rFonts w:ascii="Calibri Light" w:eastAsiaTheme="minorEastAsia" w:hAnsi="Calibri Light" w:cstheme="majorHAnsi"/>
          <w:sz w:val="24"/>
          <w:szCs w:val="24"/>
          <w:lang w:val="ru-RU"/>
        </w:rPr>
        <w:t>2020</w:t>
      </w:r>
      <w:r>
        <w:rPr>
          <w:rFonts w:ascii="Calibri Light" w:eastAsiaTheme="minorEastAsia" w:hAnsi="Calibri Light" w:cstheme="majorHAnsi"/>
          <w:sz w:val="24"/>
          <w:szCs w:val="24"/>
          <w:lang w:val="ru-RU"/>
        </w:rPr>
        <w:t xml:space="preserve"> года</w:t>
      </w:r>
      <w:r w:rsidRPr="000A149D">
        <w:rPr>
          <w:rFonts w:ascii="Calibri Light" w:eastAsiaTheme="minorEastAsia" w:hAnsi="Calibri Light" w:cstheme="majorHAnsi"/>
          <w:sz w:val="24"/>
          <w:szCs w:val="24"/>
          <w:lang w:val="ru-RU"/>
        </w:rPr>
        <w:t>.</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Одновременно, вопреки тому, что согласно ст.</w:t>
      </w:r>
      <w:r w:rsidRPr="006D19ED">
        <w:rPr>
          <w:rFonts w:ascii="Calibri Light" w:eastAsia="Times New Roman" w:hAnsi="Calibri Light" w:cstheme="majorHAnsi"/>
          <w:sz w:val="24"/>
          <w:szCs w:val="24"/>
          <w:lang w:val="ru-RU"/>
        </w:rPr>
        <w:t>67</w:t>
      </w:r>
      <w:r>
        <w:rPr>
          <w:rFonts w:ascii="Calibri Light" w:eastAsia="Times New Roman" w:hAnsi="Calibri Light" w:cstheme="majorHAnsi"/>
          <w:sz w:val="24"/>
          <w:szCs w:val="24"/>
          <w:lang w:val="ru-RU"/>
        </w:rPr>
        <w:t xml:space="preserve"> Закона №</w:t>
      </w:r>
      <w:r w:rsidRPr="006D19ED">
        <w:rPr>
          <w:rFonts w:ascii="Calibri Light" w:eastAsia="Times New Roman" w:hAnsi="Calibri Light" w:cstheme="majorHAnsi"/>
          <w:sz w:val="24"/>
          <w:szCs w:val="24"/>
          <w:lang w:val="ru-RU"/>
        </w:rPr>
        <w:t xml:space="preserve">181 </w:t>
      </w:r>
      <w:r>
        <w:rPr>
          <w:rFonts w:ascii="Calibri Light" w:eastAsia="Times New Roman" w:hAnsi="Calibri Light" w:cstheme="majorHAnsi"/>
          <w:sz w:val="24"/>
          <w:szCs w:val="24"/>
          <w:lang w:val="ru-RU"/>
        </w:rPr>
        <w:t>от</w:t>
      </w:r>
      <w:r w:rsidRPr="006D19ED">
        <w:rPr>
          <w:rFonts w:ascii="Calibri Light" w:eastAsia="Times New Roman" w:hAnsi="Calibri Light" w:cstheme="majorHAnsi"/>
          <w:sz w:val="24"/>
          <w:szCs w:val="24"/>
          <w:lang w:val="ru-RU"/>
        </w:rPr>
        <w:t xml:space="preserve"> 25.07.2014</w:t>
      </w:r>
      <w:r w:rsidRPr="00816800">
        <w:rPr>
          <w:rStyle w:val="FootnoteReference"/>
          <w:rFonts w:ascii="Calibri Light" w:eastAsia="Times New Roman" w:hAnsi="Calibri Light" w:cstheme="majorHAnsi"/>
          <w:sz w:val="24"/>
          <w:szCs w:val="24"/>
        </w:rPr>
        <w:footnoteReference w:id="96"/>
      </w:r>
      <w:r w:rsidRPr="006D19ED">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бюджетные </w:t>
      </w:r>
      <w:r>
        <w:rPr>
          <w:rFonts w:ascii="Calibri Light" w:hAnsi="Calibri Light" w:cstheme="majorHAnsi"/>
          <w:sz w:val="24"/>
          <w:szCs w:val="24"/>
          <w:lang w:val="ru-RU"/>
        </w:rPr>
        <w:t>органы/учреждения производят выплаты в пределах утвержденных бюджетных ассигнований после погашения задолженностей с истекшим сроком оплаты, аудит отмечает постоянный рост долгов, в том числе с истекшим сроком.</w:t>
      </w:r>
      <w:r>
        <w:rPr>
          <w:rFonts w:ascii="Calibri Light" w:eastAsia="Times New Roman" w:hAnsi="Calibri Light" w:cstheme="majorHAnsi"/>
          <w:sz w:val="24"/>
          <w:szCs w:val="24"/>
          <w:lang w:val="ru-RU"/>
        </w:rPr>
        <w:t xml:space="preserve"> Так, отраженные в отчетности </w:t>
      </w:r>
      <w:r>
        <w:rPr>
          <w:rFonts w:ascii="Calibri Light" w:hAnsi="Calibri Light" w:cstheme="majorHAnsi"/>
          <w:sz w:val="24"/>
          <w:szCs w:val="24"/>
          <w:lang w:val="ru-RU"/>
        </w:rPr>
        <w:t xml:space="preserve">задолженности по части расходов и нефинансовых активов составили </w:t>
      </w:r>
      <w:r w:rsidRPr="006D19ED">
        <w:rPr>
          <w:rFonts w:ascii="Calibri Light" w:hAnsi="Calibri Light" w:cstheme="majorHAnsi"/>
          <w:sz w:val="24"/>
          <w:szCs w:val="24"/>
          <w:lang w:val="ru-RU"/>
        </w:rPr>
        <w:t xml:space="preserve">1 383,1 </w:t>
      </w:r>
      <w:r>
        <w:rPr>
          <w:rFonts w:ascii="Calibri Light" w:hAnsi="Calibri Light" w:cstheme="majorHAnsi"/>
          <w:sz w:val="24"/>
          <w:szCs w:val="24"/>
          <w:lang w:val="ru-RU"/>
        </w:rPr>
        <w:t>млн</w:t>
      </w:r>
      <w:r w:rsidRPr="006D19E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увеличившись на </w:t>
      </w:r>
      <w:r w:rsidRPr="006D19ED">
        <w:rPr>
          <w:rFonts w:ascii="Calibri Light" w:hAnsi="Calibri Light" w:cstheme="majorHAnsi"/>
          <w:sz w:val="24"/>
          <w:szCs w:val="24"/>
          <w:lang w:val="ru-RU"/>
        </w:rPr>
        <w:t xml:space="preserve">872,6 </w:t>
      </w:r>
      <w:r>
        <w:rPr>
          <w:rFonts w:ascii="Calibri Light" w:hAnsi="Calibri Light" w:cstheme="majorHAnsi"/>
          <w:sz w:val="24"/>
          <w:szCs w:val="24"/>
          <w:lang w:val="ru-RU"/>
        </w:rPr>
        <w:t>млн</w:t>
      </w:r>
      <w:r w:rsidRPr="006D19E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том числе с истекшим сроком оплаты </w:t>
      </w:r>
      <w:r w:rsidRPr="006D19ED">
        <w:rPr>
          <w:rFonts w:ascii="Calibri Light" w:hAnsi="Calibri Light" w:cstheme="majorHAnsi"/>
          <w:sz w:val="24"/>
          <w:szCs w:val="24"/>
          <w:lang w:val="ru-RU"/>
        </w:rPr>
        <w:t xml:space="preserve">– 1,7 </w:t>
      </w:r>
      <w:r>
        <w:rPr>
          <w:rFonts w:ascii="Calibri Light" w:hAnsi="Calibri Light" w:cstheme="majorHAnsi"/>
          <w:sz w:val="24"/>
          <w:szCs w:val="24"/>
          <w:lang w:val="ru-RU"/>
        </w:rPr>
        <w:t>млн</w:t>
      </w:r>
      <w:r w:rsidRPr="006D19ED">
        <w:rPr>
          <w:rFonts w:ascii="Calibri Light" w:hAnsi="Calibri Light" w:cstheme="majorHAnsi"/>
          <w:sz w:val="24"/>
          <w:szCs w:val="24"/>
          <w:lang w:val="ru-RU"/>
        </w:rPr>
        <w:t xml:space="preserve">. </w:t>
      </w:r>
      <w:r>
        <w:rPr>
          <w:rFonts w:ascii="Calibri Light" w:hAnsi="Calibri Light" w:cstheme="majorHAnsi"/>
          <w:sz w:val="24"/>
          <w:szCs w:val="24"/>
          <w:lang w:val="ru-RU"/>
        </w:rPr>
        <w:t>леев, удвоившись по сравнению с предыдущим годом.</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Наиболее существенные задолженности были допущены МИРР </w:t>
      </w:r>
      <w:r w:rsidRPr="006D19ED">
        <w:rPr>
          <w:rFonts w:ascii="Calibri Light" w:hAnsi="Calibri Light" w:cstheme="majorHAnsi"/>
          <w:sz w:val="24"/>
          <w:szCs w:val="24"/>
          <w:lang w:val="ru-RU"/>
        </w:rPr>
        <w:t xml:space="preserve">– 517,7 </w:t>
      </w:r>
      <w:r>
        <w:rPr>
          <w:rFonts w:ascii="Calibri Light" w:hAnsi="Calibri Light" w:cstheme="majorHAnsi"/>
          <w:sz w:val="24"/>
          <w:szCs w:val="24"/>
          <w:lang w:val="ru-RU"/>
        </w:rPr>
        <w:t>млн</w:t>
      </w:r>
      <w:r w:rsidRPr="006D19E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МФ </w:t>
      </w:r>
      <w:r w:rsidRPr="006D19ED">
        <w:rPr>
          <w:rFonts w:ascii="Calibri Light" w:hAnsi="Calibri Light" w:cstheme="majorHAnsi"/>
          <w:sz w:val="24"/>
          <w:szCs w:val="24"/>
          <w:lang w:val="ru-RU"/>
        </w:rPr>
        <w:t xml:space="preserve">– 77,2 </w:t>
      </w:r>
      <w:r>
        <w:rPr>
          <w:rFonts w:ascii="Calibri Light" w:hAnsi="Calibri Light" w:cstheme="majorHAnsi"/>
          <w:sz w:val="24"/>
          <w:szCs w:val="24"/>
          <w:lang w:val="ru-RU"/>
        </w:rPr>
        <w:t>млн</w:t>
      </w:r>
      <w:r w:rsidRPr="006D19E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МОИ </w:t>
      </w:r>
      <w:r w:rsidRPr="006D19ED">
        <w:rPr>
          <w:rFonts w:ascii="Calibri Light" w:hAnsi="Calibri Light" w:cstheme="majorHAnsi"/>
          <w:sz w:val="24"/>
          <w:szCs w:val="24"/>
          <w:lang w:val="ru-RU"/>
        </w:rPr>
        <w:t xml:space="preserve">– 48,7 </w:t>
      </w:r>
      <w:r>
        <w:rPr>
          <w:rFonts w:ascii="Calibri Light" w:hAnsi="Calibri Light" w:cstheme="majorHAnsi"/>
          <w:sz w:val="24"/>
          <w:szCs w:val="24"/>
          <w:lang w:val="ru-RU"/>
        </w:rPr>
        <w:t>млн</w:t>
      </w:r>
      <w:r w:rsidRPr="006D19E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МО </w:t>
      </w:r>
      <w:r w:rsidRPr="006D19ED">
        <w:rPr>
          <w:rFonts w:ascii="Calibri Light" w:hAnsi="Calibri Light" w:cstheme="majorHAnsi"/>
          <w:sz w:val="24"/>
          <w:szCs w:val="24"/>
          <w:lang w:val="ru-RU"/>
        </w:rPr>
        <w:t xml:space="preserve">– 47,7 </w:t>
      </w:r>
      <w:r>
        <w:rPr>
          <w:rFonts w:ascii="Calibri Light" w:hAnsi="Calibri Light" w:cstheme="majorHAnsi"/>
          <w:sz w:val="24"/>
          <w:szCs w:val="24"/>
          <w:lang w:val="ru-RU"/>
        </w:rPr>
        <w:t>млн</w:t>
      </w:r>
      <w:r w:rsidRPr="006D19E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МЮ </w:t>
      </w:r>
      <w:r w:rsidRPr="006D19ED">
        <w:rPr>
          <w:rFonts w:ascii="Calibri Light" w:hAnsi="Calibri Light" w:cstheme="majorHAnsi"/>
          <w:sz w:val="24"/>
          <w:szCs w:val="24"/>
          <w:lang w:val="ru-RU"/>
        </w:rPr>
        <w:t xml:space="preserve">– 44,3 </w:t>
      </w:r>
      <w:r>
        <w:rPr>
          <w:rFonts w:ascii="Calibri Light" w:hAnsi="Calibri Light" w:cstheme="majorHAnsi"/>
          <w:sz w:val="24"/>
          <w:szCs w:val="24"/>
          <w:lang w:val="ru-RU"/>
        </w:rPr>
        <w:t>млн</w:t>
      </w:r>
      <w:r w:rsidRPr="006D19E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МЗ </w:t>
      </w:r>
      <w:r w:rsidRPr="006D19ED">
        <w:rPr>
          <w:rFonts w:ascii="Calibri Light" w:hAnsi="Calibri Light" w:cstheme="majorHAnsi"/>
          <w:sz w:val="24"/>
          <w:szCs w:val="24"/>
          <w:lang w:val="ru-RU"/>
        </w:rPr>
        <w:t xml:space="preserve">– 42,7 </w:t>
      </w:r>
      <w:r>
        <w:rPr>
          <w:rFonts w:ascii="Calibri Light" w:hAnsi="Calibri Light" w:cstheme="majorHAnsi"/>
          <w:sz w:val="24"/>
          <w:szCs w:val="24"/>
          <w:lang w:val="ru-RU"/>
        </w:rPr>
        <w:t>млн</w:t>
      </w:r>
      <w:r w:rsidRPr="006D19E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Задолженности с истекшим сроком были зарегистрированы МОС </w:t>
      </w:r>
      <w:r w:rsidRPr="006D19ED">
        <w:rPr>
          <w:rFonts w:ascii="Calibri Light" w:hAnsi="Calibri Light" w:cstheme="majorHAnsi"/>
          <w:sz w:val="24"/>
          <w:szCs w:val="24"/>
          <w:lang w:val="ru-RU"/>
        </w:rPr>
        <w:t xml:space="preserve">– 0,8 </w:t>
      </w:r>
      <w:r>
        <w:rPr>
          <w:rFonts w:ascii="Calibri Light" w:hAnsi="Calibri Light" w:cstheme="majorHAnsi"/>
          <w:sz w:val="24"/>
          <w:szCs w:val="24"/>
          <w:lang w:val="ru-RU"/>
        </w:rPr>
        <w:t>млн</w:t>
      </w:r>
      <w:r w:rsidRPr="006D19ED">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Агентством по инвестициям </w:t>
      </w:r>
      <w:r w:rsidRPr="006D19ED">
        <w:rPr>
          <w:rFonts w:ascii="Calibri Light" w:hAnsi="Calibri Light" w:cstheme="majorHAnsi"/>
          <w:sz w:val="24"/>
          <w:szCs w:val="24"/>
          <w:lang w:val="ru-RU"/>
        </w:rPr>
        <w:t xml:space="preserve">– 0,8 </w:t>
      </w:r>
      <w:r>
        <w:rPr>
          <w:rFonts w:ascii="Calibri Light" w:hAnsi="Calibri Light" w:cstheme="majorHAnsi"/>
          <w:sz w:val="24"/>
          <w:szCs w:val="24"/>
          <w:lang w:val="ru-RU"/>
        </w:rPr>
        <w:t>млн</w:t>
      </w:r>
      <w:r w:rsidRPr="006D19ED">
        <w:rPr>
          <w:rFonts w:ascii="Calibri Light" w:hAnsi="Calibri Light" w:cstheme="majorHAnsi"/>
          <w:sz w:val="24"/>
          <w:szCs w:val="24"/>
          <w:lang w:val="ru-RU"/>
        </w:rPr>
        <w:t xml:space="preserve">. </w:t>
      </w:r>
      <w:r>
        <w:rPr>
          <w:rFonts w:ascii="Calibri Light" w:hAnsi="Calibri Light" w:cstheme="majorHAnsi"/>
          <w:sz w:val="24"/>
          <w:szCs w:val="24"/>
          <w:lang w:val="ru-RU"/>
        </w:rPr>
        <w:t>леев. В аспекте экономической классификации, наибольшие суммы</w:t>
      </w:r>
      <w:r w:rsidRPr="00AA01D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задолженности числятся по расходам на персонал </w:t>
      </w:r>
      <w:r w:rsidRPr="00AA01DF">
        <w:rPr>
          <w:rFonts w:ascii="Calibri Light" w:hAnsi="Calibri Light" w:cstheme="majorHAnsi"/>
          <w:sz w:val="24"/>
          <w:szCs w:val="24"/>
          <w:lang w:val="ru-RU"/>
        </w:rPr>
        <w:t xml:space="preserve">– 613,7 </w:t>
      </w:r>
      <w:r>
        <w:rPr>
          <w:rFonts w:ascii="Calibri Light" w:hAnsi="Calibri Light" w:cstheme="majorHAnsi"/>
          <w:sz w:val="24"/>
          <w:szCs w:val="24"/>
          <w:lang w:val="ru-RU"/>
        </w:rPr>
        <w:t>млн</w:t>
      </w:r>
      <w:r w:rsidRPr="00AA01D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(преимущественно связанные с заработной платой, начисленной в декабре), основным средствам </w:t>
      </w:r>
      <w:r w:rsidRPr="00AA01DF">
        <w:rPr>
          <w:rFonts w:ascii="Calibri Light" w:hAnsi="Calibri Light" w:cstheme="majorHAnsi"/>
          <w:sz w:val="24"/>
          <w:szCs w:val="24"/>
          <w:lang w:val="ru-RU"/>
        </w:rPr>
        <w:t xml:space="preserve">– 427,5 </w:t>
      </w:r>
      <w:r>
        <w:rPr>
          <w:rFonts w:ascii="Calibri Light" w:hAnsi="Calibri Light" w:cstheme="majorHAnsi"/>
          <w:sz w:val="24"/>
          <w:szCs w:val="24"/>
          <w:lang w:val="ru-RU"/>
        </w:rPr>
        <w:t>млн</w:t>
      </w:r>
      <w:r w:rsidRPr="00AA01D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прочим расходам - </w:t>
      </w:r>
      <w:r w:rsidRPr="00AA01DF">
        <w:rPr>
          <w:rFonts w:ascii="Calibri Light" w:hAnsi="Calibri Light" w:cstheme="majorHAnsi"/>
          <w:sz w:val="24"/>
          <w:szCs w:val="24"/>
          <w:lang w:val="ru-RU"/>
        </w:rPr>
        <w:t xml:space="preserve">153,3 </w:t>
      </w:r>
      <w:r>
        <w:rPr>
          <w:rFonts w:ascii="Calibri Light" w:hAnsi="Calibri Light" w:cstheme="majorHAnsi"/>
          <w:sz w:val="24"/>
          <w:szCs w:val="24"/>
          <w:lang w:val="ru-RU"/>
        </w:rPr>
        <w:t>млн</w:t>
      </w:r>
      <w:r w:rsidRPr="00AA01D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запасам оборотных материалов </w:t>
      </w:r>
      <w:r w:rsidRPr="00AA01DF">
        <w:rPr>
          <w:rFonts w:ascii="Calibri Light" w:hAnsi="Calibri Light" w:cstheme="majorHAnsi"/>
          <w:sz w:val="24"/>
          <w:szCs w:val="24"/>
          <w:lang w:val="ru-RU"/>
        </w:rPr>
        <w:t xml:space="preserve">– 110,5 </w:t>
      </w:r>
      <w:r>
        <w:rPr>
          <w:rFonts w:ascii="Calibri Light" w:hAnsi="Calibri Light" w:cstheme="majorHAnsi"/>
          <w:sz w:val="24"/>
          <w:szCs w:val="24"/>
          <w:lang w:val="ru-RU"/>
        </w:rPr>
        <w:t>млн</w:t>
      </w:r>
      <w:r w:rsidRPr="00AA01DF">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Pr="00AA01DF" w:rsidRDefault="001608E1" w:rsidP="001608E1">
      <w:pPr>
        <w:pStyle w:val="Heading2"/>
        <w:spacing w:line="276" w:lineRule="auto"/>
        <w:rPr>
          <w:rFonts w:ascii="Calibri Light" w:hAnsi="Calibri Light" w:cstheme="majorHAnsi"/>
          <w:b/>
          <w:color w:val="auto"/>
          <w:sz w:val="24"/>
          <w:szCs w:val="24"/>
          <w:lang w:val="ru-RU"/>
        </w:rPr>
      </w:pPr>
      <w:r w:rsidRPr="00AA01DF">
        <w:rPr>
          <w:rStyle w:val="Heading2Char"/>
          <w:rFonts w:ascii="Calibri Light" w:hAnsi="Calibri Light" w:cstheme="majorHAnsi"/>
          <w:b/>
          <w:color w:val="auto"/>
          <w:sz w:val="24"/>
          <w:szCs w:val="24"/>
          <w:lang w:val="ru-RU"/>
        </w:rPr>
        <w:lastRenderedPageBreak/>
        <w:t xml:space="preserve">5.10. </w:t>
      </w:r>
      <w:r>
        <w:rPr>
          <w:rStyle w:val="Heading2Char"/>
          <w:rFonts w:ascii="Calibri Light" w:hAnsi="Calibri Light" w:cstheme="majorHAnsi"/>
          <w:b/>
          <w:color w:val="auto"/>
          <w:sz w:val="24"/>
          <w:szCs w:val="24"/>
          <w:lang w:val="ru-RU"/>
        </w:rPr>
        <w:t xml:space="preserve">Исполнение </w:t>
      </w:r>
      <w:r w:rsidRPr="00AA01DF">
        <w:rPr>
          <w:rStyle w:val="Heading2Char"/>
          <w:rFonts w:ascii="Calibri Light" w:hAnsi="Calibri Light" w:cstheme="majorHAnsi"/>
          <w:b/>
          <w:color w:val="auto"/>
          <w:sz w:val="24"/>
          <w:szCs w:val="24"/>
          <w:lang w:val="ru-RU"/>
        </w:rPr>
        <w:t>государственного бюджета</w:t>
      </w:r>
      <w:r>
        <w:rPr>
          <w:rStyle w:val="Heading2Char"/>
          <w:rFonts w:ascii="Calibri Light" w:hAnsi="Calibri Light" w:cstheme="majorHAnsi"/>
          <w:b/>
          <w:color w:val="auto"/>
          <w:sz w:val="24"/>
          <w:szCs w:val="24"/>
          <w:lang w:val="ru-RU"/>
        </w:rPr>
        <w:t xml:space="preserve"> завершилось с бюджетным остатком (дефицитом) в сумме </w:t>
      </w:r>
      <w:r w:rsidRPr="00AA01DF">
        <w:rPr>
          <w:rFonts w:ascii="Calibri Light" w:hAnsi="Calibri Light" w:cstheme="majorHAnsi"/>
          <w:b/>
          <w:color w:val="auto"/>
          <w:sz w:val="24"/>
          <w:szCs w:val="24"/>
          <w:lang w:val="ru-RU"/>
        </w:rPr>
        <w:t>4 733,1 млн. леев</w:t>
      </w:r>
      <w:r>
        <w:rPr>
          <w:rFonts w:ascii="Calibri Light" w:hAnsi="Calibri Light" w:cstheme="majorHAnsi"/>
          <w:b/>
          <w:color w:val="auto"/>
          <w:sz w:val="24"/>
          <w:szCs w:val="24"/>
          <w:lang w:val="ru-RU"/>
        </w:rPr>
        <w:t xml:space="preserve">, снизившись на </w:t>
      </w:r>
      <w:r w:rsidRPr="00AA01DF">
        <w:rPr>
          <w:rFonts w:ascii="Calibri Light" w:hAnsi="Calibri Light" w:cstheme="majorHAnsi"/>
          <w:b/>
          <w:color w:val="auto"/>
          <w:sz w:val="24"/>
          <w:szCs w:val="24"/>
          <w:lang w:val="ru-RU"/>
        </w:rPr>
        <w:t>6 401,8 млн. леев</w:t>
      </w:r>
      <w:r>
        <w:rPr>
          <w:rFonts w:ascii="Calibri Light" w:hAnsi="Calibri Light" w:cstheme="majorHAnsi"/>
          <w:b/>
          <w:color w:val="auto"/>
          <w:sz w:val="24"/>
          <w:szCs w:val="24"/>
          <w:lang w:val="ru-RU"/>
        </w:rPr>
        <w:t xml:space="preserve"> против предыдущего года.</w:t>
      </w:r>
      <w:bookmarkEnd w:id="2"/>
    </w:p>
    <w:p w:rsidR="001608E1" w:rsidRPr="006B4D6B" w:rsidRDefault="001608E1" w:rsidP="008529C6">
      <w:pPr>
        <w:spacing w:after="0"/>
        <w:rPr>
          <w:rFonts w:ascii="Calibri Light" w:hAnsi="Calibri Light"/>
          <w:sz w:val="24"/>
          <w:szCs w:val="24"/>
          <w:lang w:val="ru-RU"/>
        </w:rPr>
      </w:pPr>
      <w:r w:rsidRPr="00AA01DF">
        <w:rPr>
          <w:rFonts w:ascii="Calibri Light" w:hAnsi="Calibri Light"/>
          <w:sz w:val="24"/>
          <w:szCs w:val="24"/>
          <w:lang w:val="ru-RU"/>
        </w:rPr>
        <w:t xml:space="preserve">Аудит </w:t>
      </w:r>
      <w:r>
        <w:rPr>
          <w:rFonts w:ascii="Calibri Light" w:hAnsi="Calibri Light"/>
          <w:sz w:val="24"/>
          <w:szCs w:val="24"/>
          <w:lang w:val="ru-RU"/>
        </w:rPr>
        <w:t xml:space="preserve">по Отчету относительно исполнения общих показателей и источников финансирования </w:t>
      </w:r>
      <w:r w:rsidRPr="00AA01DF">
        <w:rPr>
          <w:rStyle w:val="Heading2Char"/>
          <w:rFonts w:ascii="Calibri Light" w:hAnsi="Calibri Light" w:cstheme="majorHAnsi"/>
          <w:color w:val="auto"/>
          <w:sz w:val="24"/>
          <w:szCs w:val="24"/>
          <w:lang w:val="ru-RU"/>
        </w:rPr>
        <w:t>государственного бюджета</w:t>
      </w:r>
      <w:r w:rsidRPr="00816800">
        <w:rPr>
          <w:rFonts w:ascii="Calibri Light" w:hAnsi="Calibri Light" w:cstheme="majorHAnsi"/>
          <w:sz w:val="24"/>
          <w:szCs w:val="24"/>
          <w:vertAlign w:val="superscript"/>
        </w:rPr>
        <w:footnoteReference w:id="97"/>
      </w:r>
      <w:r>
        <w:rPr>
          <w:rStyle w:val="Heading2Char"/>
          <w:rFonts w:ascii="Calibri Light" w:hAnsi="Calibri Light" w:cstheme="majorHAnsi"/>
          <w:color w:val="auto"/>
          <w:sz w:val="24"/>
          <w:szCs w:val="24"/>
          <w:lang w:val="ru-RU"/>
        </w:rPr>
        <w:t xml:space="preserve"> за </w:t>
      </w:r>
      <w:r w:rsidRPr="00AA01DF">
        <w:rPr>
          <w:rFonts w:ascii="Calibri Light" w:hAnsi="Calibri Light" w:cstheme="majorHAnsi"/>
          <w:sz w:val="24"/>
          <w:szCs w:val="24"/>
          <w:lang w:val="ru-RU"/>
        </w:rPr>
        <w:t>2021</w:t>
      </w:r>
      <w:r>
        <w:rPr>
          <w:rFonts w:ascii="Calibri Light" w:hAnsi="Calibri Light" w:cstheme="majorHAnsi"/>
          <w:sz w:val="24"/>
          <w:szCs w:val="24"/>
          <w:lang w:val="ru-RU"/>
        </w:rPr>
        <w:t xml:space="preserve"> год свидетельствует о том, что исполнение </w:t>
      </w:r>
      <w:r w:rsidRPr="00AA01DF">
        <w:rPr>
          <w:rStyle w:val="Heading2Char"/>
          <w:rFonts w:ascii="Calibri Light" w:hAnsi="Calibri Light" w:cstheme="majorHAnsi"/>
          <w:color w:val="auto"/>
          <w:sz w:val="24"/>
          <w:szCs w:val="24"/>
          <w:lang w:val="ru-RU"/>
        </w:rPr>
        <w:t>государственного бюджета</w:t>
      </w:r>
      <w:r>
        <w:rPr>
          <w:rStyle w:val="Heading2Char"/>
          <w:rFonts w:ascii="Calibri Light" w:hAnsi="Calibri Light" w:cstheme="majorHAnsi"/>
          <w:color w:val="auto"/>
          <w:sz w:val="24"/>
          <w:szCs w:val="24"/>
          <w:lang w:val="ru-RU"/>
        </w:rPr>
        <w:t xml:space="preserve"> по состоянию на </w:t>
      </w:r>
      <w:r w:rsidRPr="00AA01DF">
        <w:rPr>
          <w:rFonts w:ascii="Calibri Light" w:hAnsi="Calibri Light" w:cstheme="majorHAnsi"/>
          <w:sz w:val="24"/>
          <w:szCs w:val="24"/>
          <w:lang w:val="ru-RU"/>
        </w:rPr>
        <w:t>31.12.2021</w:t>
      </w:r>
      <w:r>
        <w:rPr>
          <w:rFonts w:ascii="Calibri Light" w:hAnsi="Calibri Light" w:cstheme="majorHAnsi"/>
          <w:sz w:val="24"/>
          <w:szCs w:val="24"/>
          <w:lang w:val="ru-RU"/>
        </w:rPr>
        <w:t xml:space="preserve"> завершилось с дефицитом </w:t>
      </w:r>
      <w:r w:rsidRPr="00AA01DF">
        <w:rPr>
          <w:rFonts w:ascii="Calibri Light" w:hAnsi="Calibri Light" w:cstheme="majorHAnsi"/>
          <w:sz w:val="24"/>
          <w:szCs w:val="24"/>
          <w:lang w:val="ru-RU"/>
        </w:rPr>
        <w:t xml:space="preserve">(-4 733,1) </w:t>
      </w:r>
      <w:r>
        <w:rPr>
          <w:rFonts w:ascii="Calibri Light" w:hAnsi="Calibri Light" w:cstheme="majorHAnsi"/>
          <w:sz w:val="24"/>
          <w:szCs w:val="24"/>
          <w:lang w:val="ru-RU"/>
        </w:rPr>
        <w:t>млн</w:t>
      </w:r>
      <w:r w:rsidRPr="00AA01D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будучи на </w:t>
      </w:r>
      <w:r w:rsidRPr="00AA01DF">
        <w:rPr>
          <w:rFonts w:ascii="Calibri Light" w:hAnsi="Calibri Light" w:cstheme="majorHAnsi"/>
          <w:sz w:val="24"/>
          <w:szCs w:val="24"/>
          <w:lang w:val="ru-RU"/>
        </w:rPr>
        <w:t xml:space="preserve">7 058,9 </w:t>
      </w:r>
      <w:r>
        <w:rPr>
          <w:rFonts w:ascii="Calibri Light" w:hAnsi="Calibri Light" w:cstheme="majorHAnsi"/>
          <w:sz w:val="24"/>
          <w:szCs w:val="24"/>
          <w:lang w:val="ru-RU"/>
        </w:rPr>
        <w:t>млн</w:t>
      </w:r>
      <w:r w:rsidRPr="00AA01D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ниже уровня уточненного дефицита </w:t>
      </w:r>
      <w:r w:rsidRPr="00AA01DF">
        <w:rPr>
          <w:rFonts w:ascii="Calibri Light" w:hAnsi="Calibri Light" w:cstheme="majorHAnsi"/>
          <w:sz w:val="24"/>
          <w:szCs w:val="24"/>
          <w:lang w:val="ru-RU"/>
        </w:rPr>
        <w:t xml:space="preserve">(- 11 791,9 </w:t>
      </w:r>
      <w:r>
        <w:rPr>
          <w:rFonts w:ascii="Calibri Light" w:hAnsi="Calibri Light" w:cstheme="majorHAnsi"/>
          <w:sz w:val="24"/>
          <w:szCs w:val="24"/>
          <w:lang w:val="ru-RU"/>
        </w:rPr>
        <w:t>млн</w:t>
      </w:r>
      <w:r w:rsidRPr="00AA01D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По сравнению с 2020 годом, результат исполнения </w:t>
      </w:r>
      <w:r w:rsidRPr="00AA01DF">
        <w:rPr>
          <w:rStyle w:val="Heading2Char"/>
          <w:rFonts w:ascii="Calibri Light" w:hAnsi="Calibri Light" w:cstheme="majorHAnsi"/>
          <w:color w:val="auto"/>
          <w:sz w:val="24"/>
          <w:szCs w:val="24"/>
          <w:lang w:val="ru-RU"/>
        </w:rPr>
        <w:t>государственного бюджета</w:t>
      </w:r>
      <w:r>
        <w:rPr>
          <w:rStyle w:val="Heading2Char"/>
          <w:rFonts w:ascii="Calibri Light" w:hAnsi="Calibri Light" w:cstheme="majorHAnsi"/>
          <w:color w:val="auto"/>
          <w:sz w:val="24"/>
          <w:szCs w:val="24"/>
          <w:lang w:val="ru-RU"/>
        </w:rPr>
        <w:t xml:space="preserve"> (дефицит) в </w:t>
      </w:r>
      <w:r w:rsidRPr="006B4D6B">
        <w:rPr>
          <w:rFonts w:ascii="Calibri Light" w:hAnsi="Calibri Light" w:cstheme="majorHAnsi"/>
          <w:sz w:val="24"/>
          <w:szCs w:val="24"/>
          <w:lang w:val="ru-RU"/>
        </w:rPr>
        <w:t>2021</w:t>
      </w:r>
      <w:r>
        <w:rPr>
          <w:rFonts w:ascii="Calibri Light" w:hAnsi="Calibri Light" w:cstheme="majorHAnsi"/>
          <w:sz w:val="24"/>
          <w:szCs w:val="24"/>
          <w:lang w:val="ru-RU"/>
        </w:rPr>
        <w:t xml:space="preserve"> году снизился в 2,4 раза, </w:t>
      </w:r>
      <w:r w:rsidRPr="006B4D6B">
        <w:rPr>
          <w:rFonts w:ascii="Calibri Light" w:hAnsi="Calibri Light" w:cstheme="majorHAnsi"/>
          <w:i/>
          <w:sz w:val="24"/>
          <w:szCs w:val="24"/>
          <w:lang w:val="ru-RU"/>
        </w:rPr>
        <w:t>ситуация представлена в таблице №9.</w:t>
      </w:r>
    </w:p>
    <w:p w:rsidR="001608E1" w:rsidRPr="00C61B90" w:rsidRDefault="001608E1" w:rsidP="001608E1">
      <w:pPr>
        <w:spacing w:after="0" w:line="276" w:lineRule="auto"/>
        <w:jc w:val="right"/>
        <w:rPr>
          <w:rFonts w:ascii="Calibri Light" w:eastAsia="Times New Roman" w:hAnsi="Calibri Light" w:cstheme="majorHAnsi"/>
          <w:b/>
          <w:i/>
          <w:sz w:val="24"/>
          <w:szCs w:val="24"/>
          <w:lang w:val="ru-RU" w:eastAsia="ru-RU"/>
        </w:rPr>
      </w:pPr>
      <w:r w:rsidRPr="00C0267B">
        <w:rPr>
          <w:rFonts w:ascii="Calibri Light" w:eastAsia="Times New Roman" w:hAnsi="Calibri Light" w:cstheme="majorHAnsi"/>
          <w:b/>
          <w:i/>
          <w:sz w:val="24"/>
          <w:szCs w:val="24"/>
          <w:lang w:val="ru-RU"/>
        </w:rPr>
        <w:t>Таблица</w:t>
      </w:r>
      <w:r w:rsidRPr="00C61B90">
        <w:rPr>
          <w:rFonts w:ascii="Calibri Light" w:eastAsia="Times New Roman" w:hAnsi="Calibri Light" w:cstheme="majorHAnsi"/>
          <w:b/>
          <w:i/>
          <w:sz w:val="24"/>
          <w:szCs w:val="24"/>
          <w:lang w:val="ru-RU"/>
        </w:rPr>
        <w:t xml:space="preserve"> №</w:t>
      </w:r>
      <w:r w:rsidRPr="00C61B90">
        <w:rPr>
          <w:rFonts w:ascii="Calibri Light" w:eastAsia="Times New Roman" w:hAnsi="Calibri Light" w:cstheme="majorHAnsi"/>
          <w:b/>
          <w:i/>
          <w:sz w:val="24"/>
          <w:szCs w:val="24"/>
          <w:lang w:val="ru-RU" w:eastAsia="ru-RU"/>
        </w:rPr>
        <w:t>9</w:t>
      </w:r>
    </w:p>
    <w:p w:rsidR="001608E1" w:rsidRPr="006B4D6B" w:rsidRDefault="001608E1" w:rsidP="001608E1">
      <w:pPr>
        <w:spacing w:after="0" w:line="276" w:lineRule="auto"/>
        <w:ind w:right="51"/>
        <w:jc w:val="center"/>
        <w:rPr>
          <w:rFonts w:ascii="Calibri Light" w:eastAsia="Times New Roman" w:hAnsi="Calibri Light" w:cstheme="majorHAnsi"/>
          <w:b/>
          <w:sz w:val="24"/>
          <w:szCs w:val="24"/>
          <w:lang w:val="ru-RU" w:eastAsia="ru-RU"/>
        </w:rPr>
      </w:pPr>
      <w:r>
        <w:rPr>
          <w:rFonts w:ascii="Calibri Light" w:eastAsia="Times New Roman" w:hAnsi="Calibri Light" w:cstheme="majorHAnsi"/>
          <w:b/>
          <w:sz w:val="24"/>
          <w:szCs w:val="24"/>
          <w:lang w:val="ru-RU" w:eastAsia="ru-RU"/>
        </w:rPr>
        <w:t>Тенденции</w:t>
      </w:r>
      <w:r w:rsidRPr="006B4D6B">
        <w:rPr>
          <w:rFonts w:ascii="Calibri Light" w:eastAsia="Times New Roman" w:hAnsi="Calibri Light" w:cstheme="majorHAnsi"/>
          <w:b/>
          <w:sz w:val="24"/>
          <w:szCs w:val="24"/>
          <w:lang w:val="ru-RU" w:eastAsia="ru-RU"/>
        </w:rPr>
        <w:t xml:space="preserve"> </w:t>
      </w:r>
      <w:r>
        <w:rPr>
          <w:rFonts w:ascii="Calibri Light" w:eastAsia="Times New Roman" w:hAnsi="Calibri Light" w:cstheme="majorHAnsi"/>
          <w:b/>
          <w:sz w:val="24"/>
          <w:szCs w:val="24"/>
          <w:lang w:val="ru-RU" w:eastAsia="ru-RU"/>
        </w:rPr>
        <w:t>дефицита</w:t>
      </w:r>
      <w:r w:rsidRPr="006B4D6B">
        <w:rPr>
          <w:rFonts w:ascii="Calibri Light" w:eastAsia="Times New Roman" w:hAnsi="Calibri Light" w:cstheme="majorHAnsi"/>
          <w:b/>
          <w:sz w:val="24"/>
          <w:szCs w:val="24"/>
          <w:lang w:val="ru-RU" w:eastAsia="ru-RU"/>
        </w:rPr>
        <w:t xml:space="preserve"> </w:t>
      </w:r>
      <w:r w:rsidRPr="006B4D6B">
        <w:rPr>
          <w:rStyle w:val="Heading2Char"/>
          <w:rFonts w:ascii="Calibri Light" w:hAnsi="Calibri Light" w:cstheme="majorHAnsi"/>
          <w:b/>
          <w:color w:val="auto"/>
          <w:sz w:val="24"/>
          <w:szCs w:val="24"/>
          <w:lang w:val="ru-RU"/>
        </w:rPr>
        <w:t>государственного бюджета</w:t>
      </w:r>
      <w:r w:rsidRPr="006B4D6B">
        <w:rPr>
          <w:rFonts w:ascii="Calibri Light" w:eastAsia="Times New Roman" w:hAnsi="Calibri Light" w:cstheme="majorHAnsi"/>
          <w:b/>
          <w:sz w:val="24"/>
          <w:szCs w:val="24"/>
          <w:lang w:val="ru-RU" w:eastAsia="ru-RU"/>
        </w:rPr>
        <w:t xml:space="preserve"> </w:t>
      </w:r>
      <w:r>
        <w:rPr>
          <w:rFonts w:ascii="Calibri Light" w:eastAsia="Times New Roman" w:hAnsi="Calibri Light" w:cstheme="majorHAnsi"/>
          <w:b/>
          <w:sz w:val="24"/>
          <w:szCs w:val="24"/>
          <w:lang w:val="ru-RU" w:eastAsia="ru-RU"/>
        </w:rPr>
        <w:t>в</w:t>
      </w:r>
      <w:r w:rsidRPr="006B4D6B">
        <w:rPr>
          <w:rFonts w:ascii="Calibri Light" w:eastAsia="Times New Roman" w:hAnsi="Calibri Light" w:cstheme="majorHAnsi"/>
          <w:b/>
          <w:sz w:val="24"/>
          <w:szCs w:val="24"/>
          <w:lang w:val="ru-RU" w:eastAsia="ru-RU"/>
        </w:rPr>
        <w:t xml:space="preserve"> 2020-2021 </w:t>
      </w:r>
      <w:r>
        <w:rPr>
          <w:rFonts w:ascii="Calibri Light" w:eastAsia="Times New Roman" w:hAnsi="Calibri Light" w:cstheme="majorHAnsi"/>
          <w:b/>
          <w:sz w:val="24"/>
          <w:szCs w:val="24"/>
          <w:lang w:val="ru-RU" w:eastAsia="ru-RU"/>
        </w:rPr>
        <w:t>годах и его удельный</w:t>
      </w:r>
      <w:r w:rsidR="00C61B90">
        <w:rPr>
          <w:rFonts w:ascii="Calibri Light" w:eastAsia="Times New Roman" w:hAnsi="Calibri Light" w:cstheme="majorHAnsi"/>
          <w:b/>
          <w:sz w:val="24"/>
          <w:szCs w:val="24"/>
          <w:lang w:val="ru-RU" w:eastAsia="ru-RU"/>
        </w:rPr>
        <w:t xml:space="preserve"> </w:t>
      </w:r>
      <w:r>
        <w:rPr>
          <w:rFonts w:ascii="Calibri Light" w:eastAsia="Times New Roman" w:hAnsi="Calibri Light" w:cstheme="majorHAnsi"/>
          <w:b/>
          <w:sz w:val="24"/>
          <w:szCs w:val="24"/>
          <w:lang w:val="ru-RU" w:eastAsia="ru-RU"/>
        </w:rPr>
        <w:t xml:space="preserve">вес в ВВП </w:t>
      </w:r>
    </w:p>
    <w:p w:rsidR="001608E1" w:rsidRPr="00816800" w:rsidRDefault="001608E1" w:rsidP="001608E1">
      <w:pPr>
        <w:spacing w:after="0" w:line="276" w:lineRule="auto"/>
        <w:ind w:right="190"/>
        <w:jc w:val="right"/>
        <w:rPr>
          <w:rFonts w:ascii="Calibri Light" w:eastAsia="Times New Roman" w:hAnsi="Calibri Light" w:cstheme="majorHAnsi"/>
          <w:i/>
          <w:sz w:val="24"/>
          <w:szCs w:val="24"/>
          <w:lang w:eastAsia="ru-RU"/>
        </w:rPr>
      </w:pPr>
      <w:r w:rsidRPr="00816800">
        <w:rPr>
          <w:rFonts w:ascii="Calibri Light" w:eastAsia="Times New Roman" w:hAnsi="Calibri Light" w:cstheme="majorHAnsi"/>
          <w:i/>
          <w:sz w:val="24"/>
          <w:szCs w:val="24"/>
          <w:lang w:eastAsia="ru-RU"/>
        </w:rPr>
        <w:t>(</w:t>
      </w:r>
      <w:r w:rsidRPr="00C61B90">
        <w:rPr>
          <w:rFonts w:ascii="Calibri Light" w:eastAsia="Times New Roman" w:hAnsi="Calibri Light" w:cstheme="majorHAnsi"/>
          <w:i/>
          <w:sz w:val="24"/>
          <w:szCs w:val="24"/>
          <w:lang w:val="ru-RU" w:eastAsia="ru-RU"/>
        </w:rPr>
        <w:t>млн. леев</w:t>
      </w:r>
      <w:r w:rsidRPr="00816800">
        <w:rPr>
          <w:rFonts w:ascii="Calibri Light" w:eastAsia="Times New Roman" w:hAnsi="Calibri Light" w:cstheme="majorHAnsi"/>
          <w:i/>
          <w:sz w:val="24"/>
          <w:szCs w:val="24"/>
          <w:lang w:eastAsia="ru-RU"/>
        </w:rPr>
        <w:t>)</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670"/>
        <w:gridCol w:w="1563"/>
        <w:gridCol w:w="1175"/>
        <w:gridCol w:w="1092"/>
        <w:gridCol w:w="1292"/>
      </w:tblGrid>
      <w:tr w:rsidR="001608E1" w:rsidRPr="00816800" w:rsidTr="0027124C">
        <w:trPr>
          <w:trHeight w:val="271"/>
          <w:jc w:val="center"/>
        </w:trPr>
        <w:tc>
          <w:tcPr>
            <w:tcW w:w="2383" w:type="dxa"/>
            <w:vMerge w:val="restart"/>
            <w:shd w:val="clear" w:color="auto" w:fill="auto"/>
            <w:vAlign w:val="center"/>
            <w:hideMark/>
          </w:tcPr>
          <w:p w:rsidR="001608E1" w:rsidRPr="00084AC6" w:rsidRDefault="001608E1" w:rsidP="0027124C">
            <w:pPr>
              <w:spacing w:after="0" w:line="240" w:lineRule="auto"/>
              <w:jc w:val="center"/>
              <w:rPr>
                <w:rFonts w:ascii="Calibri Light" w:eastAsia="Times New Roman" w:hAnsi="Calibri Light" w:cstheme="majorHAnsi"/>
                <w:b/>
                <w:bCs/>
                <w:i/>
                <w:iCs/>
                <w:color w:val="000000"/>
                <w:sz w:val="20"/>
                <w:szCs w:val="20"/>
                <w:lang w:val="ru-RU"/>
              </w:rPr>
            </w:pPr>
            <w:r>
              <w:rPr>
                <w:rFonts w:ascii="Calibri Light" w:eastAsia="Times New Roman" w:hAnsi="Calibri Light" w:cstheme="majorHAnsi"/>
                <w:b/>
                <w:bCs/>
                <w:i/>
                <w:iCs/>
                <w:color w:val="000000"/>
                <w:sz w:val="20"/>
                <w:szCs w:val="20"/>
                <w:lang w:val="ru-RU"/>
              </w:rPr>
              <w:t>Показатель</w:t>
            </w:r>
          </w:p>
        </w:tc>
        <w:tc>
          <w:tcPr>
            <w:tcW w:w="1682" w:type="dxa"/>
            <w:shd w:val="clear" w:color="auto" w:fill="auto"/>
            <w:vAlign w:val="center"/>
            <w:hideMark/>
          </w:tcPr>
          <w:p w:rsidR="001608E1" w:rsidRPr="00084AC6" w:rsidRDefault="001608E1" w:rsidP="0027124C">
            <w:pPr>
              <w:spacing w:after="0" w:line="240" w:lineRule="auto"/>
              <w:jc w:val="center"/>
              <w:rPr>
                <w:rFonts w:ascii="Calibri Light" w:eastAsia="Times New Roman" w:hAnsi="Calibri Light" w:cstheme="majorHAnsi"/>
                <w:b/>
                <w:bCs/>
                <w:i/>
                <w:iCs/>
                <w:color w:val="000000"/>
                <w:sz w:val="20"/>
                <w:szCs w:val="20"/>
                <w:lang w:val="ru-RU"/>
              </w:rPr>
            </w:pPr>
            <w:r w:rsidRPr="00816800">
              <w:rPr>
                <w:rFonts w:ascii="Calibri Light" w:eastAsia="Times New Roman" w:hAnsi="Calibri Light" w:cstheme="majorHAnsi"/>
                <w:b/>
                <w:bCs/>
                <w:i/>
                <w:iCs/>
                <w:color w:val="000000"/>
                <w:sz w:val="20"/>
                <w:szCs w:val="20"/>
              </w:rPr>
              <w:t>2020</w:t>
            </w:r>
            <w:r>
              <w:rPr>
                <w:rFonts w:ascii="Calibri Light" w:eastAsia="Times New Roman" w:hAnsi="Calibri Light" w:cstheme="majorHAnsi"/>
                <w:b/>
                <w:bCs/>
                <w:i/>
                <w:iCs/>
                <w:color w:val="000000"/>
                <w:sz w:val="20"/>
                <w:szCs w:val="20"/>
                <w:lang w:val="ru-RU"/>
              </w:rPr>
              <w:t xml:space="preserve"> год</w:t>
            </w:r>
          </w:p>
        </w:tc>
        <w:tc>
          <w:tcPr>
            <w:tcW w:w="3843" w:type="dxa"/>
            <w:gridSpan w:val="3"/>
            <w:shd w:val="clear" w:color="auto" w:fill="auto"/>
            <w:vAlign w:val="center"/>
            <w:hideMark/>
          </w:tcPr>
          <w:p w:rsidR="001608E1" w:rsidRPr="00084AC6" w:rsidRDefault="001608E1" w:rsidP="0027124C">
            <w:pPr>
              <w:spacing w:after="0" w:line="240" w:lineRule="auto"/>
              <w:jc w:val="center"/>
              <w:rPr>
                <w:rFonts w:ascii="Calibri Light" w:eastAsia="Times New Roman" w:hAnsi="Calibri Light" w:cstheme="majorHAnsi"/>
                <w:b/>
                <w:bCs/>
                <w:i/>
                <w:iCs/>
                <w:color w:val="000000"/>
                <w:sz w:val="20"/>
                <w:szCs w:val="20"/>
                <w:lang w:val="ru-RU"/>
              </w:rPr>
            </w:pPr>
            <w:r w:rsidRPr="00816800">
              <w:rPr>
                <w:rFonts w:ascii="Calibri Light" w:eastAsia="Times New Roman" w:hAnsi="Calibri Light" w:cstheme="majorHAnsi"/>
                <w:b/>
                <w:bCs/>
                <w:i/>
                <w:iCs/>
                <w:color w:val="000000"/>
                <w:sz w:val="20"/>
                <w:szCs w:val="20"/>
              </w:rPr>
              <w:t>2021</w:t>
            </w:r>
            <w:r>
              <w:rPr>
                <w:rFonts w:ascii="Calibri Light" w:eastAsia="Times New Roman" w:hAnsi="Calibri Light" w:cstheme="majorHAnsi"/>
                <w:b/>
                <w:bCs/>
                <w:i/>
                <w:iCs/>
                <w:color w:val="000000"/>
                <w:sz w:val="20"/>
                <w:szCs w:val="20"/>
                <w:lang w:val="ru-RU"/>
              </w:rPr>
              <w:t xml:space="preserve"> год</w:t>
            </w:r>
          </w:p>
        </w:tc>
        <w:tc>
          <w:tcPr>
            <w:tcW w:w="1247" w:type="dxa"/>
          </w:tcPr>
          <w:p w:rsidR="001608E1" w:rsidRPr="00816800" w:rsidRDefault="001608E1" w:rsidP="0027124C">
            <w:pPr>
              <w:spacing w:after="0" w:line="240" w:lineRule="auto"/>
              <w:jc w:val="center"/>
              <w:rPr>
                <w:rFonts w:ascii="Calibri Light" w:eastAsia="Times New Roman" w:hAnsi="Calibri Light" w:cstheme="majorHAnsi"/>
                <w:b/>
                <w:bCs/>
                <w:i/>
                <w:iCs/>
                <w:color w:val="000000"/>
                <w:sz w:val="20"/>
                <w:szCs w:val="20"/>
              </w:rPr>
            </w:pPr>
            <w:r>
              <w:rPr>
                <w:rFonts w:ascii="Calibri Light" w:eastAsia="Times New Roman" w:hAnsi="Calibri Light" w:cstheme="majorHAnsi"/>
                <w:b/>
                <w:bCs/>
                <w:i/>
                <w:iCs/>
                <w:color w:val="000000"/>
                <w:sz w:val="20"/>
                <w:szCs w:val="20"/>
                <w:lang w:val="ru-RU"/>
              </w:rPr>
              <w:t xml:space="preserve">Отклонение </w:t>
            </w:r>
            <w:r w:rsidRPr="00816800">
              <w:rPr>
                <w:rFonts w:ascii="Calibri Light" w:eastAsia="Times New Roman" w:hAnsi="Calibri Light" w:cstheme="majorHAnsi"/>
                <w:b/>
                <w:bCs/>
                <w:i/>
                <w:iCs/>
                <w:color w:val="000000"/>
                <w:sz w:val="20"/>
                <w:szCs w:val="20"/>
              </w:rPr>
              <w:t>(+/-)</w:t>
            </w:r>
          </w:p>
        </w:tc>
      </w:tr>
      <w:tr w:rsidR="001608E1" w:rsidRPr="00816800" w:rsidTr="0027124C">
        <w:trPr>
          <w:trHeight w:val="271"/>
          <w:jc w:val="center"/>
        </w:trPr>
        <w:tc>
          <w:tcPr>
            <w:tcW w:w="2383" w:type="dxa"/>
            <w:vMerge/>
            <w:vAlign w:val="center"/>
            <w:hideMark/>
          </w:tcPr>
          <w:p w:rsidR="001608E1" w:rsidRPr="00816800" w:rsidRDefault="001608E1" w:rsidP="0027124C">
            <w:pPr>
              <w:spacing w:after="0" w:line="240" w:lineRule="auto"/>
              <w:jc w:val="left"/>
              <w:rPr>
                <w:rFonts w:ascii="Calibri Light" w:eastAsia="Times New Roman" w:hAnsi="Calibri Light" w:cstheme="majorHAnsi"/>
                <w:b/>
                <w:bCs/>
                <w:i/>
                <w:iCs/>
                <w:color w:val="000000"/>
                <w:sz w:val="20"/>
                <w:szCs w:val="20"/>
              </w:rPr>
            </w:pPr>
          </w:p>
        </w:tc>
        <w:tc>
          <w:tcPr>
            <w:tcW w:w="1682"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i/>
                <w:iCs/>
                <w:color w:val="000000"/>
                <w:sz w:val="20"/>
                <w:szCs w:val="20"/>
              </w:rPr>
            </w:pPr>
            <w:r>
              <w:rPr>
                <w:rFonts w:ascii="Calibri Light" w:eastAsia="Times New Roman" w:hAnsi="Calibri Light" w:cstheme="majorHAnsi"/>
                <w:b/>
                <w:bCs/>
                <w:i/>
                <w:iCs/>
                <w:color w:val="000000"/>
                <w:sz w:val="20"/>
                <w:szCs w:val="20"/>
                <w:lang w:val="ru-RU"/>
              </w:rPr>
              <w:t xml:space="preserve">исполнен </w:t>
            </w:r>
          </w:p>
        </w:tc>
        <w:tc>
          <w:tcPr>
            <w:tcW w:w="1570"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i/>
                <w:iCs/>
                <w:color w:val="000000"/>
                <w:sz w:val="20"/>
                <w:szCs w:val="20"/>
              </w:rPr>
            </w:pPr>
            <w:r>
              <w:rPr>
                <w:rFonts w:ascii="Calibri Light" w:eastAsia="Times New Roman" w:hAnsi="Calibri Light" w:cstheme="majorHAnsi"/>
                <w:b/>
                <w:bCs/>
                <w:i/>
                <w:iCs/>
                <w:color w:val="000000"/>
                <w:sz w:val="20"/>
                <w:szCs w:val="20"/>
                <w:lang w:val="ru-RU"/>
              </w:rPr>
              <w:t>утвержден</w:t>
            </w:r>
          </w:p>
        </w:tc>
        <w:tc>
          <w:tcPr>
            <w:tcW w:w="1179"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i/>
                <w:iCs/>
                <w:color w:val="000000"/>
                <w:sz w:val="20"/>
                <w:szCs w:val="20"/>
              </w:rPr>
            </w:pPr>
            <w:r>
              <w:rPr>
                <w:rFonts w:ascii="Calibri Light" w:eastAsia="Times New Roman" w:hAnsi="Calibri Light" w:cstheme="majorHAnsi"/>
                <w:b/>
                <w:bCs/>
                <w:i/>
                <w:iCs/>
                <w:color w:val="000000"/>
                <w:sz w:val="20"/>
                <w:szCs w:val="20"/>
                <w:lang w:val="ru-RU"/>
              </w:rPr>
              <w:t>уточнен</w:t>
            </w:r>
          </w:p>
        </w:tc>
        <w:tc>
          <w:tcPr>
            <w:tcW w:w="1093"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
                <w:bCs/>
                <w:i/>
                <w:iCs/>
                <w:color w:val="000000"/>
                <w:sz w:val="20"/>
                <w:szCs w:val="20"/>
              </w:rPr>
            </w:pPr>
            <w:r>
              <w:rPr>
                <w:rFonts w:ascii="Calibri Light" w:eastAsia="Times New Roman" w:hAnsi="Calibri Light" w:cstheme="majorHAnsi"/>
                <w:b/>
                <w:bCs/>
                <w:i/>
                <w:iCs/>
                <w:color w:val="000000"/>
                <w:sz w:val="20"/>
                <w:szCs w:val="20"/>
                <w:lang w:val="ru-RU"/>
              </w:rPr>
              <w:t>исполнен</w:t>
            </w:r>
          </w:p>
        </w:tc>
        <w:tc>
          <w:tcPr>
            <w:tcW w:w="1247" w:type="dxa"/>
            <w:shd w:val="clear" w:color="auto" w:fill="auto"/>
            <w:vAlign w:val="center"/>
          </w:tcPr>
          <w:p w:rsidR="001608E1" w:rsidRPr="00816800" w:rsidRDefault="001608E1" w:rsidP="0027124C">
            <w:pPr>
              <w:spacing w:after="0" w:line="240" w:lineRule="auto"/>
              <w:jc w:val="center"/>
              <w:rPr>
                <w:rFonts w:ascii="Calibri Light" w:eastAsia="Times New Roman" w:hAnsi="Calibri Light" w:cstheme="majorHAnsi"/>
                <w:b/>
                <w:bCs/>
                <w:i/>
                <w:iCs/>
                <w:color w:val="000000"/>
                <w:sz w:val="20"/>
                <w:szCs w:val="20"/>
              </w:rPr>
            </w:pPr>
            <w:r w:rsidRPr="00816800">
              <w:rPr>
                <w:rFonts w:ascii="Calibri Light" w:eastAsia="Times New Roman" w:hAnsi="Calibri Light" w:cstheme="majorHAnsi"/>
                <w:b/>
                <w:bCs/>
                <w:i/>
                <w:iCs/>
                <w:color w:val="000000"/>
                <w:sz w:val="20"/>
                <w:szCs w:val="20"/>
              </w:rPr>
              <w:t>2021/2020</w:t>
            </w:r>
          </w:p>
        </w:tc>
      </w:tr>
      <w:tr w:rsidR="001608E1" w:rsidRPr="00816800" w:rsidTr="0027124C">
        <w:trPr>
          <w:trHeight w:val="135"/>
          <w:jc w:val="center"/>
        </w:trPr>
        <w:tc>
          <w:tcPr>
            <w:tcW w:w="2383"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1</w:t>
            </w:r>
          </w:p>
        </w:tc>
        <w:tc>
          <w:tcPr>
            <w:tcW w:w="1682"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2</w:t>
            </w:r>
          </w:p>
        </w:tc>
        <w:tc>
          <w:tcPr>
            <w:tcW w:w="1570"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3</w:t>
            </w:r>
          </w:p>
        </w:tc>
        <w:tc>
          <w:tcPr>
            <w:tcW w:w="1179"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4</w:t>
            </w:r>
          </w:p>
        </w:tc>
        <w:tc>
          <w:tcPr>
            <w:tcW w:w="1093"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5</w:t>
            </w:r>
          </w:p>
        </w:tc>
        <w:tc>
          <w:tcPr>
            <w:tcW w:w="1247" w:type="dxa"/>
            <w:shd w:val="clear" w:color="auto" w:fill="auto"/>
            <w:vAlign w:val="center"/>
          </w:tcPr>
          <w:p w:rsidR="001608E1" w:rsidRPr="00816800" w:rsidRDefault="001608E1"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6=5-2</w:t>
            </w:r>
          </w:p>
        </w:tc>
      </w:tr>
      <w:tr w:rsidR="001608E1" w:rsidRPr="00816800" w:rsidTr="0027124C">
        <w:trPr>
          <w:trHeight w:val="135"/>
          <w:jc w:val="center"/>
        </w:trPr>
        <w:tc>
          <w:tcPr>
            <w:tcW w:w="2383" w:type="dxa"/>
            <w:shd w:val="clear" w:color="auto" w:fill="auto"/>
            <w:vAlign w:val="center"/>
            <w:hideMark/>
          </w:tcPr>
          <w:p w:rsidR="001608E1" w:rsidRPr="00816800" w:rsidRDefault="001608E1" w:rsidP="0027124C">
            <w:pPr>
              <w:spacing w:after="0" w:line="240" w:lineRule="auto"/>
              <w:jc w:val="left"/>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Дефицит </w:t>
            </w:r>
          </w:p>
        </w:tc>
        <w:tc>
          <w:tcPr>
            <w:tcW w:w="1682"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-11.134,9</w:t>
            </w:r>
          </w:p>
        </w:tc>
        <w:tc>
          <w:tcPr>
            <w:tcW w:w="1570"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-13.984,2</w:t>
            </w:r>
          </w:p>
        </w:tc>
        <w:tc>
          <w:tcPr>
            <w:tcW w:w="1179"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-11.791,9</w:t>
            </w:r>
          </w:p>
        </w:tc>
        <w:tc>
          <w:tcPr>
            <w:tcW w:w="1093"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-4.733,1</w:t>
            </w:r>
          </w:p>
        </w:tc>
        <w:tc>
          <w:tcPr>
            <w:tcW w:w="1247" w:type="dxa"/>
            <w:shd w:val="clear" w:color="auto" w:fill="auto"/>
            <w:vAlign w:val="center"/>
          </w:tcPr>
          <w:p w:rsidR="001608E1" w:rsidRPr="00816800" w:rsidRDefault="001608E1" w:rsidP="0027124C">
            <w:pPr>
              <w:spacing w:after="0" w:line="240" w:lineRule="auto"/>
              <w:jc w:val="center"/>
              <w:rPr>
                <w:rFonts w:ascii="Calibri Light" w:eastAsia="Times New Roman" w:hAnsi="Calibri Light" w:cstheme="majorHAnsi"/>
                <w:bCs/>
                <w:i/>
                <w:iCs/>
                <w:color w:val="000000"/>
                <w:sz w:val="20"/>
                <w:szCs w:val="20"/>
              </w:rPr>
            </w:pPr>
            <w:r w:rsidRPr="00816800">
              <w:rPr>
                <w:rFonts w:ascii="Calibri Light" w:eastAsia="Times New Roman" w:hAnsi="Calibri Light" w:cstheme="majorHAnsi"/>
                <w:bCs/>
                <w:i/>
                <w:iCs/>
                <w:color w:val="000000"/>
                <w:sz w:val="20"/>
                <w:szCs w:val="20"/>
              </w:rPr>
              <w:t>6.401,8</w:t>
            </w:r>
          </w:p>
        </w:tc>
      </w:tr>
      <w:tr w:rsidR="001608E1" w:rsidRPr="00816800" w:rsidTr="0027124C">
        <w:trPr>
          <w:trHeight w:val="407"/>
          <w:jc w:val="center"/>
        </w:trPr>
        <w:tc>
          <w:tcPr>
            <w:tcW w:w="2383" w:type="dxa"/>
            <w:shd w:val="clear" w:color="auto" w:fill="auto"/>
            <w:vAlign w:val="center"/>
            <w:hideMark/>
          </w:tcPr>
          <w:p w:rsidR="001608E1" w:rsidRPr="00084AC6" w:rsidRDefault="001608E1" w:rsidP="0027124C">
            <w:pPr>
              <w:spacing w:after="0" w:line="240" w:lineRule="auto"/>
              <w:jc w:val="left"/>
              <w:rPr>
                <w:rFonts w:ascii="Calibri Light" w:eastAsia="Times New Roman" w:hAnsi="Calibri Light" w:cstheme="majorHAnsi"/>
                <w:b/>
                <w:bCs/>
                <w:color w:val="000000"/>
                <w:sz w:val="20"/>
                <w:szCs w:val="20"/>
                <w:lang w:val="ru-RU"/>
              </w:rPr>
            </w:pPr>
            <w:r>
              <w:rPr>
                <w:rFonts w:ascii="Calibri Light" w:eastAsia="Times New Roman" w:hAnsi="Calibri Light" w:cstheme="majorHAnsi"/>
                <w:b/>
                <w:bCs/>
                <w:color w:val="000000"/>
                <w:sz w:val="20"/>
                <w:szCs w:val="20"/>
                <w:lang w:val="ru-RU"/>
              </w:rPr>
              <w:t>Удельный вес в ВВП</w:t>
            </w:r>
            <w:r w:rsidRPr="00084AC6">
              <w:rPr>
                <w:rFonts w:ascii="Calibri Light" w:eastAsia="Times New Roman" w:hAnsi="Calibri Light" w:cstheme="majorHAnsi"/>
                <w:b/>
                <w:bCs/>
                <w:color w:val="000000"/>
                <w:sz w:val="20"/>
                <w:szCs w:val="20"/>
                <w:lang w:val="ru-RU"/>
              </w:rPr>
              <w:t>*, %</w:t>
            </w:r>
          </w:p>
        </w:tc>
        <w:tc>
          <w:tcPr>
            <w:tcW w:w="1682"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-5,4</w:t>
            </w:r>
          </w:p>
        </w:tc>
        <w:tc>
          <w:tcPr>
            <w:tcW w:w="1570"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-5,8</w:t>
            </w:r>
          </w:p>
        </w:tc>
        <w:tc>
          <w:tcPr>
            <w:tcW w:w="1179"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-4,9</w:t>
            </w:r>
          </w:p>
        </w:tc>
        <w:tc>
          <w:tcPr>
            <w:tcW w:w="1093" w:type="dxa"/>
            <w:shd w:val="clear" w:color="auto" w:fill="auto"/>
            <w:vAlign w:val="center"/>
            <w:hideMark/>
          </w:tcPr>
          <w:p w:rsidR="001608E1" w:rsidRPr="00816800" w:rsidRDefault="001608E1" w:rsidP="0027124C">
            <w:pPr>
              <w:spacing w:after="0" w:line="240" w:lineRule="auto"/>
              <w:jc w:val="center"/>
              <w:rPr>
                <w:rFonts w:ascii="Calibri Light" w:eastAsia="Times New Roman" w:hAnsi="Calibri Light" w:cstheme="majorHAnsi"/>
                <w:bCs/>
                <w:color w:val="000000"/>
                <w:sz w:val="20"/>
                <w:szCs w:val="20"/>
              </w:rPr>
            </w:pPr>
            <w:r w:rsidRPr="00816800">
              <w:rPr>
                <w:rFonts w:ascii="Calibri Light" w:eastAsia="Times New Roman" w:hAnsi="Calibri Light" w:cstheme="majorHAnsi"/>
                <w:bCs/>
                <w:color w:val="000000"/>
                <w:sz w:val="20"/>
                <w:szCs w:val="20"/>
              </w:rPr>
              <w:t>-2,0</w:t>
            </w:r>
          </w:p>
        </w:tc>
        <w:tc>
          <w:tcPr>
            <w:tcW w:w="1247" w:type="dxa"/>
            <w:shd w:val="clear" w:color="auto" w:fill="auto"/>
            <w:vAlign w:val="center"/>
          </w:tcPr>
          <w:p w:rsidR="001608E1" w:rsidRPr="00816800" w:rsidRDefault="001608E1" w:rsidP="0027124C">
            <w:pPr>
              <w:spacing w:after="0" w:line="240" w:lineRule="auto"/>
              <w:jc w:val="center"/>
              <w:rPr>
                <w:rFonts w:ascii="Calibri Light" w:eastAsia="Times New Roman" w:hAnsi="Calibri Light" w:cstheme="majorHAnsi"/>
                <w:bCs/>
                <w:i/>
                <w:iCs/>
                <w:color w:val="000000"/>
                <w:sz w:val="20"/>
                <w:szCs w:val="20"/>
              </w:rPr>
            </w:pPr>
            <w:r w:rsidRPr="00816800">
              <w:rPr>
                <w:rFonts w:ascii="Calibri Light" w:eastAsia="Times New Roman" w:hAnsi="Calibri Light" w:cstheme="majorHAnsi"/>
                <w:bCs/>
                <w:i/>
                <w:iCs/>
                <w:color w:val="000000"/>
                <w:sz w:val="20"/>
                <w:szCs w:val="20"/>
              </w:rPr>
              <w:t>3,4</w:t>
            </w:r>
          </w:p>
        </w:tc>
      </w:tr>
    </w:tbl>
    <w:p w:rsidR="001608E1" w:rsidRPr="00084AC6" w:rsidRDefault="001608E1" w:rsidP="001608E1">
      <w:pPr>
        <w:pStyle w:val="ListParagraph"/>
        <w:numPr>
          <w:ilvl w:val="0"/>
          <w:numId w:val="7"/>
        </w:numPr>
        <w:spacing w:after="0" w:line="276" w:lineRule="auto"/>
        <w:rPr>
          <w:rFonts w:ascii="Calibri Light" w:eastAsia="Times New Roman" w:hAnsi="Calibri Light" w:cstheme="majorHAnsi"/>
          <w:i/>
          <w:sz w:val="20"/>
          <w:szCs w:val="24"/>
          <w:lang w:val="ru-RU" w:eastAsia="ru-RU"/>
        </w:rPr>
      </w:pPr>
      <w:r w:rsidRPr="00084AC6">
        <w:rPr>
          <w:rFonts w:ascii="Calibri Light" w:eastAsia="Times New Roman" w:hAnsi="Calibri Light" w:cstheme="majorHAnsi"/>
          <w:i/>
          <w:sz w:val="20"/>
          <w:szCs w:val="24"/>
          <w:lang w:val="ru-RU" w:eastAsia="ru-RU"/>
        </w:rPr>
        <w:t xml:space="preserve">Валовой </w:t>
      </w:r>
      <w:r>
        <w:rPr>
          <w:rFonts w:ascii="Calibri Light" w:eastAsia="Times New Roman" w:hAnsi="Calibri Light" w:cstheme="majorHAnsi"/>
          <w:i/>
          <w:sz w:val="20"/>
          <w:szCs w:val="24"/>
          <w:lang w:val="ru-RU" w:eastAsia="ru-RU"/>
        </w:rPr>
        <w:t xml:space="preserve">внутренний продукт, взятый в расчет за </w:t>
      </w:r>
      <w:r w:rsidRPr="00084AC6">
        <w:rPr>
          <w:rFonts w:ascii="Calibri Light" w:eastAsia="Times New Roman" w:hAnsi="Calibri Light" w:cstheme="majorHAnsi"/>
          <w:i/>
          <w:sz w:val="20"/>
          <w:szCs w:val="24"/>
          <w:lang w:val="ru-RU" w:eastAsia="ru-RU"/>
        </w:rPr>
        <w:t>2020</w:t>
      </w:r>
      <w:r>
        <w:rPr>
          <w:rFonts w:ascii="Calibri Light" w:eastAsia="Times New Roman" w:hAnsi="Calibri Light" w:cstheme="majorHAnsi"/>
          <w:i/>
          <w:sz w:val="20"/>
          <w:szCs w:val="24"/>
          <w:lang w:val="ru-RU" w:eastAsia="ru-RU"/>
        </w:rPr>
        <w:t xml:space="preserve"> год, составляет </w:t>
      </w:r>
      <w:r w:rsidRPr="00084AC6">
        <w:rPr>
          <w:rFonts w:ascii="Calibri Light" w:eastAsia="Times New Roman" w:hAnsi="Calibri Light" w:cstheme="majorHAnsi"/>
          <w:i/>
          <w:sz w:val="20"/>
          <w:szCs w:val="24"/>
          <w:lang w:val="ru-RU" w:eastAsia="ru-RU"/>
        </w:rPr>
        <w:t>206 352,0</w:t>
      </w:r>
      <w:r>
        <w:rPr>
          <w:rFonts w:ascii="Calibri Light" w:eastAsia="Times New Roman" w:hAnsi="Calibri Light" w:cstheme="majorHAnsi"/>
          <w:i/>
          <w:sz w:val="20"/>
          <w:szCs w:val="24"/>
          <w:lang w:val="ru-RU" w:eastAsia="ru-RU"/>
        </w:rPr>
        <w:t xml:space="preserve"> млн. леев (актуализированные данные), а за </w:t>
      </w:r>
      <w:r w:rsidRPr="00084AC6">
        <w:rPr>
          <w:rFonts w:ascii="Calibri Light" w:eastAsia="Times New Roman" w:hAnsi="Calibri Light" w:cstheme="majorHAnsi"/>
          <w:i/>
          <w:sz w:val="20"/>
          <w:szCs w:val="24"/>
          <w:lang w:val="ru-RU" w:eastAsia="ru-RU"/>
        </w:rPr>
        <w:t>2021</w:t>
      </w:r>
      <w:r>
        <w:rPr>
          <w:rFonts w:ascii="Calibri Light" w:eastAsia="Times New Roman" w:hAnsi="Calibri Light" w:cstheme="majorHAnsi"/>
          <w:i/>
          <w:sz w:val="20"/>
          <w:szCs w:val="24"/>
          <w:lang w:val="ru-RU" w:eastAsia="ru-RU"/>
        </w:rPr>
        <w:t xml:space="preserve"> год согласно предварительным данным НБС </w:t>
      </w:r>
      <w:r w:rsidRPr="00084AC6">
        <w:rPr>
          <w:rFonts w:ascii="Calibri Light" w:eastAsia="Times New Roman" w:hAnsi="Calibri Light" w:cstheme="majorHAnsi"/>
          <w:i/>
          <w:sz w:val="20"/>
          <w:szCs w:val="24"/>
          <w:lang w:val="ru-RU" w:eastAsia="ru-RU"/>
        </w:rPr>
        <w:t>– 241 871,0</w:t>
      </w:r>
      <w:r>
        <w:rPr>
          <w:rFonts w:ascii="Calibri Light" w:eastAsia="Times New Roman" w:hAnsi="Calibri Light" w:cstheme="majorHAnsi"/>
          <w:i/>
          <w:sz w:val="20"/>
          <w:szCs w:val="24"/>
          <w:lang w:val="ru-RU" w:eastAsia="ru-RU"/>
        </w:rPr>
        <w:t xml:space="preserve"> млн. леев.</w:t>
      </w:r>
    </w:p>
    <w:p w:rsidR="001608E1" w:rsidRPr="00084AC6" w:rsidRDefault="001608E1" w:rsidP="001608E1">
      <w:pPr>
        <w:spacing w:after="0" w:line="276" w:lineRule="auto"/>
        <w:ind w:left="142"/>
        <w:rPr>
          <w:rFonts w:ascii="Calibri Light" w:eastAsia="Times New Roman" w:hAnsi="Calibri Light" w:cstheme="majorHAnsi"/>
          <w:i/>
          <w:sz w:val="20"/>
          <w:szCs w:val="24"/>
          <w:lang w:val="ru-RU" w:eastAsia="ru-RU"/>
        </w:rPr>
      </w:pPr>
      <w:r w:rsidRPr="00E415B3">
        <w:rPr>
          <w:rFonts w:ascii="Calibri Light" w:eastAsiaTheme="minorEastAsia" w:hAnsi="Calibri Light" w:cstheme="majorHAnsi"/>
          <w:b/>
          <w:bCs/>
          <w:i/>
          <w:iCs/>
          <w:sz w:val="20"/>
          <w:szCs w:val="28"/>
          <w:lang w:val="ru-RU" w:eastAsia="ru-RU"/>
        </w:rPr>
        <w:t>Источник</w:t>
      </w:r>
      <w:r w:rsidRPr="00084AC6">
        <w:rPr>
          <w:rFonts w:ascii="Calibri Light" w:eastAsiaTheme="minorEastAsia" w:hAnsi="Calibri Light" w:cstheme="majorHAnsi"/>
          <w:b/>
          <w:bCs/>
          <w:i/>
          <w:iCs/>
          <w:sz w:val="20"/>
          <w:szCs w:val="28"/>
          <w:lang w:val="ru-RU" w:eastAsia="ru-RU"/>
        </w:rPr>
        <w:t xml:space="preserve">: </w:t>
      </w:r>
      <w:r>
        <w:rPr>
          <w:rFonts w:ascii="Calibri Light" w:hAnsi="Calibri Light" w:cstheme="majorHAnsi"/>
          <w:i/>
          <w:sz w:val="20"/>
          <w:szCs w:val="20"/>
          <w:lang w:val="ru-RU"/>
        </w:rPr>
        <w:t>Д</w:t>
      </w:r>
      <w:r>
        <w:rPr>
          <w:rFonts w:ascii="Calibri Light" w:eastAsia="Times New Roman" w:hAnsi="Calibri Light" w:cstheme="majorHAnsi"/>
          <w:bCs/>
          <w:i/>
          <w:iCs/>
          <w:sz w:val="20"/>
          <w:szCs w:val="20"/>
          <w:lang w:val="ru-RU"/>
        </w:rPr>
        <w:t>анные</w:t>
      </w:r>
      <w:r w:rsidRPr="00084AC6">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обобщены</w:t>
      </w:r>
      <w:r w:rsidRPr="00084AC6">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аудиторской</w:t>
      </w:r>
      <w:r w:rsidRPr="00084AC6">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группой</w:t>
      </w:r>
      <w:r w:rsidRPr="00084AC6">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из</w:t>
      </w:r>
      <w:r w:rsidRPr="00084AC6">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Отчетов</w:t>
      </w:r>
      <w:r w:rsidRPr="00084AC6">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об</w:t>
      </w:r>
      <w:r w:rsidRPr="00084AC6">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исполнении</w:t>
      </w:r>
      <w:r w:rsidRPr="00084AC6">
        <w:rPr>
          <w:rFonts w:ascii="Calibri Light" w:eastAsia="Times New Roman" w:hAnsi="Calibri Light" w:cstheme="majorHAnsi"/>
          <w:bCs/>
          <w:i/>
          <w:iCs/>
          <w:sz w:val="20"/>
          <w:szCs w:val="20"/>
          <w:lang w:val="ru-RU"/>
        </w:rPr>
        <w:t xml:space="preserve"> </w:t>
      </w:r>
      <w:r w:rsidRPr="009A02AC">
        <w:rPr>
          <w:rFonts w:ascii="Calibri Light" w:eastAsia="Times New Roman" w:hAnsi="Calibri Light" w:cstheme="majorHAnsi"/>
          <w:bCs/>
          <w:i/>
          <w:iCs/>
          <w:sz w:val="20"/>
          <w:szCs w:val="20"/>
          <w:lang w:val="ru-RU"/>
        </w:rPr>
        <w:t>государственного</w:t>
      </w:r>
      <w:r w:rsidRPr="00084AC6">
        <w:rPr>
          <w:rFonts w:ascii="Calibri Light" w:eastAsia="Times New Roman" w:hAnsi="Calibri Light" w:cstheme="majorHAnsi"/>
          <w:bCs/>
          <w:i/>
          <w:iCs/>
          <w:sz w:val="20"/>
          <w:szCs w:val="20"/>
          <w:lang w:val="ru-RU"/>
        </w:rPr>
        <w:t xml:space="preserve"> </w:t>
      </w:r>
      <w:r w:rsidRPr="009A02AC">
        <w:rPr>
          <w:rFonts w:ascii="Calibri Light" w:eastAsia="Times New Roman" w:hAnsi="Calibri Light" w:cstheme="majorHAnsi"/>
          <w:bCs/>
          <w:i/>
          <w:iCs/>
          <w:sz w:val="20"/>
          <w:szCs w:val="20"/>
          <w:lang w:val="ru-RU"/>
        </w:rPr>
        <w:t>бюджета</w:t>
      </w:r>
      <w:r w:rsidRPr="00084AC6">
        <w:rPr>
          <w:rFonts w:ascii="Calibri Light" w:eastAsia="Times New Roman" w:hAnsi="Calibri Light" w:cstheme="majorHAnsi"/>
          <w:bCs/>
          <w:i/>
          <w:iCs/>
          <w:sz w:val="20"/>
          <w:szCs w:val="20"/>
          <w:lang w:val="ru-RU"/>
        </w:rPr>
        <w:t xml:space="preserve"> </w:t>
      </w:r>
      <w:r>
        <w:rPr>
          <w:rFonts w:ascii="Calibri Light" w:eastAsia="Times New Roman" w:hAnsi="Calibri Light" w:cstheme="majorHAnsi"/>
          <w:bCs/>
          <w:i/>
          <w:iCs/>
          <w:sz w:val="20"/>
          <w:szCs w:val="20"/>
          <w:lang w:val="ru-RU"/>
        </w:rPr>
        <w:t>за</w:t>
      </w:r>
      <w:r w:rsidRPr="00084AC6">
        <w:rPr>
          <w:rFonts w:ascii="Calibri Light" w:hAnsi="Calibri Light" w:cstheme="majorHAnsi"/>
          <w:i/>
          <w:sz w:val="20"/>
          <w:szCs w:val="20"/>
          <w:lang w:val="ru-RU"/>
        </w:rPr>
        <w:t xml:space="preserve"> 2020 </w:t>
      </w:r>
      <w:r>
        <w:rPr>
          <w:rFonts w:ascii="Calibri Light" w:hAnsi="Calibri Light" w:cstheme="majorHAnsi"/>
          <w:i/>
          <w:sz w:val="20"/>
          <w:szCs w:val="20"/>
          <w:lang w:val="ru-RU"/>
        </w:rPr>
        <w:t>и</w:t>
      </w:r>
      <w:r w:rsidRPr="00084AC6">
        <w:rPr>
          <w:rFonts w:ascii="Calibri Light" w:hAnsi="Calibri Light" w:cstheme="majorHAnsi"/>
          <w:i/>
          <w:sz w:val="20"/>
          <w:szCs w:val="20"/>
          <w:lang w:val="ru-RU"/>
        </w:rPr>
        <w:t xml:space="preserve"> 2021 </w:t>
      </w:r>
      <w:r>
        <w:rPr>
          <w:rFonts w:ascii="Calibri Light" w:hAnsi="Calibri Light" w:cstheme="majorHAnsi"/>
          <w:i/>
          <w:sz w:val="20"/>
          <w:szCs w:val="20"/>
          <w:lang w:val="ru-RU"/>
        </w:rPr>
        <w:t>годы</w:t>
      </w:r>
      <w:r w:rsidRPr="00084AC6">
        <w:rPr>
          <w:rFonts w:ascii="Calibri Light" w:eastAsia="Times New Roman" w:hAnsi="Calibri Light" w:cstheme="majorHAnsi"/>
          <w:i/>
          <w:sz w:val="20"/>
          <w:szCs w:val="24"/>
          <w:lang w:val="ru-RU" w:eastAsia="ru-RU"/>
        </w:rPr>
        <w:t>.</w:t>
      </w:r>
    </w:p>
    <w:p w:rsidR="001608E1" w:rsidRDefault="001608E1" w:rsidP="001608E1">
      <w:pPr>
        <w:spacing w:before="240" w:after="0"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Дефицит ГБ как удельный вес в ВВП снизился в </w:t>
      </w:r>
      <w:r w:rsidRPr="00084AC6">
        <w:rPr>
          <w:rFonts w:ascii="Calibri Light" w:hAnsi="Calibri Light" w:cstheme="majorHAnsi"/>
          <w:sz w:val="24"/>
          <w:szCs w:val="24"/>
          <w:lang w:val="ru-RU"/>
        </w:rPr>
        <w:t>2021</w:t>
      </w:r>
      <w:r>
        <w:rPr>
          <w:rFonts w:ascii="Calibri Light" w:hAnsi="Calibri Light" w:cstheme="majorHAnsi"/>
          <w:sz w:val="24"/>
          <w:szCs w:val="24"/>
          <w:lang w:val="ru-RU"/>
        </w:rPr>
        <w:t xml:space="preserve"> году и составил </w:t>
      </w:r>
      <w:r w:rsidRPr="00084AC6">
        <w:rPr>
          <w:rFonts w:ascii="Calibri Light" w:eastAsia="Times New Roman" w:hAnsi="Calibri Light" w:cstheme="majorHAnsi"/>
          <w:sz w:val="24"/>
          <w:szCs w:val="24"/>
          <w:lang w:val="ru-RU" w:eastAsia="ru-RU"/>
        </w:rPr>
        <w:t>2,0%,</w:t>
      </w:r>
      <w:r>
        <w:rPr>
          <w:rFonts w:ascii="Calibri Light" w:eastAsia="Times New Roman" w:hAnsi="Calibri Light" w:cstheme="majorHAnsi"/>
          <w:sz w:val="24"/>
          <w:szCs w:val="24"/>
          <w:lang w:val="ru-RU" w:eastAsia="ru-RU"/>
        </w:rPr>
        <w:t xml:space="preserve"> будучи на </w:t>
      </w:r>
      <w:r w:rsidRPr="00084AC6">
        <w:rPr>
          <w:rFonts w:ascii="Calibri Light" w:eastAsia="Times New Roman" w:hAnsi="Calibri Light" w:cstheme="majorHAnsi"/>
          <w:sz w:val="24"/>
          <w:szCs w:val="24"/>
          <w:lang w:val="ru-RU" w:eastAsia="ru-RU"/>
        </w:rPr>
        <w:t>3,8</w:t>
      </w:r>
      <w:r>
        <w:rPr>
          <w:rFonts w:ascii="Calibri Light" w:eastAsia="Times New Roman" w:hAnsi="Calibri Light" w:cstheme="majorHAnsi"/>
          <w:sz w:val="24"/>
          <w:szCs w:val="24"/>
          <w:lang w:val="ru-RU" w:eastAsia="ru-RU"/>
        </w:rPr>
        <w:t xml:space="preserve"> п.п. меньше против прогнозируемого показателя и на </w:t>
      </w:r>
      <w:r w:rsidRPr="00084AC6">
        <w:rPr>
          <w:rFonts w:ascii="Calibri Light" w:eastAsia="Times New Roman" w:hAnsi="Calibri Light" w:cstheme="majorHAnsi"/>
          <w:sz w:val="24"/>
          <w:szCs w:val="24"/>
          <w:lang w:val="ru-RU" w:eastAsia="ru-RU"/>
        </w:rPr>
        <w:t>3,4</w:t>
      </w:r>
      <w:r>
        <w:rPr>
          <w:rFonts w:ascii="Calibri Light" w:eastAsia="Times New Roman" w:hAnsi="Calibri Light" w:cstheme="majorHAnsi"/>
          <w:sz w:val="24"/>
          <w:szCs w:val="24"/>
          <w:lang w:val="ru-RU" w:eastAsia="ru-RU"/>
        </w:rPr>
        <w:t xml:space="preserve"> п.п. ниже против </w:t>
      </w:r>
      <w:r w:rsidRPr="00FA6F41">
        <w:rPr>
          <w:rFonts w:ascii="Calibri Light" w:eastAsia="Times New Roman" w:hAnsi="Calibri Light" w:cstheme="majorHAnsi"/>
          <w:sz w:val="24"/>
          <w:szCs w:val="24"/>
          <w:lang w:val="ru-RU" w:eastAsia="ru-RU"/>
        </w:rPr>
        <w:t>2020</w:t>
      </w:r>
      <w:r>
        <w:rPr>
          <w:rFonts w:ascii="Calibri Light" w:eastAsia="Times New Roman" w:hAnsi="Calibri Light" w:cstheme="majorHAnsi"/>
          <w:sz w:val="24"/>
          <w:szCs w:val="24"/>
          <w:lang w:val="ru-RU" w:eastAsia="ru-RU"/>
        </w:rPr>
        <w:t xml:space="preserve"> года</w:t>
      </w:r>
      <w:r w:rsidRPr="00FA6F41">
        <w:rPr>
          <w:rFonts w:ascii="Calibri Light" w:eastAsia="Times New Roman" w:hAnsi="Calibri Light" w:cstheme="majorHAnsi"/>
          <w:sz w:val="24"/>
          <w:szCs w:val="24"/>
          <w:lang w:val="ru-RU" w:eastAsia="ru-RU"/>
        </w:rPr>
        <w:t xml:space="preserve"> (5,4%).</w:t>
      </w:r>
    </w:p>
    <w:p w:rsidR="001608E1" w:rsidRPr="00FA6F41" w:rsidRDefault="001608E1" w:rsidP="001608E1">
      <w:pPr>
        <w:spacing w:after="0" w:line="276" w:lineRule="auto"/>
        <w:rPr>
          <w:rFonts w:ascii="Calibri Light" w:hAnsi="Calibri Light" w:cstheme="majorHAnsi"/>
          <w:i/>
          <w:sz w:val="24"/>
          <w:szCs w:val="24"/>
          <w:lang w:val="ru-RU"/>
        </w:rPr>
      </w:pPr>
      <w:r>
        <w:rPr>
          <w:rFonts w:ascii="Calibri Light" w:hAnsi="Calibri Light" w:cstheme="majorHAnsi"/>
          <w:sz w:val="24"/>
          <w:szCs w:val="24"/>
          <w:lang w:val="ru-RU"/>
        </w:rPr>
        <w:t xml:space="preserve">Имеющееся </w:t>
      </w:r>
      <w:r w:rsidRPr="00E415B3">
        <w:rPr>
          <w:rFonts w:ascii="Calibri Light" w:hAnsi="Calibri Light" w:cstheme="majorHAnsi"/>
          <w:sz w:val="24"/>
          <w:szCs w:val="24"/>
          <w:lang w:val="ru-RU"/>
        </w:rPr>
        <w:t>финансировани</w:t>
      </w:r>
      <w:r>
        <w:rPr>
          <w:rFonts w:ascii="Calibri Light" w:hAnsi="Calibri Light" w:cstheme="majorHAnsi"/>
          <w:sz w:val="24"/>
          <w:szCs w:val="24"/>
          <w:lang w:val="ru-RU"/>
        </w:rPr>
        <w:t xml:space="preserve">е для покрытия </w:t>
      </w:r>
      <w:r w:rsidRPr="00E415B3">
        <w:rPr>
          <w:rFonts w:ascii="Calibri Light" w:hAnsi="Calibri Light" w:cstheme="majorHAnsi"/>
          <w:sz w:val="24"/>
          <w:szCs w:val="24"/>
          <w:lang w:val="ru-RU"/>
        </w:rPr>
        <w:t>бюджет</w:t>
      </w:r>
      <w:r>
        <w:rPr>
          <w:rFonts w:ascii="Calibri Light" w:hAnsi="Calibri Light" w:cstheme="majorHAnsi"/>
          <w:sz w:val="24"/>
          <w:szCs w:val="24"/>
          <w:lang w:val="ru-RU"/>
        </w:rPr>
        <w:t xml:space="preserve">ного дефицита включает общий объем финансовых активов, долги и остатки денежных средств. </w:t>
      </w:r>
      <w:r w:rsidRPr="00FA6F41">
        <w:rPr>
          <w:rFonts w:ascii="Calibri Light" w:hAnsi="Calibri Light" w:cstheme="majorHAnsi"/>
          <w:i/>
          <w:sz w:val="24"/>
          <w:szCs w:val="24"/>
          <w:lang w:val="ru-RU"/>
        </w:rPr>
        <w:t>Согласно отчетным данным МФ, источники финансирования дефицита государственного бюджета представлены в таблице №10.</w:t>
      </w:r>
    </w:p>
    <w:p w:rsidR="001608E1" w:rsidRPr="00FA6F41" w:rsidRDefault="001608E1" w:rsidP="001608E1">
      <w:pPr>
        <w:spacing w:after="0" w:line="276" w:lineRule="auto"/>
        <w:jc w:val="right"/>
        <w:rPr>
          <w:rFonts w:ascii="Calibri Light" w:hAnsi="Calibri Light" w:cstheme="majorHAnsi"/>
          <w:b/>
          <w:bCs/>
          <w:i/>
          <w:iCs/>
          <w:sz w:val="24"/>
          <w:szCs w:val="24"/>
          <w:lang w:val="ru-RU"/>
        </w:rPr>
      </w:pPr>
      <w:r w:rsidRPr="00C0267B">
        <w:rPr>
          <w:rFonts w:ascii="Calibri Light" w:eastAsia="Times New Roman" w:hAnsi="Calibri Light" w:cstheme="majorHAnsi"/>
          <w:b/>
          <w:i/>
          <w:sz w:val="24"/>
          <w:szCs w:val="24"/>
          <w:lang w:val="ru-RU"/>
        </w:rPr>
        <w:t>Таблица</w:t>
      </w:r>
      <w:r w:rsidRPr="00FA6F41">
        <w:rPr>
          <w:rFonts w:ascii="Calibri Light" w:eastAsia="Times New Roman" w:hAnsi="Calibri Light" w:cstheme="majorHAnsi"/>
          <w:b/>
          <w:i/>
          <w:sz w:val="24"/>
          <w:szCs w:val="24"/>
          <w:lang w:val="ru-RU"/>
        </w:rPr>
        <w:t xml:space="preserve"> №</w:t>
      </w:r>
      <w:r w:rsidRPr="00FA6F41">
        <w:rPr>
          <w:rFonts w:ascii="Calibri Light" w:hAnsi="Calibri Light" w:cstheme="majorHAnsi"/>
          <w:b/>
          <w:bCs/>
          <w:i/>
          <w:iCs/>
          <w:sz w:val="24"/>
          <w:szCs w:val="24"/>
          <w:lang w:val="ru-RU"/>
        </w:rPr>
        <w:t>10</w:t>
      </w:r>
    </w:p>
    <w:p w:rsidR="001608E1" w:rsidRPr="00FA6F41" w:rsidRDefault="001608E1" w:rsidP="001608E1">
      <w:pPr>
        <w:spacing w:after="0" w:line="276" w:lineRule="auto"/>
        <w:jc w:val="center"/>
        <w:rPr>
          <w:rFonts w:ascii="Calibri Light" w:hAnsi="Calibri Light" w:cstheme="majorHAnsi"/>
          <w:b/>
          <w:bCs/>
          <w:sz w:val="24"/>
          <w:szCs w:val="24"/>
          <w:lang w:val="ru-RU"/>
        </w:rPr>
      </w:pPr>
      <w:r w:rsidRPr="00FA6F41">
        <w:rPr>
          <w:rFonts w:ascii="Calibri Light" w:hAnsi="Calibri Light" w:cstheme="majorHAnsi"/>
          <w:b/>
          <w:bCs/>
          <w:sz w:val="24"/>
          <w:szCs w:val="24"/>
          <w:lang w:val="ru-RU"/>
        </w:rPr>
        <w:t>Источники</w:t>
      </w:r>
      <w:r>
        <w:rPr>
          <w:rFonts w:ascii="Calibri Light" w:hAnsi="Calibri Light" w:cstheme="majorHAnsi"/>
          <w:b/>
          <w:bCs/>
          <w:sz w:val="24"/>
          <w:szCs w:val="24"/>
          <w:lang w:val="ru-RU"/>
        </w:rPr>
        <w:t xml:space="preserve"> </w:t>
      </w:r>
      <w:r w:rsidRPr="00FA6F41">
        <w:rPr>
          <w:rFonts w:ascii="Calibri Light" w:hAnsi="Calibri Light" w:cstheme="majorHAnsi"/>
          <w:b/>
          <w:bCs/>
          <w:sz w:val="24"/>
          <w:szCs w:val="24"/>
          <w:lang w:val="ru-RU"/>
        </w:rPr>
        <w:t xml:space="preserve">финансирования дефицита государственного бюджета </w:t>
      </w:r>
      <w:r>
        <w:rPr>
          <w:rFonts w:ascii="Calibri Light" w:hAnsi="Calibri Light" w:cstheme="majorHAnsi"/>
          <w:b/>
          <w:bCs/>
          <w:sz w:val="24"/>
          <w:szCs w:val="24"/>
          <w:lang w:val="ru-RU"/>
        </w:rPr>
        <w:t xml:space="preserve">в </w:t>
      </w:r>
      <w:r w:rsidRPr="00FA6F41">
        <w:rPr>
          <w:rFonts w:ascii="Calibri Light" w:hAnsi="Calibri Light" w:cstheme="majorHAnsi"/>
          <w:b/>
          <w:bCs/>
          <w:sz w:val="24"/>
          <w:szCs w:val="24"/>
          <w:lang w:val="ru-RU"/>
        </w:rPr>
        <w:t>2021</w:t>
      </w:r>
      <w:r>
        <w:rPr>
          <w:rFonts w:ascii="Calibri Light" w:hAnsi="Calibri Light" w:cstheme="majorHAnsi"/>
          <w:b/>
          <w:bCs/>
          <w:sz w:val="24"/>
          <w:szCs w:val="24"/>
          <w:lang w:val="ru-RU"/>
        </w:rPr>
        <w:t xml:space="preserve"> году</w:t>
      </w:r>
    </w:p>
    <w:p w:rsidR="001608E1" w:rsidRPr="00816800" w:rsidRDefault="001608E1" w:rsidP="001608E1">
      <w:pPr>
        <w:spacing w:after="0" w:line="276" w:lineRule="auto"/>
        <w:ind w:right="1041"/>
        <w:jc w:val="right"/>
        <w:rPr>
          <w:rFonts w:ascii="Calibri Light" w:eastAsia="Times New Roman" w:hAnsi="Calibri Light" w:cstheme="majorHAnsi"/>
          <w:i/>
          <w:sz w:val="24"/>
          <w:szCs w:val="24"/>
        </w:rPr>
      </w:pPr>
      <w:r w:rsidRPr="00816800">
        <w:rPr>
          <w:rFonts w:ascii="Calibri Light" w:hAnsi="Calibri Light" w:cstheme="majorHAnsi"/>
          <w:bCs/>
          <w:i/>
          <w:sz w:val="24"/>
          <w:szCs w:val="24"/>
        </w:rPr>
        <w:t>(</w:t>
      </w:r>
      <w:r>
        <w:rPr>
          <w:rFonts w:ascii="Calibri Light" w:hAnsi="Calibri Light" w:cstheme="majorHAnsi"/>
          <w:bCs/>
          <w:i/>
          <w:sz w:val="24"/>
          <w:szCs w:val="24"/>
          <w:lang w:val="ru-RU"/>
        </w:rPr>
        <w:t>млн</w:t>
      </w:r>
      <w:r w:rsidRPr="00FA6F41">
        <w:rPr>
          <w:rFonts w:ascii="Calibri Light" w:hAnsi="Calibri Light" w:cstheme="majorHAnsi"/>
          <w:bCs/>
          <w:i/>
          <w:sz w:val="24"/>
          <w:szCs w:val="24"/>
          <w:lang w:val="en-US"/>
        </w:rPr>
        <w:t xml:space="preserve">. </w:t>
      </w:r>
      <w:r>
        <w:rPr>
          <w:rFonts w:ascii="Calibri Light" w:hAnsi="Calibri Light" w:cstheme="majorHAnsi"/>
          <w:bCs/>
          <w:i/>
          <w:sz w:val="24"/>
          <w:szCs w:val="24"/>
          <w:lang w:val="ru-RU"/>
        </w:rPr>
        <w:t>леев</w:t>
      </w:r>
      <w:r w:rsidRPr="00816800">
        <w:rPr>
          <w:rFonts w:ascii="Calibri Light" w:hAnsi="Calibri Light" w:cstheme="majorHAnsi"/>
          <w:bCs/>
          <w:i/>
          <w:sz w:val="24"/>
          <w:szCs w:val="24"/>
        </w:rPr>
        <w:t>)</w:t>
      </w:r>
    </w:p>
    <w:tbl>
      <w:tblPr>
        <w:tblW w:w="4466" w:type="pct"/>
        <w:jc w:val="center"/>
        <w:tblCellMar>
          <w:top w:w="15" w:type="dxa"/>
          <w:left w:w="15" w:type="dxa"/>
          <w:bottom w:w="15" w:type="dxa"/>
          <w:right w:w="15" w:type="dxa"/>
        </w:tblCellMar>
        <w:tblLook w:val="04A0" w:firstRow="1" w:lastRow="0" w:firstColumn="1" w:lastColumn="0" w:noHBand="0" w:noVBand="1"/>
      </w:tblPr>
      <w:tblGrid>
        <w:gridCol w:w="4007"/>
        <w:gridCol w:w="1108"/>
        <w:gridCol w:w="1107"/>
        <w:gridCol w:w="2214"/>
      </w:tblGrid>
      <w:tr w:rsidR="001608E1" w:rsidRPr="00816800" w:rsidTr="0027124C">
        <w:trPr>
          <w:trHeight w:val="79"/>
          <w:jc w:val="center"/>
        </w:trPr>
        <w:tc>
          <w:tcPr>
            <w:tcW w:w="23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1608E1" w:rsidRPr="0062483A" w:rsidRDefault="001608E1" w:rsidP="0027124C">
            <w:pPr>
              <w:pStyle w:val="NoSpacing"/>
              <w:jc w:val="center"/>
              <w:rPr>
                <w:rFonts w:ascii="Calibri Light" w:hAnsi="Calibri Light" w:cstheme="majorHAnsi"/>
                <w:b/>
                <w:bCs/>
                <w:sz w:val="20"/>
                <w:szCs w:val="20"/>
              </w:rPr>
            </w:pPr>
            <w:r>
              <w:rPr>
                <w:rFonts w:ascii="Calibri Light" w:hAnsi="Calibri Light" w:cstheme="majorHAnsi"/>
                <w:b/>
                <w:bCs/>
                <w:sz w:val="20"/>
                <w:szCs w:val="20"/>
              </w:rPr>
              <w:t>Показатели</w:t>
            </w:r>
          </w:p>
        </w:tc>
        <w:tc>
          <w:tcPr>
            <w:tcW w:w="65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1608E1" w:rsidRPr="00FA6F41" w:rsidRDefault="001608E1" w:rsidP="0027124C">
            <w:pPr>
              <w:pStyle w:val="NoSpacing"/>
              <w:jc w:val="center"/>
              <w:rPr>
                <w:rFonts w:ascii="Calibri Light" w:hAnsi="Calibri Light" w:cstheme="majorHAnsi"/>
                <w:b/>
                <w:bCs/>
                <w:sz w:val="20"/>
                <w:szCs w:val="20"/>
                <w:lang w:val="en-US"/>
              </w:rPr>
            </w:pPr>
            <w:r>
              <w:rPr>
                <w:rFonts w:ascii="Calibri Light" w:hAnsi="Calibri Light" w:cstheme="majorHAnsi"/>
                <w:b/>
                <w:bCs/>
                <w:sz w:val="20"/>
                <w:szCs w:val="20"/>
              </w:rPr>
              <w:t xml:space="preserve">Уточнено </w:t>
            </w:r>
          </w:p>
        </w:tc>
        <w:tc>
          <w:tcPr>
            <w:tcW w:w="65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1608E1" w:rsidRPr="00FA6F41" w:rsidRDefault="001608E1" w:rsidP="0027124C">
            <w:pPr>
              <w:pStyle w:val="NoSpacing"/>
              <w:jc w:val="center"/>
              <w:rPr>
                <w:rFonts w:ascii="Calibri Light" w:hAnsi="Calibri Light" w:cstheme="majorHAnsi"/>
                <w:b/>
                <w:bCs/>
                <w:sz w:val="20"/>
                <w:szCs w:val="20"/>
                <w:lang w:val="en-US"/>
              </w:rPr>
            </w:pPr>
            <w:r>
              <w:rPr>
                <w:rFonts w:ascii="Calibri Light" w:hAnsi="Calibri Light" w:cstheme="majorHAnsi"/>
                <w:b/>
                <w:bCs/>
                <w:sz w:val="20"/>
                <w:szCs w:val="20"/>
              </w:rPr>
              <w:t xml:space="preserve">Исполнено </w:t>
            </w:r>
          </w:p>
        </w:tc>
        <w:tc>
          <w:tcPr>
            <w:tcW w:w="131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hideMark/>
          </w:tcPr>
          <w:p w:rsidR="001608E1" w:rsidRPr="00FA6F41" w:rsidRDefault="001608E1" w:rsidP="0027124C">
            <w:pPr>
              <w:pStyle w:val="NoSpacing"/>
              <w:jc w:val="center"/>
              <w:rPr>
                <w:rFonts w:ascii="Calibri Light" w:hAnsi="Calibri Light" w:cstheme="majorHAnsi"/>
                <w:b/>
                <w:bCs/>
                <w:sz w:val="20"/>
                <w:szCs w:val="20"/>
                <w:lang w:val="en-US"/>
              </w:rPr>
            </w:pPr>
            <w:r>
              <w:rPr>
                <w:rFonts w:ascii="Calibri Light" w:hAnsi="Calibri Light" w:cstheme="majorHAnsi"/>
                <w:b/>
                <w:bCs/>
                <w:sz w:val="20"/>
                <w:szCs w:val="20"/>
              </w:rPr>
              <w:t xml:space="preserve">Отклонение </w:t>
            </w:r>
            <w:r w:rsidRPr="00FA6F41">
              <w:rPr>
                <w:rFonts w:ascii="Calibri Light" w:hAnsi="Calibri Light" w:cstheme="majorHAnsi"/>
                <w:b/>
                <w:bCs/>
                <w:sz w:val="20"/>
                <w:szCs w:val="20"/>
                <w:lang w:val="en-US"/>
              </w:rPr>
              <w:t>(+/-)</w:t>
            </w:r>
          </w:p>
        </w:tc>
      </w:tr>
      <w:tr w:rsidR="001608E1" w:rsidRPr="00816800" w:rsidTr="0027124C">
        <w:trPr>
          <w:trHeight w:val="39"/>
          <w:jc w:val="center"/>
        </w:trPr>
        <w:tc>
          <w:tcPr>
            <w:tcW w:w="2375"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1608E1" w:rsidRPr="00FA6F41" w:rsidRDefault="001608E1" w:rsidP="0027124C">
            <w:pPr>
              <w:pStyle w:val="NoSpacing"/>
              <w:jc w:val="center"/>
              <w:rPr>
                <w:rFonts w:ascii="Calibri Light" w:hAnsi="Calibri Light" w:cstheme="majorHAnsi"/>
                <w:sz w:val="16"/>
                <w:szCs w:val="20"/>
                <w:lang w:val="en-US"/>
              </w:rPr>
            </w:pPr>
            <w:r w:rsidRPr="00FA6F41">
              <w:rPr>
                <w:rFonts w:ascii="Calibri Light" w:hAnsi="Calibri Light" w:cstheme="majorHAnsi"/>
                <w:i/>
                <w:iCs/>
                <w:sz w:val="16"/>
                <w:szCs w:val="20"/>
                <w:lang w:val="en-US"/>
              </w:rPr>
              <w:t>1</w:t>
            </w:r>
          </w:p>
        </w:tc>
        <w:tc>
          <w:tcPr>
            <w:tcW w:w="657"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1608E1" w:rsidRPr="00FA6F41" w:rsidRDefault="001608E1" w:rsidP="0027124C">
            <w:pPr>
              <w:pStyle w:val="NoSpacing"/>
              <w:jc w:val="center"/>
              <w:rPr>
                <w:rFonts w:ascii="Calibri Light" w:hAnsi="Calibri Light" w:cstheme="majorHAnsi"/>
                <w:sz w:val="16"/>
                <w:szCs w:val="20"/>
                <w:lang w:val="en-US"/>
              </w:rPr>
            </w:pPr>
            <w:r w:rsidRPr="00FA6F41">
              <w:rPr>
                <w:rFonts w:ascii="Calibri Light" w:hAnsi="Calibri Light" w:cstheme="majorHAnsi"/>
                <w:i/>
                <w:iCs/>
                <w:sz w:val="16"/>
                <w:szCs w:val="20"/>
                <w:lang w:val="en-US"/>
              </w:rPr>
              <w:t>2</w:t>
            </w:r>
          </w:p>
        </w:tc>
        <w:tc>
          <w:tcPr>
            <w:tcW w:w="656"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1608E1" w:rsidRPr="00FA6F41" w:rsidRDefault="001608E1" w:rsidP="0027124C">
            <w:pPr>
              <w:pStyle w:val="NoSpacing"/>
              <w:jc w:val="center"/>
              <w:rPr>
                <w:rFonts w:ascii="Calibri Light" w:hAnsi="Calibri Light" w:cstheme="majorHAnsi"/>
                <w:sz w:val="16"/>
                <w:szCs w:val="20"/>
                <w:lang w:val="en-US"/>
              </w:rPr>
            </w:pPr>
            <w:r w:rsidRPr="00FA6F41">
              <w:rPr>
                <w:rFonts w:ascii="Calibri Light" w:hAnsi="Calibri Light" w:cstheme="majorHAnsi"/>
                <w:i/>
                <w:iCs/>
                <w:sz w:val="16"/>
                <w:szCs w:val="20"/>
                <w:lang w:val="en-US"/>
              </w:rPr>
              <w:t>3</w:t>
            </w:r>
          </w:p>
        </w:tc>
        <w:tc>
          <w:tcPr>
            <w:tcW w:w="131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1608E1" w:rsidRPr="00FA6F41" w:rsidRDefault="001608E1" w:rsidP="0027124C">
            <w:pPr>
              <w:pStyle w:val="NoSpacing"/>
              <w:jc w:val="center"/>
              <w:rPr>
                <w:rFonts w:ascii="Calibri Light" w:hAnsi="Calibri Light" w:cstheme="majorHAnsi"/>
                <w:sz w:val="16"/>
                <w:szCs w:val="20"/>
                <w:lang w:val="en-US"/>
              </w:rPr>
            </w:pPr>
            <w:r w:rsidRPr="00FA6F41">
              <w:rPr>
                <w:rFonts w:ascii="Calibri Light" w:hAnsi="Calibri Light" w:cstheme="majorHAnsi"/>
                <w:i/>
                <w:iCs/>
                <w:sz w:val="16"/>
                <w:szCs w:val="20"/>
                <w:lang w:val="en-US"/>
              </w:rPr>
              <w:t>4=3-2</w:t>
            </w:r>
          </w:p>
        </w:tc>
      </w:tr>
      <w:tr w:rsidR="001608E1" w:rsidRPr="00816800" w:rsidTr="0027124C">
        <w:trPr>
          <w:trHeight w:val="109"/>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FA6F41" w:rsidRDefault="001608E1" w:rsidP="0027124C">
            <w:pPr>
              <w:pStyle w:val="NoSpacing"/>
              <w:rPr>
                <w:rFonts w:ascii="Calibri Light" w:hAnsi="Calibri Light" w:cstheme="majorHAnsi"/>
                <w:b/>
                <w:bCs/>
                <w:sz w:val="20"/>
                <w:szCs w:val="20"/>
                <w:lang w:val="en-US"/>
              </w:rPr>
            </w:pPr>
            <w:r w:rsidRPr="00FA6F41">
              <w:rPr>
                <w:rFonts w:ascii="Calibri Light" w:hAnsi="Calibri Light" w:cstheme="majorHAnsi"/>
                <w:b/>
                <w:bCs/>
                <w:sz w:val="20"/>
                <w:szCs w:val="20"/>
                <w:lang w:val="en-US"/>
              </w:rPr>
              <w:t xml:space="preserve">ИСТОЧНИКИ ФИНАНСИРОВАНИЯ, </w:t>
            </w:r>
            <w:r>
              <w:rPr>
                <w:rFonts w:ascii="Calibri Light" w:hAnsi="Calibri Light" w:cstheme="majorHAnsi"/>
                <w:b/>
                <w:bCs/>
                <w:sz w:val="20"/>
                <w:szCs w:val="20"/>
              </w:rPr>
              <w:t>всего</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FA6F41" w:rsidRDefault="001608E1" w:rsidP="0027124C">
            <w:pPr>
              <w:pStyle w:val="NoSpacing"/>
              <w:jc w:val="center"/>
              <w:rPr>
                <w:rFonts w:ascii="Calibri Light" w:hAnsi="Calibri Light" w:cstheme="majorHAnsi"/>
                <w:b/>
                <w:sz w:val="20"/>
                <w:szCs w:val="20"/>
                <w:lang w:val="en-US"/>
              </w:rPr>
            </w:pPr>
            <w:r w:rsidRPr="00FA6F41">
              <w:rPr>
                <w:rFonts w:ascii="Calibri Light" w:hAnsi="Calibri Light" w:cstheme="majorHAnsi"/>
                <w:b/>
                <w:sz w:val="20"/>
                <w:szCs w:val="20"/>
                <w:lang w:val="en-US"/>
              </w:rPr>
              <w:t>11.791,9</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FA6F41" w:rsidRDefault="001608E1" w:rsidP="0027124C">
            <w:pPr>
              <w:pStyle w:val="NoSpacing"/>
              <w:jc w:val="center"/>
              <w:rPr>
                <w:rFonts w:ascii="Calibri Light" w:hAnsi="Calibri Light" w:cstheme="majorHAnsi"/>
                <w:b/>
                <w:sz w:val="20"/>
                <w:szCs w:val="20"/>
                <w:lang w:val="en-US"/>
              </w:rPr>
            </w:pPr>
            <w:r w:rsidRPr="00FA6F41">
              <w:rPr>
                <w:rFonts w:ascii="Calibri Light" w:hAnsi="Calibri Light" w:cstheme="majorHAnsi"/>
                <w:b/>
                <w:sz w:val="20"/>
                <w:szCs w:val="20"/>
                <w:lang w:val="en-US"/>
              </w:rPr>
              <w:t>4.733,1</w:t>
            </w:r>
          </w:p>
        </w:tc>
        <w:tc>
          <w:tcPr>
            <w:tcW w:w="1312"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FA6F41" w:rsidRDefault="001608E1" w:rsidP="0027124C">
            <w:pPr>
              <w:pStyle w:val="NoSpacing"/>
              <w:jc w:val="center"/>
              <w:rPr>
                <w:rFonts w:ascii="Calibri Light" w:hAnsi="Calibri Light" w:cstheme="majorHAnsi"/>
                <w:b/>
                <w:sz w:val="20"/>
                <w:szCs w:val="20"/>
                <w:lang w:val="en-US"/>
              </w:rPr>
            </w:pPr>
            <w:r w:rsidRPr="00FA6F41">
              <w:rPr>
                <w:rFonts w:ascii="Calibri Light" w:hAnsi="Calibri Light" w:cstheme="majorHAnsi"/>
                <w:b/>
                <w:sz w:val="20"/>
                <w:szCs w:val="20"/>
                <w:lang w:val="en-US"/>
              </w:rPr>
              <w:t>-7.058,9</w:t>
            </w:r>
          </w:p>
        </w:tc>
      </w:tr>
      <w:tr w:rsidR="001608E1" w:rsidRPr="00816800" w:rsidTr="0027124C">
        <w:trPr>
          <w:trHeight w:val="68"/>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rPr>
                <w:rFonts w:ascii="Calibri Light" w:hAnsi="Calibri Light" w:cstheme="majorHAnsi"/>
                <w:b/>
                <w:bCs/>
                <w:sz w:val="20"/>
                <w:szCs w:val="20"/>
              </w:rPr>
            </w:pPr>
            <w:r w:rsidRPr="00FA6F41">
              <w:rPr>
                <w:rFonts w:ascii="Calibri Light" w:hAnsi="Calibri Light" w:cstheme="majorHAnsi"/>
                <w:b/>
                <w:bCs/>
                <w:sz w:val="20"/>
                <w:szCs w:val="20"/>
                <w:lang w:val="en-US"/>
              </w:rPr>
              <w:t>ФИНАНСОВЫ</w:t>
            </w:r>
            <w:r>
              <w:rPr>
                <w:rFonts w:ascii="Calibri Light" w:hAnsi="Calibri Light" w:cstheme="majorHAnsi"/>
                <w:b/>
                <w:bCs/>
                <w:sz w:val="20"/>
                <w:szCs w:val="20"/>
              </w:rPr>
              <w:t xml:space="preserve">Е </w:t>
            </w:r>
            <w:r w:rsidRPr="00FA6F41">
              <w:rPr>
                <w:rFonts w:ascii="Calibri Light" w:hAnsi="Calibri Light" w:cstheme="majorHAnsi"/>
                <w:b/>
                <w:bCs/>
                <w:sz w:val="20"/>
                <w:szCs w:val="20"/>
                <w:lang w:val="en-US"/>
              </w:rPr>
              <w:t>АКТИВ</w:t>
            </w:r>
            <w:r>
              <w:rPr>
                <w:rFonts w:ascii="Calibri Light" w:hAnsi="Calibri Light" w:cstheme="majorHAnsi"/>
                <w:b/>
                <w:bCs/>
                <w:sz w:val="20"/>
                <w:szCs w:val="20"/>
              </w:rPr>
              <w:t xml:space="preserve">Ы </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-2.672,9</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-2.257,8</w:t>
            </w:r>
          </w:p>
        </w:tc>
        <w:tc>
          <w:tcPr>
            <w:tcW w:w="1312"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415,0</w:t>
            </w:r>
          </w:p>
        </w:tc>
      </w:tr>
      <w:tr w:rsidR="001608E1" w:rsidRPr="00816800" w:rsidTr="0027124C">
        <w:trPr>
          <w:trHeight w:val="156"/>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rPr>
                <w:rFonts w:ascii="Calibri Light" w:hAnsi="Calibri Light" w:cstheme="majorHAnsi"/>
                <w:b/>
                <w:bCs/>
                <w:sz w:val="20"/>
                <w:szCs w:val="20"/>
              </w:rPr>
            </w:pPr>
            <w:r>
              <w:rPr>
                <w:rFonts w:ascii="Calibri Light" w:hAnsi="Calibri Light" w:cstheme="majorHAnsi"/>
                <w:b/>
                <w:bCs/>
                <w:sz w:val="20"/>
                <w:szCs w:val="20"/>
              </w:rPr>
              <w:t xml:space="preserve">ДОЛГИ </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14.460,1</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11.917,6</w:t>
            </w:r>
          </w:p>
        </w:tc>
        <w:tc>
          <w:tcPr>
            <w:tcW w:w="1312"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-2.542,6</w:t>
            </w:r>
          </w:p>
        </w:tc>
      </w:tr>
      <w:tr w:rsidR="001608E1" w:rsidRPr="00816800" w:rsidTr="0027124C">
        <w:trPr>
          <w:trHeight w:val="68"/>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rPr>
                <w:rFonts w:ascii="Calibri Light" w:hAnsi="Calibri Light" w:cstheme="majorHAnsi"/>
                <w:sz w:val="20"/>
                <w:szCs w:val="20"/>
              </w:rPr>
            </w:pPr>
            <w:r>
              <w:rPr>
                <w:rFonts w:ascii="Calibri Light" w:hAnsi="Calibri Light" w:cstheme="majorHAnsi"/>
                <w:sz w:val="20"/>
                <w:szCs w:val="20"/>
              </w:rPr>
              <w:t xml:space="preserve">Внутренние долги </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4.735,0</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3.764,7</w:t>
            </w:r>
          </w:p>
        </w:tc>
        <w:tc>
          <w:tcPr>
            <w:tcW w:w="1312"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-970,4</w:t>
            </w:r>
          </w:p>
        </w:tc>
      </w:tr>
      <w:tr w:rsidR="001608E1" w:rsidRPr="00816800" w:rsidTr="0027124C">
        <w:trPr>
          <w:trHeight w:val="182"/>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rPr>
                <w:rFonts w:ascii="Calibri Light" w:hAnsi="Calibri Light" w:cstheme="majorHAnsi"/>
                <w:sz w:val="20"/>
                <w:szCs w:val="20"/>
              </w:rPr>
            </w:pPr>
            <w:r>
              <w:rPr>
                <w:rFonts w:ascii="Calibri Light" w:hAnsi="Calibri Light" w:cstheme="majorHAnsi"/>
                <w:sz w:val="20"/>
                <w:szCs w:val="20"/>
              </w:rPr>
              <w:t xml:space="preserve">Внешние кредиты </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9.725,1</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8.152,9</w:t>
            </w:r>
          </w:p>
        </w:tc>
        <w:tc>
          <w:tcPr>
            <w:tcW w:w="1312"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sz w:val="20"/>
                <w:szCs w:val="20"/>
              </w:rPr>
            </w:pPr>
            <w:r w:rsidRPr="00816800">
              <w:rPr>
                <w:rFonts w:ascii="Calibri Light" w:hAnsi="Calibri Light" w:cstheme="majorHAnsi"/>
                <w:sz w:val="20"/>
                <w:szCs w:val="20"/>
              </w:rPr>
              <w:t>-1.572,2</w:t>
            </w:r>
          </w:p>
        </w:tc>
      </w:tr>
      <w:tr w:rsidR="001608E1" w:rsidRPr="00816800" w:rsidTr="0027124C">
        <w:trPr>
          <w:trHeight w:val="109"/>
          <w:jc w:val="center"/>
        </w:trPr>
        <w:tc>
          <w:tcPr>
            <w:tcW w:w="2375"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rPr>
                <w:rFonts w:ascii="Calibri Light" w:hAnsi="Calibri Light" w:cstheme="majorHAnsi"/>
                <w:b/>
                <w:bCs/>
                <w:sz w:val="20"/>
                <w:szCs w:val="20"/>
                <w:lang w:val="en-US"/>
              </w:rPr>
            </w:pPr>
            <w:r>
              <w:rPr>
                <w:rFonts w:ascii="Calibri Light" w:hAnsi="Calibri Light" w:cstheme="majorHAnsi"/>
                <w:b/>
                <w:bCs/>
                <w:sz w:val="20"/>
                <w:szCs w:val="20"/>
              </w:rPr>
              <w:t>ИЗМЕНЕНИЕ</w:t>
            </w:r>
            <w:r w:rsidRPr="00FA6F41">
              <w:rPr>
                <w:rFonts w:ascii="Calibri Light" w:hAnsi="Calibri Light" w:cstheme="majorHAnsi"/>
                <w:b/>
                <w:bCs/>
                <w:sz w:val="20"/>
                <w:szCs w:val="20"/>
                <w:lang w:val="en-GB"/>
              </w:rPr>
              <w:t xml:space="preserve"> </w:t>
            </w:r>
            <w:r>
              <w:rPr>
                <w:rFonts w:ascii="Calibri Light" w:hAnsi="Calibri Light" w:cstheme="majorHAnsi"/>
                <w:b/>
                <w:bCs/>
                <w:sz w:val="20"/>
                <w:szCs w:val="20"/>
              </w:rPr>
              <w:t>ОСТАТКА</w:t>
            </w:r>
            <w:r w:rsidRPr="00FA6F41">
              <w:rPr>
                <w:rFonts w:ascii="Calibri Light" w:hAnsi="Calibri Light" w:cstheme="majorHAnsi"/>
                <w:b/>
                <w:bCs/>
                <w:sz w:val="20"/>
                <w:szCs w:val="20"/>
                <w:lang w:val="en-GB"/>
              </w:rPr>
              <w:t xml:space="preserve"> </w:t>
            </w:r>
            <w:r>
              <w:rPr>
                <w:rFonts w:ascii="Calibri Light" w:hAnsi="Calibri Light" w:cstheme="majorHAnsi"/>
                <w:b/>
                <w:bCs/>
                <w:sz w:val="20"/>
                <w:szCs w:val="20"/>
              </w:rPr>
              <w:t>ДЕНЕЖНЫХ</w:t>
            </w:r>
            <w:r w:rsidRPr="00FA6F41">
              <w:rPr>
                <w:rFonts w:ascii="Calibri Light" w:hAnsi="Calibri Light" w:cstheme="majorHAnsi"/>
                <w:b/>
                <w:bCs/>
                <w:sz w:val="20"/>
                <w:szCs w:val="20"/>
                <w:lang w:val="en-GB"/>
              </w:rPr>
              <w:t xml:space="preserve"> </w:t>
            </w:r>
            <w:r>
              <w:rPr>
                <w:rFonts w:ascii="Calibri Light" w:hAnsi="Calibri Light" w:cstheme="majorHAnsi"/>
                <w:b/>
                <w:bCs/>
                <w:sz w:val="20"/>
                <w:szCs w:val="20"/>
              </w:rPr>
              <w:t>СРЕДСТВ</w:t>
            </w:r>
            <w:r w:rsidRPr="00FA6F41">
              <w:rPr>
                <w:rFonts w:ascii="Calibri Light" w:hAnsi="Calibri Light" w:cstheme="majorHAnsi"/>
                <w:b/>
                <w:bCs/>
                <w:sz w:val="20"/>
                <w:szCs w:val="20"/>
                <w:lang w:val="en-GB"/>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4,7</w:t>
            </w:r>
          </w:p>
        </w:tc>
        <w:tc>
          <w:tcPr>
            <w:tcW w:w="656"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-4.926,7</w:t>
            </w:r>
          </w:p>
        </w:tc>
        <w:tc>
          <w:tcPr>
            <w:tcW w:w="1312" w:type="pct"/>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hideMark/>
          </w:tcPr>
          <w:p w:rsidR="001608E1" w:rsidRPr="00816800" w:rsidRDefault="001608E1" w:rsidP="0027124C">
            <w:pPr>
              <w:pStyle w:val="NoSpacing"/>
              <w:jc w:val="center"/>
              <w:rPr>
                <w:rFonts w:ascii="Calibri Light" w:hAnsi="Calibri Light" w:cstheme="majorHAnsi"/>
                <w:b/>
                <w:sz w:val="20"/>
                <w:szCs w:val="20"/>
              </w:rPr>
            </w:pPr>
            <w:r w:rsidRPr="00816800">
              <w:rPr>
                <w:rFonts w:ascii="Calibri Light" w:hAnsi="Calibri Light" w:cstheme="majorHAnsi"/>
                <w:b/>
                <w:sz w:val="20"/>
                <w:szCs w:val="20"/>
              </w:rPr>
              <w:t>-4.931,3</w:t>
            </w:r>
          </w:p>
        </w:tc>
      </w:tr>
      <w:tr w:rsidR="001608E1" w:rsidRPr="00462C11" w:rsidTr="0027124C">
        <w:trPr>
          <w:trHeight w:val="39"/>
          <w:jc w:val="center"/>
        </w:trPr>
        <w:tc>
          <w:tcPr>
            <w:tcW w:w="5000" w:type="pct"/>
            <w:gridSpan w:val="4"/>
            <w:tcBorders>
              <w:top w:val="single" w:sz="4" w:space="0" w:color="auto"/>
              <w:left w:val="nil"/>
              <w:bottom w:val="nil"/>
              <w:right w:val="nil"/>
            </w:tcBorders>
            <w:tcMar>
              <w:top w:w="15" w:type="dxa"/>
              <w:left w:w="45" w:type="dxa"/>
              <w:bottom w:w="15" w:type="dxa"/>
              <w:right w:w="45" w:type="dxa"/>
            </w:tcMar>
            <w:hideMark/>
          </w:tcPr>
          <w:p w:rsidR="001608E1" w:rsidRPr="00C61B90" w:rsidRDefault="001608E1" w:rsidP="0027124C">
            <w:pPr>
              <w:pStyle w:val="NoSpacing"/>
              <w:jc w:val="both"/>
              <w:rPr>
                <w:rFonts w:ascii="Calibri Light" w:hAnsi="Calibri Light" w:cstheme="majorHAnsi"/>
                <w:sz w:val="20"/>
                <w:szCs w:val="20"/>
              </w:rPr>
            </w:pPr>
            <w:r w:rsidRPr="00E415B3">
              <w:rPr>
                <w:rFonts w:ascii="Calibri Light" w:eastAsiaTheme="minorEastAsia" w:hAnsi="Calibri Light" w:cstheme="majorHAnsi"/>
                <w:b/>
                <w:bCs/>
                <w:i/>
                <w:iCs/>
                <w:sz w:val="20"/>
                <w:szCs w:val="28"/>
                <w:lang w:eastAsia="ru-RU"/>
              </w:rPr>
              <w:t>Источник</w:t>
            </w:r>
            <w:r w:rsidRPr="00C61B90">
              <w:rPr>
                <w:rFonts w:ascii="Calibri Light" w:eastAsiaTheme="minorEastAsia" w:hAnsi="Calibri Light" w:cstheme="majorHAnsi"/>
                <w:b/>
                <w:bCs/>
                <w:i/>
                <w:iCs/>
                <w:sz w:val="20"/>
                <w:szCs w:val="28"/>
                <w:lang w:eastAsia="ru-RU"/>
              </w:rPr>
              <w:t xml:space="preserve">: </w:t>
            </w:r>
            <w:r>
              <w:rPr>
                <w:rFonts w:ascii="Calibri Light" w:hAnsi="Calibri Light" w:cstheme="majorHAnsi"/>
                <w:i/>
                <w:sz w:val="20"/>
                <w:szCs w:val="20"/>
              </w:rPr>
              <w:t>Д</w:t>
            </w:r>
            <w:r>
              <w:rPr>
                <w:rFonts w:ascii="Calibri Light" w:hAnsi="Calibri Light" w:cstheme="majorHAnsi"/>
                <w:bCs/>
                <w:i/>
                <w:iCs/>
                <w:sz w:val="20"/>
                <w:szCs w:val="20"/>
              </w:rPr>
              <w:t>анные</w:t>
            </w:r>
            <w:r w:rsidRPr="00C61B90">
              <w:rPr>
                <w:rFonts w:ascii="Calibri Light" w:hAnsi="Calibri Light" w:cstheme="majorHAnsi"/>
                <w:bCs/>
                <w:i/>
                <w:iCs/>
                <w:sz w:val="20"/>
                <w:szCs w:val="20"/>
              </w:rPr>
              <w:t xml:space="preserve"> </w:t>
            </w:r>
            <w:r>
              <w:rPr>
                <w:rFonts w:ascii="Calibri Light" w:hAnsi="Calibri Light" w:cstheme="majorHAnsi"/>
                <w:bCs/>
                <w:i/>
                <w:iCs/>
                <w:sz w:val="20"/>
                <w:szCs w:val="20"/>
              </w:rPr>
              <w:t>обобщены</w:t>
            </w:r>
            <w:r w:rsidRPr="00C61B90">
              <w:rPr>
                <w:rFonts w:ascii="Calibri Light" w:hAnsi="Calibri Light" w:cstheme="majorHAnsi"/>
                <w:bCs/>
                <w:i/>
                <w:iCs/>
                <w:sz w:val="20"/>
                <w:szCs w:val="20"/>
              </w:rPr>
              <w:t xml:space="preserve"> </w:t>
            </w:r>
            <w:r>
              <w:rPr>
                <w:rFonts w:ascii="Calibri Light" w:hAnsi="Calibri Light" w:cstheme="majorHAnsi"/>
                <w:bCs/>
                <w:i/>
                <w:iCs/>
                <w:sz w:val="20"/>
                <w:szCs w:val="20"/>
              </w:rPr>
              <w:t>аудиторской</w:t>
            </w:r>
            <w:r w:rsidRPr="00C61B90">
              <w:rPr>
                <w:rFonts w:ascii="Calibri Light" w:hAnsi="Calibri Light" w:cstheme="majorHAnsi"/>
                <w:bCs/>
                <w:i/>
                <w:iCs/>
                <w:sz w:val="20"/>
                <w:szCs w:val="20"/>
              </w:rPr>
              <w:t xml:space="preserve"> </w:t>
            </w:r>
            <w:r>
              <w:rPr>
                <w:rFonts w:ascii="Calibri Light" w:hAnsi="Calibri Light" w:cstheme="majorHAnsi"/>
                <w:bCs/>
                <w:i/>
                <w:iCs/>
                <w:sz w:val="20"/>
                <w:szCs w:val="20"/>
              </w:rPr>
              <w:t>группой</w:t>
            </w:r>
            <w:r w:rsidRPr="00C61B90">
              <w:rPr>
                <w:rFonts w:ascii="Calibri Light" w:hAnsi="Calibri Light" w:cstheme="majorHAnsi"/>
                <w:bCs/>
                <w:i/>
                <w:iCs/>
                <w:sz w:val="20"/>
                <w:szCs w:val="20"/>
              </w:rPr>
              <w:t xml:space="preserve"> </w:t>
            </w:r>
            <w:r>
              <w:rPr>
                <w:rFonts w:ascii="Calibri Light" w:hAnsi="Calibri Light" w:cstheme="majorHAnsi"/>
                <w:bCs/>
                <w:i/>
                <w:iCs/>
                <w:sz w:val="20"/>
                <w:szCs w:val="20"/>
              </w:rPr>
              <w:t>из</w:t>
            </w:r>
            <w:r w:rsidRPr="00C61B90">
              <w:rPr>
                <w:rFonts w:ascii="Calibri Light" w:hAnsi="Calibri Light" w:cstheme="majorHAnsi"/>
                <w:bCs/>
                <w:i/>
                <w:iCs/>
                <w:sz w:val="20"/>
                <w:szCs w:val="20"/>
              </w:rPr>
              <w:t xml:space="preserve"> </w:t>
            </w:r>
            <w:r>
              <w:rPr>
                <w:rFonts w:ascii="Calibri Light" w:hAnsi="Calibri Light" w:cstheme="majorHAnsi"/>
                <w:bCs/>
                <w:i/>
                <w:iCs/>
                <w:sz w:val="20"/>
                <w:szCs w:val="20"/>
              </w:rPr>
              <w:t>Отчета</w:t>
            </w:r>
            <w:r w:rsidRPr="00C61B90">
              <w:rPr>
                <w:rFonts w:ascii="Calibri Light" w:hAnsi="Calibri Light" w:cstheme="majorHAnsi"/>
                <w:bCs/>
                <w:i/>
                <w:iCs/>
                <w:sz w:val="20"/>
                <w:szCs w:val="20"/>
              </w:rPr>
              <w:t xml:space="preserve"> </w:t>
            </w:r>
            <w:r>
              <w:rPr>
                <w:rFonts w:ascii="Calibri Light" w:hAnsi="Calibri Light" w:cstheme="majorHAnsi"/>
                <w:bCs/>
                <w:i/>
                <w:iCs/>
                <w:sz w:val="20"/>
                <w:szCs w:val="20"/>
              </w:rPr>
              <w:t>об</w:t>
            </w:r>
            <w:r w:rsidRPr="00C61B90">
              <w:rPr>
                <w:rFonts w:ascii="Calibri Light" w:hAnsi="Calibri Light" w:cstheme="majorHAnsi"/>
                <w:bCs/>
                <w:i/>
                <w:iCs/>
                <w:sz w:val="20"/>
                <w:szCs w:val="20"/>
              </w:rPr>
              <w:t xml:space="preserve"> </w:t>
            </w:r>
            <w:r>
              <w:rPr>
                <w:rFonts w:ascii="Calibri Light" w:hAnsi="Calibri Light" w:cstheme="majorHAnsi"/>
                <w:bCs/>
                <w:i/>
                <w:iCs/>
                <w:sz w:val="20"/>
                <w:szCs w:val="20"/>
              </w:rPr>
              <w:t>исполнении</w:t>
            </w:r>
            <w:r w:rsidRPr="00C61B90">
              <w:rPr>
                <w:rFonts w:ascii="Calibri Light" w:hAnsi="Calibri Light" w:cstheme="majorHAnsi"/>
                <w:bCs/>
                <w:i/>
                <w:iCs/>
                <w:sz w:val="20"/>
                <w:szCs w:val="20"/>
              </w:rPr>
              <w:t xml:space="preserve"> </w:t>
            </w:r>
            <w:r w:rsidRPr="009A02AC">
              <w:rPr>
                <w:rFonts w:ascii="Calibri Light" w:hAnsi="Calibri Light" w:cstheme="majorHAnsi"/>
                <w:bCs/>
                <w:i/>
                <w:iCs/>
                <w:sz w:val="20"/>
                <w:szCs w:val="20"/>
              </w:rPr>
              <w:lastRenderedPageBreak/>
              <w:t>государственного</w:t>
            </w:r>
            <w:r w:rsidRPr="00C61B90">
              <w:rPr>
                <w:rFonts w:ascii="Calibri Light" w:hAnsi="Calibri Light" w:cstheme="majorHAnsi"/>
                <w:bCs/>
                <w:i/>
                <w:iCs/>
                <w:sz w:val="20"/>
                <w:szCs w:val="20"/>
              </w:rPr>
              <w:t xml:space="preserve"> </w:t>
            </w:r>
            <w:r w:rsidRPr="009A02AC">
              <w:rPr>
                <w:rFonts w:ascii="Calibri Light" w:hAnsi="Calibri Light" w:cstheme="majorHAnsi"/>
                <w:bCs/>
                <w:i/>
                <w:iCs/>
                <w:sz w:val="20"/>
                <w:szCs w:val="20"/>
              </w:rPr>
              <w:t>бюджета</w:t>
            </w:r>
            <w:r w:rsidRPr="00C61B90">
              <w:rPr>
                <w:rFonts w:ascii="Calibri Light" w:hAnsi="Calibri Light" w:cstheme="majorHAnsi"/>
                <w:bCs/>
                <w:i/>
                <w:iCs/>
                <w:sz w:val="20"/>
                <w:szCs w:val="20"/>
              </w:rPr>
              <w:t xml:space="preserve"> </w:t>
            </w:r>
            <w:r>
              <w:rPr>
                <w:rFonts w:ascii="Calibri Light" w:hAnsi="Calibri Light" w:cstheme="majorHAnsi"/>
                <w:bCs/>
                <w:i/>
                <w:iCs/>
                <w:sz w:val="20"/>
                <w:szCs w:val="20"/>
              </w:rPr>
              <w:t>за</w:t>
            </w:r>
            <w:r w:rsidRPr="00C61B90">
              <w:rPr>
                <w:rFonts w:ascii="Calibri Light" w:hAnsi="Calibri Light" w:cstheme="majorHAnsi"/>
                <w:i/>
                <w:sz w:val="20"/>
                <w:szCs w:val="20"/>
              </w:rPr>
              <w:t xml:space="preserve"> 2021 </w:t>
            </w:r>
            <w:r>
              <w:rPr>
                <w:rFonts w:ascii="Calibri Light" w:hAnsi="Calibri Light" w:cstheme="majorHAnsi"/>
                <w:i/>
                <w:sz w:val="20"/>
                <w:szCs w:val="20"/>
              </w:rPr>
              <w:t>год</w:t>
            </w:r>
            <w:r w:rsidRPr="00C61B90">
              <w:rPr>
                <w:rFonts w:ascii="Calibri Light" w:hAnsi="Calibri Light" w:cstheme="majorHAnsi"/>
                <w:i/>
                <w:sz w:val="20"/>
                <w:szCs w:val="20"/>
              </w:rPr>
              <w:t xml:space="preserve">. </w:t>
            </w:r>
          </w:p>
        </w:tc>
      </w:tr>
    </w:tbl>
    <w:p w:rsidR="001608E1" w:rsidRDefault="001608E1" w:rsidP="001608E1">
      <w:pPr>
        <w:shd w:val="clear" w:color="auto" w:fill="FFFFFF"/>
        <w:spacing w:after="0" w:line="240" w:lineRule="auto"/>
        <w:rPr>
          <w:rFonts w:ascii="Calibri Light" w:eastAsia="Times New Roman" w:hAnsi="Calibri Light" w:cs="Times New Roman"/>
          <w:color w:val="333333"/>
          <w:sz w:val="24"/>
          <w:szCs w:val="24"/>
          <w:lang w:val="ru-RU" w:eastAsia="ru-RU"/>
        </w:rPr>
      </w:pPr>
      <w:r w:rsidRPr="00FA6F41">
        <w:rPr>
          <w:rFonts w:ascii="Calibri Light" w:hAnsi="Calibri Light" w:cstheme="majorHAnsi"/>
          <w:sz w:val="24"/>
          <w:szCs w:val="24"/>
          <w:lang w:val="ru-RU"/>
        </w:rPr>
        <w:lastRenderedPageBreak/>
        <w:t>Согласно</w:t>
      </w:r>
      <w:r w:rsidRPr="00706D17">
        <w:rPr>
          <w:rFonts w:ascii="Calibri Light" w:hAnsi="Calibri Light" w:cstheme="majorHAnsi"/>
          <w:sz w:val="24"/>
          <w:szCs w:val="24"/>
          <w:lang w:val="ru-RU"/>
        </w:rPr>
        <w:t xml:space="preserve"> </w:t>
      </w:r>
      <w:r>
        <w:rPr>
          <w:rFonts w:ascii="Calibri Light" w:hAnsi="Calibri Light" w:cstheme="majorHAnsi"/>
          <w:sz w:val="24"/>
          <w:szCs w:val="24"/>
          <w:lang w:val="ru-RU"/>
        </w:rPr>
        <w:t>ст</w:t>
      </w:r>
      <w:r w:rsidRPr="00706D17">
        <w:rPr>
          <w:rFonts w:ascii="Calibri Light" w:hAnsi="Calibri Light" w:cstheme="majorHAnsi"/>
          <w:sz w:val="24"/>
          <w:szCs w:val="24"/>
          <w:lang w:val="ru-RU"/>
        </w:rPr>
        <w:t xml:space="preserve">.30 </w:t>
      </w:r>
      <w:r>
        <w:rPr>
          <w:rFonts w:ascii="Calibri Light" w:hAnsi="Calibri Light" w:cstheme="majorHAnsi"/>
          <w:sz w:val="24"/>
          <w:szCs w:val="24"/>
          <w:lang w:val="ru-RU"/>
        </w:rPr>
        <w:t>Закона</w:t>
      </w:r>
      <w:r w:rsidRPr="00706D17">
        <w:rPr>
          <w:rFonts w:ascii="Calibri Light" w:hAnsi="Calibri Light" w:cstheme="majorHAnsi"/>
          <w:sz w:val="24"/>
          <w:szCs w:val="24"/>
          <w:lang w:val="ru-RU"/>
        </w:rPr>
        <w:t xml:space="preserve"> №181 </w:t>
      </w:r>
      <w:r>
        <w:rPr>
          <w:rFonts w:ascii="Calibri Light" w:hAnsi="Calibri Light" w:cstheme="majorHAnsi"/>
          <w:sz w:val="24"/>
          <w:szCs w:val="24"/>
          <w:lang w:val="ru-RU"/>
        </w:rPr>
        <w:t>от</w:t>
      </w:r>
      <w:r w:rsidRPr="00706D17">
        <w:rPr>
          <w:rFonts w:ascii="Calibri Light" w:hAnsi="Calibri Light" w:cstheme="majorHAnsi"/>
          <w:sz w:val="24"/>
          <w:szCs w:val="24"/>
          <w:lang w:val="ru-RU"/>
        </w:rPr>
        <w:t xml:space="preserve"> 25.07.2014</w:t>
      </w:r>
      <w:r>
        <w:rPr>
          <w:rFonts w:ascii="Calibri Light" w:hAnsi="Calibri Light" w:cstheme="majorHAnsi"/>
          <w:sz w:val="24"/>
          <w:szCs w:val="24"/>
          <w:lang w:val="ru-RU"/>
        </w:rPr>
        <w:t>, и</w:t>
      </w:r>
      <w:r w:rsidRPr="00FA6F41">
        <w:rPr>
          <w:rFonts w:ascii="Calibri Light" w:eastAsia="Times New Roman" w:hAnsi="Calibri Light" w:cs="Times New Roman"/>
          <w:color w:val="333333"/>
          <w:sz w:val="24"/>
          <w:szCs w:val="24"/>
          <w:lang w:val="ru-RU" w:eastAsia="ru-RU"/>
        </w:rPr>
        <w:t>сточники финансирования формируются из:</w:t>
      </w:r>
      <w:r>
        <w:rPr>
          <w:rFonts w:ascii="Calibri Light" w:eastAsia="Times New Roman" w:hAnsi="Calibri Light" w:cs="Times New Roman"/>
          <w:color w:val="333333"/>
          <w:sz w:val="24"/>
          <w:szCs w:val="24"/>
          <w:lang w:val="ru-RU" w:eastAsia="ru-RU"/>
        </w:rPr>
        <w:t xml:space="preserve"> </w:t>
      </w:r>
      <w:r w:rsidRPr="00FA6F41">
        <w:rPr>
          <w:rFonts w:ascii="Calibri Light" w:eastAsia="Times New Roman" w:hAnsi="Calibri Light" w:cs="Times New Roman"/>
          <w:color w:val="333333"/>
          <w:sz w:val="24"/>
          <w:szCs w:val="24"/>
          <w:lang w:val="ru-RU" w:eastAsia="ru-RU"/>
        </w:rPr>
        <w:t>операций с долговыми инструментами;</w:t>
      </w:r>
      <w:r>
        <w:rPr>
          <w:rFonts w:ascii="Calibri Light" w:eastAsia="Times New Roman" w:hAnsi="Calibri Light" w:cs="Times New Roman"/>
          <w:color w:val="333333"/>
          <w:sz w:val="24"/>
          <w:szCs w:val="24"/>
          <w:lang w:val="ru-RU" w:eastAsia="ru-RU"/>
        </w:rPr>
        <w:t xml:space="preserve"> </w:t>
      </w:r>
      <w:r w:rsidRPr="00FA6F41">
        <w:rPr>
          <w:rFonts w:ascii="Calibri Light" w:eastAsia="Times New Roman" w:hAnsi="Calibri Light" w:cs="Times New Roman"/>
          <w:color w:val="333333"/>
          <w:sz w:val="24"/>
          <w:szCs w:val="24"/>
          <w:lang w:val="ru-RU" w:eastAsia="ru-RU"/>
        </w:rPr>
        <w:t>операций по продаже и приватизации публичного имущества; операций с остатками на счетах бюджета; иных операций с финансовыми активами и обязательствами бюджета.</w:t>
      </w:r>
    </w:p>
    <w:p w:rsidR="001608E1" w:rsidRPr="00FA6F41" w:rsidRDefault="001608E1" w:rsidP="001608E1">
      <w:pPr>
        <w:shd w:val="clear" w:color="auto" w:fill="FFFFFF"/>
        <w:spacing w:after="0" w:line="240" w:lineRule="auto"/>
        <w:rPr>
          <w:rFonts w:ascii="Calibri Light" w:eastAsia="Times New Roman" w:hAnsi="Calibri Light" w:cs="Times New Roman"/>
          <w:color w:val="333333"/>
          <w:sz w:val="16"/>
          <w:szCs w:val="16"/>
          <w:lang w:val="ru-RU" w:eastAsia="ru-RU"/>
        </w:rPr>
      </w:pPr>
    </w:p>
    <w:p w:rsidR="001608E1" w:rsidRDefault="001608E1" w:rsidP="001608E1">
      <w:pPr>
        <w:rPr>
          <w:rFonts w:ascii="Calibri Light" w:hAnsi="Calibri Light" w:cstheme="majorHAnsi"/>
          <w:sz w:val="24"/>
          <w:szCs w:val="24"/>
          <w:lang w:val="ru-RU"/>
        </w:rPr>
      </w:pPr>
      <w:r>
        <w:rPr>
          <w:rFonts w:ascii="Calibri Light" w:hAnsi="Calibri Light" w:cstheme="majorHAnsi"/>
          <w:sz w:val="24"/>
          <w:szCs w:val="24"/>
          <w:lang w:val="ru-RU"/>
        </w:rPr>
        <w:t>Проверки аудита относительно соответствия отчетности и</w:t>
      </w:r>
      <w:r w:rsidRPr="00FA6F41">
        <w:rPr>
          <w:rFonts w:ascii="Calibri Light" w:eastAsia="Times New Roman" w:hAnsi="Calibri Light" w:cs="Times New Roman"/>
          <w:color w:val="333333"/>
          <w:sz w:val="24"/>
          <w:szCs w:val="24"/>
          <w:lang w:val="ru-RU" w:eastAsia="ru-RU"/>
        </w:rPr>
        <w:t>сточник</w:t>
      </w:r>
      <w:r>
        <w:rPr>
          <w:rFonts w:ascii="Calibri Light" w:eastAsia="Times New Roman" w:hAnsi="Calibri Light" w:cs="Times New Roman"/>
          <w:color w:val="333333"/>
          <w:sz w:val="24"/>
          <w:szCs w:val="24"/>
          <w:lang w:val="ru-RU" w:eastAsia="ru-RU"/>
        </w:rPr>
        <w:t>ов</w:t>
      </w:r>
      <w:r w:rsidRPr="00FA6F41">
        <w:rPr>
          <w:rFonts w:ascii="Calibri Light" w:eastAsia="Times New Roman" w:hAnsi="Calibri Light" w:cs="Times New Roman"/>
          <w:color w:val="333333"/>
          <w:sz w:val="24"/>
          <w:szCs w:val="24"/>
          <w:lang w:val="ru-RU" w:eastAsia="ru-RU"/>
        </w:rPr>
        <w:t xml:space="preserve"> финансирования</w:t>
      </w:r>
      <w:r>
        <w:rPr>
          <w:rFonts w:ascii="Calibri Light" w:eastAsia="Times New Roman" w:hAnsi="Calibri Light" w:cs="Times New Roman"/>
          <w:color w:val="333333"/>
          <w:sz w:val="24"/>
          <w:szCs w:val="24"/>
          <w:lang w:val="ru-RU" w:eastAsia="ru-RU"/>
        </w:rPr>
        <w:t xml:space="preserve"> дефицита ГБ в </w:t>
      </w:r>
      <w:r w:rsidRPr="00706D17">
        <w:rPr>
          <w:rFonts w:ascii="Calibri Light" w:hAnsi="Calibri Light" w:cstheme="majorHAnsi"/>
          <w:sz w:val="24"/>
          <w:szCs w:val="24"/>
          <w:lang w:val="ru-RU"/>
        </w:rPr>
        <w:t>2021</w:t>
      </w:r>
      <w:r>
        <w:rPr>
          <w:rFonts w:ascii="Calibri Light" w:hAnsi="Calibri Light" w:cstheme="majorHAnsi"/>
          <w:sz w:val="24"/>
          <w:szCs w:val="24"/>
          <w:lang w:val="ru-RU"/>
        </w:rPr>
        <w:t xml:space="preserve"> году установили следующее.</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Согласно ст.6 Закона о </w:t>
      </w:r>
      <w:r w:rsidRPr="00E415B3">
        <w:rPr>
          <w:rFonts w:ascii="Calibri Light" w:hAnsi="Calibri Light" w:cstheme="majorHAnsi"/>
          <w:sz w:val="24"/>
          <w:szCs w:val="24"/>
          <w:lang w:val="ru-RU"/>
        </w:rPr>
        <w:t>государственном бюджете на 2021 год</w:t>
      </w:r>
      <w:r>
        <w:rPr>
          <w:rFonts w:ascii="Calibri Light" w:hAnsi="Calibri Light" w:cstheme="majorHAnsi"/>
          <w:sz w:val="24"/>
          <w:szCs w:val="24"/>
          <w:lang w:val="ru-RU"/>
        </w:rPr>
        <w:t xml:space="preserve">, были предусмотрены финансовые средства на </w:t>
      </w:r>
      <w:r w:rsidRPr="00706D17">
        <w:rPr>
          <w:rFonts w:ascii="Calibri Light" w:hAnsi="Calibri Light" w:cstheme="majorHAnsi"/>
          <w:sz w:val="24"/>
          <w:szCs w:val="24"/>
          <w:lang w:val="ru-RU"/>
        </w:rPr>
        <w:t>увеличение уставного капитала</w:t>
      </w:r>
      <w:r w:rsidR="008529C6">
        <w:rPr>
          <w:rFonts w:ascii="Calibri Light" w:hAnsi="Calibri Light" w:cstheme="majorHAnsi"/>
          <w:sz w:val="24"/>
          <w:szCs w:val="24"/>
          <w:lang w:val="ru-RU"/>
        </w:rPr>
        <w:t xml:space="preserve"> ГП ,,Железная дорога Молдовы</w:t>
      </w:r>
      <w:r>
        <w:rPr>
          <w:rFonts w:ascii="Calibri Light" w:hAnsi="Calibri Light" w:cstheme="majorHAnsi"/>
          <w:sz w:val="24"/>
          <w:szCs w:val="24"/>
          <w:lang w:val="ru-RU"/>
        </w:rPr>
        <w:t xml:space="preserve">" </w:t>
      </w:r>
      <w:r w:rsidRPr="00706D17">
        <w:rPr>
          <w:rFonts w:ascii="Calibri Light" w:hAnsi="Calibri Light" w:cstheme="majorHAnsi"/>
          <w:sz w:val="24"/>
          <w:szCs w:val="24"/>
          <w:lang w:val="ru-RU"/>
        </w:rPr>
        <w:t xml:space="preserve">(48,6 </w:t>
      </w:r>
      <w:r>
        <w:rPr>
          <w:rFonts w:ascii="Calibri Light" w:hAnsi="Calibri Light" w:cstheme="majorHAnsi"/>
          <w:sz w:val="24"/>
          <w:szCs w:val="24"/>
          <w:lang w:val="ru-RU"/>
        </w:rPr>
        <w:t>млн</w:t>
      </w:r>
      <w:r w:rsidRPr="00706D17">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эквивалентные </w:t>
      </w:r>
      <w:r w:rsidRPr="00706D17">
        <w:rPr>
          <w:rFonts w:ascii="Calibri Light" w:hAnsi="Calibri Light" w:cstheme="majorHAnsi"/>
          <w:sz w:val="24"/>
          <w:szCs w:val="24"/>
          <w:lang w:val="ru-RU"/>
        </w:rPr>
        <w:t>2,7</w:t>
      </w:r>
      <w:r>
        <w:rPr>
          <w:rFonts w:ascii="Calibri Light" w:hAnsi="Calibri Light" w:cstheme="majorHAnsi"/>
          <w:sz w:val="24"/>
          <w:szCs w:val="24"/>
          <w:lang w:val="ru-RU"/>
        </w:rPr>
        <w:t xml:space="preserve"> млн. евро</w:t>
      </w:r>
      <w:r w:rsidRPr="00706D17">
        <w:rPr>
          <w:rFonts w:ascii="Calibri Light" w:hAnsi="Calibri Light" w:cstheme="majorHAnsi"/>
          <w:sz w:val="24"/>
          <w:szCs w:val="24"/>
          <w:lang w:val="ru-RU"/>
        </w:rPr>
        <w:t>)</w:t>
      </w:r>
      <w:r w:rsidRPr="00816800">
        <w:rPr>
          <w:rFonts w:ascii="Calibri Light" w:hAnsi="Calibri Light" w:cstheme="majorHAnsi"/>
          <w:sz w:val="24"/>
          <w:szCs w:val="24"/>
          <w:vertAlign w:val="superscript"/>
        </w:rPr>
        <w:footnoteReference w:id="98"/>
      </w:r>
      <w:r w:rsidRPr="00706D17">
        <w:rPr>
          <w:rFonts w:ascii="Calibri Light" w:hAnsi="Calibri Light" w:cstheme="majorHAnsi"/>
          <w:sz w:val="24"/>
          <w:szCs w:val="24"/>
          <w:lang w:val="ru-RU"/>
        </w:rPr>
        <w:t>,</w:t>
      </w:r>
      <w:r>
        <w:rPr>
          <w:rFonts w:ascii="Calibri Light" w:hAnsi="Calibri Light" w:cstheme="majorHAnsi"/>
          <w:sz w:val="24"/>
          <w:szCs w:val="24"/>
          <w:lang w:val="ru-RU"/>
        </w:rPr>
        <w:t xml:space="preserve"> ООО </w:t>
      </w:r>
      <w:r w:rsidRPr="00706D17">
        <w:rPr>
          <w:rFonts w:ascii="Calibri Light" w:hAnsi="Calibri Light" w:cstheme="majorHAnsi"/>
          <w:sz w:val="24"/>
          <w:szCs w:val="24"/>
          <w:lang w:val="ru-RU"/>
        </w:rPr>
        <w:t>„</w:t>
      </w:r>
      <w:r w:rsidRPr="008940BE">
        <w:rPr>
          <w:rFonts w:ascii="Calibri Light" w:hAnsi="Calibri Light" w:cstheme="majorHAnsi"/>
          <w:sz w:val="24"/>
          <w:szCs w:val="24"/>
          <w:lang w:val="ru-RU"/>
        </w:rPr>
        <w:t>Национальная арена</w:t>
      </w:r>
      <w:r w:rsidRPr="00706D17">
        <w:rPr>
          <w:rFonts w:ascii="Calibri Light" w:hAnsi="Calibri Light" w:cstheme="majorHAnsi"/>
          <w:sz w:val="24"/>
          <w:szCs w:val="24"/>
          <w:lang w:val="ru-RU"/>
        </w:rPr>
        <w:t xml:space="preserve">” (67,7 </w:t>
      </w:r>
      <w:r>
        <w:rPr>
          <w:rFonts w:ascii="Calibri Light" w:hAnsi="Calibri Light" w:cstheme="majorHAnsi"/>
          <w:sz w:val="24"/>
          <w:szCs w:val="24"/>
          <w:lang w:val="ru-RU"/>
        </w:rPr>
        <w:t>млн</w:t>
      </w:r>
      <w:r w:rsidRPr="00706D17">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706D17">
        <w:rPr>
          <w:rFonts w:ascii="Calibri Light" w:hAnsi="Calibri Light" w:cstheme="majorHAnsi"/>
          <w:sz w:val="24"/>
          <w:szCs w:val="24"/>
          <w:lang w:val="ru-RU"/>
        </w:rPr>
        <w:t>)</w:t>
      </w:r>
      <w:r>
        <w:rPr>
          <w:rFonts w:ascii="Calibri Light" w:hAnsi="Calibri Light" w:cstheme="majorHAnsi"/>
          <w:sz w:val="24"/>
          <w:szCs w:val="24"/>
          <w:lang w:val="ru-RU"/>
        </w:rPr>
        <w:t xml:space="preserve">, АО </w:t>
      </w:r>
      <w:r w:rsidRPr="00706D17">
        <w:rPr>
          <w:rFonts w:ascii="Calibri Light" w:hAnsi="Calibri Light" w:cstheme="majorHAnsi"/>
          <w:sz w:val="24"/>
          <w:szCs w:val="24"/>
          <w:lang w:val="ru-RU"/>
        </w:rPr>
        <w:t>„</w:t>
      </w:r>
      <w:r w:rsidRPr="00816800">
        <w:rPr>
          <w:rFonts w:ascii="Calibri Light" w:hAnsi="Calibri Light" w:cstheme="majorHAnsi"/>
          <w:sz w:val="24"/>
          <w:szCs w:val="24"/>
        </w:rPr>
        <w:t>Energocom</w:t>
      </w:r>
      <w:r w:rsidRPr="00706D17">
        <w:rPr>
          <w:rFonts w:ascii="Calibri Light" w:hAnsi="Calibri Light" w:cstheme="majorHAnsi"/>
          <w:sz w:val="24"/>
          <w:szCs w:val="24"/>
          <w:lang w:val="ru-RU"/>
        </w:rPr>
        <w:t xml:space="preserve">” (1 700,0 </w:t>
      </w:r>
      <w:r>
        <w:rPr>
          <w:rFonts w:ascii="Calibri Light" w:hAnsi="Calibri Light" w:cstheme="majorHAnsi"/>
          <w:sz w:val="24"/>
          <w:szCs w:val="24"/>
          <w:lang w:val="ru-RU"/>
        </w:rPr>
        <w:t>млн</w:t>
      </w:r>
      <w:r w:rsidRPr="00706D17">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816800">
        <w:rPr>
          <w:rStyle w:val="FootnoteReference"/>
          <w:rFonts w:ascii="Calibri Light" w:hAnsi="Calibri Light" w:cstheme="majorHAnsi"/>
          <w:sz w:val="24"/>
          <w:szCs w:val="24"/>
        </w:rPr>
        <w:footnoteReference w:id="99"/>
      </w:r>
      <w:r w:rsidRPr="008940BE">
        <w:rPr>
          <w:rFonts w:ascii="Calibri Light" w:hAnsi="Calibri Light" w:cstheme="majorHAnsi"/>
          <w:sz w:val="24"/>
          <w:szCs w:val="24"/>
          <w:lang w:val="ru-RU"/>
        </w:rPr>
        <w:t>.</w:t>
      </w:r>
      <w:r>
        <w:rPr>
          <w:rFonts w:ascii="Calibri Light" w:hAnsi="Calibri Light" w:cstheme="majorHAnsi"/>
          <w:sz w:val="24"/>
          <w:szCs w:val="24"/>
          <w:lang w:val="ru-RU"/>
        </w:rPr>
        <w:t xml:space="preserve"> Вместе с тем, доля участия РМ в уставном капитале </w:t>
      </w:r>
      <w:r w:rsidRPr="007F04F0">
        <w:rPr>
          <w:rFonts w:ascii="Calibri Light" w:hAnsi="Calibri Light" w:cstheme="majorHAnsi"/>
          <w:sz w:val="24"/>
          <w:szCs w:val="24"/>
          <w:lang w:val="ru-RU"/>
        </w:rPr>
        <w:t xml:space="preserve">международных банков развития </w:t>
      </w:r>
      <w:r>
        <w:rPr>
          <w:rFonts w:ascii="Calibri Light" w:hAnsi="Calibri Light" w:cstheme="majorHAnsi"/>
          <w:sz w:val="24"/>
          <w:szCs w:val="24"/>
          <w:lang w:val="ru-RU"/>
        </w:rPr>
        <w:t xml:space="preserve">составила сумму </w:t>
      </w:r>
      <w:r w:rsidRPr="007F04F0">
        <w:rPr>
          <w:rFonts w:ascii="Calibri Light" w:hAnsi="Calibri Light" w:cstheme="majorHAnsi"/>
          <w:sz w:val="24"/>
          <w:szCs w:val="24"/>
          <w:lang w:val="ru-RU"/>
        </w:rPr>
        <w:t xml:space="preserve">38,9 </w:t>
      </w:r>
      <w:r>
        <w:rPr>
          <w:rFonts w:ascii="Calibri Light" w:hAnsi="Calibri Light" w:cstheme="majorHAnsi"/>
          <w:sz w:val="24"/>
          <w:szCs w:val="24"/>
          <w:lang w:val="ru-RU"/>
        </w:rPr>
        <w:t>млн</w:t>
      </w:r>
      <w:r w:rsidRPr="007F04F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(эквивалент </w:t>
      </w:r>
      <w:r w:rsidRPr="007F04F0">
        <w:rPr>
          <w:rFonts w:ascii="Calibri Light" w:hAnsi="Calibri Light" w:cstheme="majorHAnsi"/>
          <w:sz w:val="24"/>
          <w:szCs w:val="24"/>
          <w:lang w:val="ru-RU"/>
        </w:rPr>
        <w:t>2,2</w:t>
      </w:r>
      <w:r>
        <w:rPr>
          <w:rFonts w:ascii="Calibri Light" w:hAnsi="Calibri Light" w:cstheme="majorHAnsi"/>
          <w:sz w:val="24"/>
          <w:szCs w:val="24"/>
          <w:lang w:val="ru-RU"/>
        </w:rPr>
        <w:t xml:space="preserve"> млн. долларов США).</w:t>
      </w:r>
    </w:p>
    <w:p w:rsidR="001608E1" w:rsidRPr="00C549D7" w:rsidRDefault="001608E1" w:rsidP="001608E1">
      <w:pPr>
        <w:rPr>
          <w:rFonts w:ascii="Calibri Light" w:hAnsi="Calibri Light" w:cstheme="majorHAnsi"/>
          <w:sz w:val="24"/>
          <w:szCs w:val="24"/>
          <w:lang w:val="ru-RU"/>
        </w:rPr>
      </w:pPr>
      <w:r>
        <w:rPr>
          <w:rFonts w:ascii="Calibri Light" w:hAnsi="Calibri Light" w:cstheme="majorHAnsi"/>
          <w:sz w:val="24"/>
          <w:szCs w:val="24"/>
          <w:lang w:val="ru-RU"/>
        </w:rPr>
        <w:t xml:space="preserve">Так, в </w:t>
      </w:r>
      <w:r w:rsidRPr="00C549D7">
        <w:rPr>
          <w:rFonts w:ascii="Calibri Light" w:hAnsi="Calibri Light" w:cstheme="majorHAnsi"/>
          <w:sz w:val="24"/>
          <w:szCs w:val="24"/>
          <w:lang w:val="ru-RU"/>
        </w:rPr>
        <w:t>2021</w:t>
      </w:r>
      <w:r>
        <w:rPr>
          <w:rFonts w:ascii="Calibri Light" w:hAnsi="Calibri Light" w:cstheme="majorHAnsi"/>
          <w:sz w:val="24"/>
          <w:szCs w:val="24"/>
          <w:lang w:val="ru-RU"/>
        </w:rPr>
        <w:t xml:space="preserve"> году МФ выделило ООО </w:t>
      </w:r>
      <w:r w:rsidRPr="00C549D7">
        <w:rPr>
          <w:rFonts w:ascii="Calibri Light" w:hAnsi="Calibri Light" w:cstheme="majorHAnsi"/>
          <w:sz w:val="24"/>
          <w:szCs w:val="24"/>
          <w:lang w:val="ru-RU"/>
        </w:rPr>
        <w:t>„Национальная арена”</w:t>
      </w:r>
      <w:r w:rsidRPr="00816800">
        <w:rPr>
          <w:rFonts w:ascii="Calibri Light" w:hAnsi="Calibri Light" w:cstheme="majorHAnsi"/>
          <w:sz w:val="24"/>
          <w:szCs w:val="24"/>
          <w:vertAlign w:val="superscript"/>
        </w:rPr>
        <w:footnoteReference w:id="100"/>
      </w:r>
      <w:r w:rsidRPr="00C549D7">
        <w:rPr>
          <w:rFonts w:ascii="Calibri Light" w:hAnsi="Calibri Light" w:cstheme="majorHAnsi"/>
          <w:sz w:val="24"/>
          <w:szCs w:val="24"/>
          <w:lang w:val="ru-RU"/>
        </w:rPr>
        <w:t xml:space="preserve"> 67,7</w:t>
      </w:r>
      <w:r>
        <w:rPr>
          <w:rFonts w:ascii="Calibri Light" w:hAnsi="Calibri Light" w:cstheme="majorHAnsi"/>
          <w:sz w:val="24"/>
          <w:szCs w:val="24"/>
          <w:lang w:val="ru-RU"/>
        </w:rPr>
        <w:t xml:space="preserve"> млн</w:t>
      </w:r>
      <w:r w:rsidRPr="007F04F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C549D7">
        <w:rPr>
          <w:rFonts w:ascii="Calibri Light" w:hAnsi="Calibri Light" w:cstheme="majorHAnsi"/>
          <w:sz w:val="24"/>
          <w:szCs w:val="24"/>
          <w:lang w:val="ru-RU"/>
        </w:rPr>
        <w:t>(100%),</w:t>
      </w:r>
      <w:r>
        <w:rPr>
          <w:rFonts w:ascii="Calibri Light" w:hAnsi="Calibri Light" w:cstheme="majorHAnsi"/>
          <w:sz w:val="24"/>
          <w:szCs w:val="24"/>
          <w:lang w:val="ru-RU"/>
        </w:rPr>
        <w:t xml:space="preserve"> а АПС увеличило его уставный капитал</w:t>
      </w:r>
      <w:r w:rsidRPr="00816800">
        <w:rPr>
          <w:rFonts w:ascii="Calibri Light" w:hAnsi="Calibri Light" w:cstheme="majorHAnsi"/>
          <w:sz w:val="24"/>
          <w:szCs w:val="24"/>
          <w:vertAlign w:val="superscript"/>
        </w:rPr>
        <w:footnoteReference w:id="101"/>
      </w:r>
      <w:r>
        <w:rPr>
          <w:rFonts w:ascii="Calibri Light" w:hAnsi="Calibri Light" w:cstheme="majorHAnsi"/>
          <w:sz w:val="24"/>
          <w:szCs w:val="24"/>
          <w:lang w:val="ru-RU"/>
        </w:rPr>
        <w:t xml:space="preserve"> </w:t>
      </w:r>
      <w:r w:rsidRPr="00C549D7">
        <w:rPr>
          <w:rFonts w:ascii="Calibri Light" w:hAnsi="Calibri Light" w:cstheme="majorHAnsi"/>
          <w:sz w:val="24"/>
          <w:szCs w:val="24"/>
          <w:lang w:val="ru-RU"/>
        </w:rPr>
        <w:t>17.01.2022</w:t>
      </w:r>
      <w:r>
        <w:rPr>
          <w:rFonts w:ascii="Calibri Light" w:hAnsi="Calibri Light" w:cstheme="majorHAnsi"/>
          <w:sz w:val="24"/>
          <w:szCs w:val="24"/>
          <w:lang w:val="ru-RU"/>
        </w:rPr>
        <w:t xml:space="preserve"> и произвело государственную регистрацию</w:t>
      </w:r>
      <w:r w:rsidRPr="00816800">
        <w:rPr>
          <w:rFonts w:ascii="Calibri Light" w:eastAsia="Times New Roman" w:hAnsi="Calibri Light" w:cstheme="majorHAnsi"/>
          <w:sz w:val="24"/>
          <w:szCs w:val="24"/>
          <w:vertAlign w:val="superscript"/>
        </w:rPr>
        <w:footnoteReference w:id="102"/>
      </w:r>
      <w:r w:rsidRPr="00C549D7">
        <w:rPr>
          <w:rFonts w:ascii="Calibri Light" w:eastAsia="Times New Roman" w:hAnsi="Calibri Light" w:cstheme="majorHAnsi"/>
          <w:sz w:val="24"/>
          <w:szCs w:val="24"/>
          <w:lang w:val="ru-RU"/>
        </w:rPr>
        <w:t>,</w:t>
      </w:r>
      <w:r>
        <w:rPr>
          <w:rFonts w:ascii="Calibri Light" w:hAnsi="Calibri Light" w:cstheme="majorHAnsi"/>
          <w:sz w:val="24"/>
          <w:szCs w:val="24"/>
          <w:lang w:val="ru-RU"/>
        </w:rPr>
        <w:t xml:space="preserve"> вписываясь в срок, установленный в ПП.</w:t>
      </w:r>
    </w:p>
    <w:p w:rsidR="001608E1" w:rsidRPr="00C549D7"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Комиссия</w:t>
      </w:r>
      <w:r w:rsidRPr="00C549D7">
        <w:rPr>
          <w:rFonts w:ascii="Calibri Light" w:hAnsi="Calibri Light" w:cstheme="majorHAnsi"/>
          <w:sz w:val="24"/>
          <w:szCs w:val="24"/>
          <w:lang w:val="ru-RU"/>
        </w:rPr>
        <w:t xml:space="preserve"> по чрезвычайным ситуациям</w:t>
      </w:r>
      <w:r w:rsidRPr="00816800">
        <w:rPr>
          <w:rStyle w:val="FootnoteReference"/>
          <w:rFonts w:ascii="Calibri Light" w:hAnsi="Calibri Light" w:cstheme="majorHAnsi"/>
          <w:sz w:val="24"/>
          <w:szCs w:val="24"/>
        </w:rPr>
        <w:footnoteReference w:id="103"/>
      </w:r>
      <w:r w:rsidRPr="00C549D7">
        <w:rPr>
          <w:rFonts w:ascii="Calibri Light" w:hAnsi="Calibri Light" w:cstheme="majorHAnsi"/>
          <w:sz w:val="24"/>
          <w:szCs w:val="24"/>
          <w:lang w:val="ru-RU"/>
        </w:rPr>
        <w:t>,</w:t>
      </w:r>
      <w:r>
        <w:rPr>
          <w:rFonts w:ascii="Calibri Light" w:hAnsi="Calibri Light" w:cstheme="majorHAnsi"/>
          <w:sz w:val="24"/>
          <w:szCs w:val="24"/>
          <w:lang w:val="ru-RU"/>
        </w:rPr>
        <w:t xml:space="preserve"> путем отклонений от положений ст.61 </w:t>
      </w:r>
      <w:r w:rsidRPr="00C549D7">
        <w:rPr>
          <w:rFonts w:ascii="Calibri Light" w:eastAsia="Times New Roman" w:hAnsi="Calibri Light" w:cstheme="majorHAnsi"/>
          <w:sz w:val="24"/>
          <w:szCs w:val="24"/>
          <w:lang w:val="ru-RU"/>
        </w:rPr>
        <w:t>(3)</w:t>
      </w:r>
      <w:r>
        <w:rPr>
          <w:rFonts w:ascii="Calibri Light" w:eastAsia="Times New Roman" w:hAnsi="Calibri Light" w:cstheme="majorHAnsi"/>
          <w:sz w:val="24"/>
          <w:szCs w:val="24"/>
          <w:lang w:val="ru-RU"/>
        </w:rPr>
        <w:t xml:space="preserve"> Закона </w:t>
      </w:r>
      <w:r w:rsidRPr="00C549D7">
        <w:rPr>
          <w:rFonts w:ascii="Calibri Light" w:eastAsia="Times New Roman" w:hAnsi="Calibri Light" w:cstheme="majorHAnsi"/>
          <w:sz w:val="24"/>
          <w:szCs w:val="24"/>
          <w:lang w:val="ru-RU"/>
        </w:rPr>
        <w:t>о публичных финансах и налогово-бюджетной ответственности</w:t>
      </w:r>
      <w:r>
        <w:rPr>
          <w:rFonts w:ascii="Calibri Light" w:eastAsia="Times New Roman" w:hAnsi="Calibri Light" w:cstheme="majorHAnsi"/>
          <w:sz w:val="24"/>
          <w:szCs w:val="24"/>
          <w:lang w:val="ru-RU"/>
        </w:rPr>
        <w:t xml:space="preserve">, внесла изменения в </w:t>
      </w:r>
      <w:r w:rsidRPr="00E415B3">
        <w:rPr>
          <w:rFonts w:ascii="Calibri Light" w:hAnsi="Calibri Light" w:cstheme="majorHAnsi"/>
          <w:sz w:val="24"/>
          <w:szCs w:val="24"/>
          <w:lang w:val="ru-RU"/>
        </w:rPr>
        <w:t>Закон о государственном бюджете на 2021 год</w:t>
      </w:r>
      <w:r>
        <w:rPr>
          <w:rFonts w:ascii="Calibri Light" w:eastAsia="Times New Roman" w:hAnsi="Calibri Light" w:cstheme="majorHAnsi"/>
          <w:sz w:val="24"/>
          <w:szCs w:val="24"/>
          <w:lang w:val="ru-RU"/>
        </w:rPr>
        <w:t xml:space="preserve"> и выделила финансовые средства для увеличения уставного капитала АО</w:t>
      </w:r>
      <w:r w:rsidRPr="00C549D7">
        <w:rPr>
          <w:rFonts w:ascii="Calibri Light" w:eastAsia="Times New Roman" w:hAnsi="Calibri Light" w:cstheme="majorHAnsi"/>
          <w:sz w:val="24"/>
          <w:szCs w:val="24"/>
          <w:lang w:val="ru-RU"/>
        </w:rPr>
        <w:t xml:space="preserve"> „</w:t>
      </w:r>
      <w:r w:rsidRPr="00816800">
        <w:rPr>
          <w:rFonts w:ascii="Calibri Light" w:eastAsia="Times New Roman" w:hAnsi="Calibri Light" w:cstheme="majorHAnsi"/>
          <w:sz w:val="24"/>
          <w:szCs w:val="24"/>
        </w:rPr>
        <w:t>Energocom</w:t>
      </w:r>
      <w:r>
        <w:rPr>
          <w:rFonts w:ascii="Calibri Light" w:eastAsia="Times New Roman" w:hAnsi="Calibri Light" w:cstheme="majorHAnsi"/>
          <w:sz w:val="24"/>
          <w:szCs w:val="24"/>
          <w:lang w:val="ru-RU"/>
        </w:rPr>
        <w:t xml:space="preserve">” в сумме до </w:t>
      </w:r>
      <w:r w:rsidRPr="00C549D7">
        <w:rPr>
          <w:rFonts w:ascii="Calibri Light" w:eastAsia="Times New Roman" w:hAnsi="Calibri Light" w:cstheme="majorHAnsi"/>
          <w:sz w:val="24"/>
          <w:szCs w:val="24"/>
          <w:lang w:val="ru-RU"/>
        </w:rPr>
        <w:t>1700,0</w:t>
      </w:r>
      <w:r>
        <w:rPr>
          <w:rFonts w:ascii="Calibri Light" w:eastAsia="Times New Roman" w:hAnsi="Calibri Light" w:cstheme="majorHAnsi"/>
          <w:sz w:val="24"/>
          <w:szCs w:val="24"/>
          <w:lang w:val="ru-RU"/>
        </w:rPr>
        <w:t xml:space="preserve"> </w:t>
      </w:r>
      <w:r>
        <w:rPr>
          <w:rFonts w:ascii="Calibri Light" w:hAnsi="Calibri Light" w:cstheme="majorHAnsi"/>
          <w:sz w:val="24"/>
          <w:szCs w:val="24"/>
          <w:lang w:val="ru-RU"/>
        </w:rPr>
        <w:t>млн</w:t>
      </w:r>
      <w:r w:rsidRPr="00C549D7">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за счет изменения остатков денежных средств на счетах </w:t>
      </w:r>
      <w:r w:rsidRPr="00E415B3">
        <w:rPr>
          <w:rFonts w:ascii="Calibri Light" w:hAnsi="Calibri Light" w:cstheme="majorHAnsi"/>
          <w:sz w:val="24"/>
          <w:szCs w:val="24"/>
          <w:lang w:val="ru-RU"/>
        </w:rPr>
        <w:t>государственного бюджета</w:t>
      </w:r>
      <w:r>
        <w:rPr>
          <w:rFonts w:ascii="Calibri Light" w:hAnsi="Calibri Light" w:cstheme="majorHAnsi"/>
          <w:sz w:val="24"/>
          <w:szCs w:val="24"/>
          <w:lang w:val="ru-RU"/>
        </w:rPr>
        <w:t>. Так, на основании Распоряжения Комиссии</w:t>
      </w:r>
      <w:r w:rsidRPr="00C549D7">
        <w:rPr>
          <w:rFonts w:ascii="Calibri Light" w:hAnsi="Calibri Light" w:cstheme="majorHAnsi"/>
          <w:sz w:val="24"/>
          <w:szCs w:val="24"/>
          <w:lang w:val="ru-RU"/>
        </w:rPr>
        <w:t xml:space="preserve"> по чрезвычайным ситуациям</w:t>
      </w:r>
      <w:r>
        <w:rPr>
          <w:rFonts w:ascii="Calibri Light" w:hAnsi="Calibri Light" w:cstheme="majorHAnsi"/>
          <w:sz w:val="24"/>
          <w:szCs w:val="24"/>
          <w:lang w:val="ru-RU"/>
        </w:rPr>
        <w:t xml:space="preserve"> №1 от </w:t>
      </w:r>
      <w:r w:rsidRPr="00C549D7">
        <w:rPr>
          <w:rFonts w:ascii="Calibri Light" w:eastAsia="Times New Roman" w:hAnsi="Calibri Light" w:cstheme="majorHAnsi"/>
          <w:sz w:val="24"/>
          <w:szCs w:val="24"/>
          <w:lang w:val="ru-RU"/>
        </w:rPr>
        <w:t>22.10.2021</w:t>
      </w:r>
      <w:r>
        <w:rPr>
          <w:rFonts w:ascii="Calibri Light" w:eastAsia="Times New Roman" w:hAnsi="Calibri Light" w:cstheme="majorHAnsi"/>
          <w:sz w:val="24"/>
          <w:szCs w:val="24"/>
          <w:lang w:val="ru-RU"/>
        </w:rPr>
        <w:t xml:space="preserve"> и по запросу АПС №</w:t>
      </w:r>
      <w:r w:rsidRPr="00C549D7">
        <w:rPr>
          <w:rFonts w:ascii="Calibri Light" w:eastAsia="Times New Roman" w:hAnsi="Calibri Light" w:cstheme="majorHAnsi"/>
          <w:sz w:val="24"/>
          <w:szCs w:val="24"/>
          <w:lang w:val="ru-RU"/>
        </w:rPr>
        <w:t xml:space="preserve">14-04-6489 </w:t>
      </w:r>
      <w:r>
        <w:rPr>
          <w:rFonts w:ascii="Calibri Light" w:eastAsia="Times New Roman" w:hAnsi="Calibri Light" w:cstheme="majorHAnsi"/>
          <w:sz w:val="24"/>
          <w:szCs w:val="24"/>
          <w:lang w:val="ru-RU"/>
        </w:rPr>
        <w:t>от</w:t>
      </w:r>
      <w:r w:rsidRPr="00C549D7">
        <w:rPr>
          <w:rFonts w:ascii="Calibri Light" w:eastAsia="Times New Roman" w:hAnsi="Calibri Light" w:cstheme="majorHAnsi"/>
          <w:sz w:val="24"/>
          <w:szCs w:val="24"/>
          <w:lang w:val="ru-RU"/>
        </w:rPr>
        <w:t xml:space="preserve"> 22.10.2021 </w:t>
      </w:r>
      <w:r>
        <w:rPr>
          <w:rFonts w:ascii="Calibri Light" w:eastAsia="Times New Roman" w:hAnsi="Calibri Light" w:cstheme="majorHAnsi"/>
          <w:sz w:val="24"/>
          <w:szCs w:val="24"/>
          <w:lang w:val="ru-RU"/>
        </w:rPr>
        <w:t>и №</w:t>
      </w:r>
      <w:r w:rsidRPr="00C549D7">
        <w:rPr>
          <w:rFonts w:ascii="Calibri Light" w:eastAsia="Times New Roman" w:hAnsi="Calibri Light" w:cstheme="majorHAnsi"/>
          <w:sz w:val="24"/>
          <w:szCs w:val="24"/>
          <w:lang w:val="ru-RU"/>
        </w:rPr>
        <w:t xml:space="preserve">07-04-6603 </w:t>
      </w:r>
      <w:r>
        <w:rPr>
          <w:rFonts w:ascii="Calibri Light" w:eastAsia="Times New Roman" w:hAnsi="Calibri Light" w:cstheme="majorHAnsi"/>
          <w:sz w:val="24"/>
          <w:szCs w:val="24"/>
          <w:lang w:val="ru-RU"/>
        </w:rPr>
        <w:t>от</w:t>
      </w:r>
      <w:r w:rsidRPr="00C549D7">
        <w:rPr>
          <w:rFonts w:ascii="Calibri Light" w:eastAsia="Times New Roman" w:hAnsi="Calibri Light" w:cstheme="majorHAnsi"/>
          <w:sz w:val="24"/>
          <w:szCs w:val="24"/>
          <w:lang w:val="ru-RU"/>
        </w:rPr>
        <w:t xml:space="preserve"> 29.10.2021</w:t>
      </w:r>
      <w:r w:rsidRPr="00816800">
        <w:rPr>
          <w:rStyle w:val="FootnoteReference"/>
          <w:rFonts w:ascii="Calibri Light" w:hAnsi="Calibri Light" w:cstheme="majorHAnsi"/>
          <w:sz w:val="24"/>
          <w:szCs w:val="24"/>
        </w:rPr>
        <w:footnoteReference w:id="104"/>
      </w:r>
      <w:r w:rsidRPr="00C549D7">
        <w:rPr>
          <w:rFonts w:ascii="Calibri Light" w:hAnsi="Calibri Light" w:cstheme="majorHAnsi"/>
          <w:sz w:val="24"/>
          <w:szCs w:val="24"/>
          <w:lang w:val="ru-RU"/>
        </w:rPr>
        <w:t>,</w:t>
      </w:r>
      <w:r>
        <w:rPr>
          <w:rFonts w:ascii="Calibri Light" w:hAnsi="Calibri Light" w:cstheme="majorHAnsi"/>
          <w:sz w:val="24"/>
          <w:szCs w:val="24"/>
          <w:lang w:val="ru-RU"/>
        </w:rPr>
        <w:t xml:space="preserve"> МФ выделило </w:t>
      </w:r>
      <w:r w:rsidRPr="00C549D7">
        <w:rPr>
          <w:rFonts w:ascii="Calibri Light" w:hAnsi="Calibri Light" w:cstheme="majorHAnsi"/>
          <w:sz w:val="24"/>
          <w:szCs w:val="24"/>
          <w:lang w:val="ru-RU"/>
        </w:rPr>
        <w:t xml:space="preserve">306,2 </w:t>
      </w:r>
      <w:r>
        <w:rPr>
          <w:rFonts w:ascii="Calibri Light" w:hAnsi="Calibri Light" w:cstheme="majorHAnsi"/>
          <w:sz w:val="24"/>
          <w:szCs w:val="24"/>
          <w:lang w:val="ru-RU"/>
        </w:rPr>
        <w:t>млн</w:t>
      </w:r>
      <w:r w:rsidRPr="00C549D7">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816800">
        <w:rPr>
          <w:rStyle w:val="FootnoteReference"/>
          <w:rFonts w:ascii="Calibri Light" w:hAnsi="Calibri Light" w:cstheme="majorHAnsi"/>
          <w:sz w:val="24"/>
          <w:szCs w:val="24"/>
        </w:rPr>
        <w:footnoteReference w:id="105"/>
      </w:r>
      <w:r w:rsidRPr="00C549D7">
        <w:rPr>
          <w:rFonts w:ascii="Calibri Light" w:hAnsi="Calibri Light" w:cstheme="majorHAnsi"/>
          <w:sz w:val="24"/>
          <w:szCs w:val="24"/>
          <w:lang w:val="ru-RU"/>
        </w:rPr>
        <w:t>,</w:t>
      </w:r>
      <w:r>
        <w:rPr>
          <w:rFonts w:ascii="Calibri Light" w:hAnsi="Calibri Light" w:cstheme="majorHAnsi"/>
          <w:sz w:val="24"/>
          <w:szCs w:val="24"/>
          <w:lang w:val="ru-RU"/>
        </w:rPr>
        <w:t xml:space="preserve"> а впоследствии, на основании ПП №</w:t>
      </w:r>
      <w:r w:rsidRPr="00C549D7">
        <w:rPr>
          <w:rFonts w:ascii="Calibri Light" w:hAnsi="Calibri Light" w:cstheme="majorHAnsi"/>
          <w:sz w:val="24"/>
          <w:szCs w:val="24"/>
          <w:lang w:val="ru-RU"/>
        </w:rPr>
        <w:t xml:space="preserve">380 </w:t>
      </w:r>
      <w:r>
        <w:rPr>
          <w:rFonts w:ascii="Calibri Light" w:hAnsi="Calibri Light" w:cstheme="majorHAnsi"/>
          <w:sz w:val="24"/>
          <w:szCs w:val="24"/>
          <w:lang w:val="ru-RU"/>
        </w:rPr>
        <w:t>от</w:t>
      </w:r>
      <w:r w:rsidRPr="00C549D7">
        <w:rPr>
          <w:rFonts w:ascii="Calibri Light" w:hAnsi="Calibri Light" w:cstheme="majorHAnsi"/>
          <w:sz w:val="24"/>
          <w:szCs w:val="24"/>
          <w:lang w:val="ru-RU"/>
        </w:rPr>
        <w:t xml:space="preserve"> 26.11.2021</w:t>
      </w:r>
      <w:r w:rsidRPr="00816800">
        <w:rPr>
          <w:rFonts w:ascii="Calibri Light" w:hAnsi="Calibri Light" w:cstheme="majorHAnsi"/>
          <w:sz w:val="24"/>
          <w:szCs w:val="24"/>
          <w:vertAlign w:val="superscript"/>
        </w:rPr>
        <w:footnoteReference w:id="106"/>
      </w:r>
      <w:r w:rsidRPr="00C549D7">
        <w:rPr>
          <w:rFonts w:ascii="Calibri Light" w:hAnsi="Calibri Light" w:cstheme="majorHAnsi"/>
          <w:sz w:val="24"/>
          <w:szCs w:val="24"/>
          <w:lang w:val="ru-RU"/>
        </w:rPr>
        <w:t>,</w:t>
      </w:r>
      <w:r>
        <w:rPr>
          <w:rFonts w:ascii="Calibri Light" w:hAnsi="Calibri Light" w:cstheme="majorHAnsi"/>
          <w:sz w:val="24"/>
          <w:szCs w:val="24"/>
          <w:lang w:val="ru-RU"/>
        </w:rPr>
        <w:t xml:space="preserve"> выделило АО </w:t>
      </w:r>
      <w:r w:rsidRPr="00C549D7">
        <w:rPr>
          <w:rFonts w:ascii="Calibri Light" w:hAnsi="Calibri Light" w:cstheme="majorHAnsi"/>
          <w:sz w:val="24"/>
          <w:szCs w:val="24"/>
          <w:lang w:val="ru-RU"/>
        </w:rPr>
        <w:t>„</w:t>
      </w:r>
      <w:r w:rsidRPr="00816800">
        <w:rPr>
          <w:rFonts w:ascii="Calibri Light" w:hAnsi="Calibri Light" w:cstheme="majorHAnsi"/>
          <w:sz w:val="24"/>
          <w:szCs w:val="24"/>
        </w:rPr>
        <w:t>Energocom</w:t>
      </w:r>
      <w:r w:rsidRPr="00C549D7">
        <w:rPr>
          <w:rFonts w:ascii="Calibri Light" w:hAnsi="Calibri Light" w:cstheme="majorHAnsi"/>
          <w:sz w:val="24"/>
          <w:szCs w:val="24"/>
          <w:lang w:val="ru-RU"/>
        </w:rPr>
        <w:t>”</w:t>
      </w:r>
      <w:r w:rsidRPr="00816800">
        <w:rPr>
          <w:rFonts w:ascii="Calibri Light" w:hAnsi="Calibri Light" w:cstheme="majorHAnsi"/>
          <w:sz w:val="24"/>
          <w:szCs w:val="24"/>
          <w:vertAlign w:val="superscript"/>
        </w:rPr>
        <w:footnoteReference w:id="107"/>
      </w:r>
      <w:r>
        <w:rPr>
          <w:rFonts w:ascii="Calibri Light" w:hAnsi="Calibri Light" w:cstheme="majorHAnsi"/>
          <w:sz w:val="24"/>
          <w:szCs w:val="24"/>
          <w:lang w:val="ru-RU"/>
        </w:rPr>
        <w:t xml:space="preserve"> сумму </w:t>
      </w:r>
      <w:r w:rsidRPr="00C549D7">
        <w:rPr>
          <w:rFonts w:ascii="Calibri Light" w:hAnsi="Calibri Light" w:cstheme="majorHAnsi"/>
          <w:sz w:val="24"/>
          <w:szCs w:val="24"/>
          <w:lang w:val="ru-RU"/>
        </w:rPr>
        <w:t xml:space="preserve">1 393,8 </w:t>
      </w:r>
      <w:r>
        <w:rPr>
          <w:rFonts w:ascii="Calibri Light" w:hAnsi="Calibri Light" w:cstheme="majorHAnsi"/>
          <w:sz w:val="24"/>
          <w:szCs w:val="24"/>
          <w:lang w:val="ru-RU"/>
        </w:rPr>
        <w:t>млн</w:t>
      </w:r>
      <w:r w:rsidRPr="00C549D7">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Pr="005052F9" w:rsidRDefault="001608E1" w:rsidP="001608E1">
      <w:pPr>
        <w:spacing w:line="276" w:lineRule="auto"/>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Для</w:t>
      </w:r>
      <w:r w:rsidRPr="005052F9">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общих</w:t>
      </w:r>
      <w:r w:rsidRPr="005052F9">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выделенных</w:t>
      </w:r>
      <w:r w:rsidRPr="005052F9">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средств</w:t>
      </w:r>
      <w:r w:rsidRPr="005052F9">
        <w:rPr>
          <w:rFonts w:ascii="Calibri Light" w:eastAsia="Times New Roman" w:hAnsi="Calibri Light" w:cstheme="majorHAnsi"/>
          <w:sz w:val="24"/>
          <w:szCs w:val="24"/>
          <w:lang w:val="ru-RU"/>
        </w:rPr>
        <w:t xml:space="preserve"> 1 700, 0</w:t>
      </w:r>
      <w:r>
        <w:rPr>
          <w:rFonts w:ascii="Calibri Light" w:eastAsia="Times New Roman" w:hAnsi="Calibri Light" w:cstheme="majorHAnsi"/>
          <w:sz w:val="24"/>
          <w:szCs w:val="24"/>
          <w:lang w:val="ru-RU"/>
        </w:rPr>
        <w:t xml:space="preserve"> </w:t>
      </w:r>
      <w:r>
        <w:rPr>
          <w:rFonts w:ascii="Calibri Light" w:hAnsi="Calibri Light" w:cstheme="majorHAnsi"/>
          <w:sz w:val="24"/>
          <w:szCs w:val="24"/>
          <w:lang w:val="ru-RU"/>
        </w:rPr>
        <w:t>млн</w:t>
      </w:r>
      <w:r w:rsidRPr="00C549D7">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5052F9">
        <w:rPr>
          <w:rFonts w:ascii="Calibri Light" w:hAnsi="Calibri Light" w:cstheme="majorHAnsi"/>
          <w:sz w:val="24"/>
          <w:szCs w:val="24"/>
          <w:lang w:val="ru-RU"/>
        </w:rPr>
        <w:t>17.01.2022</w:t>
      </w:r>
      <w:r>
        <w:rPr>
          <w:rFonts w:ascii="Calibri Light" w:hAnsi="Calibri Light" w:cstheme="majorHAnsi"/>
          <w:sz w:val="24"/>
          <w:szCs w:val="24"/>
          <w:lang w:val="ru-RU"/>
        </w:rPr>
        <w:t xml:space="preserve"> АПС внесло изменения в Устав с целью увеличения уставного капитала</w:t>
      </w:r>
      <w:r w:rsidRPr="00816800">
        <w:rPr>
          <w:rFonts w:ascii="Calibri Light" w:hAnsi="Calibri Light" w:cstheme="majorHAnsi"/>
          <w:sz w:val="24"/>
          <w:szCs w:val="24"/>
          <w:vertAlign w:val="superscript"/>
        </w:rPr>
        <w:footnoteReference w:id="108"/>
      </w:r>
      <w:r>
        <w:rPr>
          <w:rFonts w:ascii="Calibri Light" w:hAnsi="Calibri Light" w:cstheme="majorHAnsi"/>
          <w:sz w:val="24"/>
          <w:szCs w:val="24"/>
          <w:lang w:val="ru-RU"/>
        </w:rPr>
        <w:t xml:space="preserve"> и произвело </w:t>
      </w:r>
      <w:r w:rsidRPr="00E415B3">
        <w:rPr>
          <w:rFonts w:ascii="Calibri Light" w:hAnsi="Calibri Light" w:cstheme="majorHAnsi"/>
          <w:sz w:val="24"/>
          <w:szCs w:val="24"/>
          <w:lang w:val="ru-RU"/>
        </w:rPr>
        <w:t>государственн</w:t>
      </w:r>
      <w:r>
        <w:rPr>
          <w:rFonts w:ascii="Calibri Light" w:hAnsi="Calibri Light" w:cstheme="majorHAnsi"/>
          <w:sz w:val="24"/>
          <w:szCs w:val="24"/>
          <w:lang w:val="ru-RU"/>
        </w:rPr>
        <w:t xml:space="preserve">ую регистрацию </w:t>
      </w:r>
      <w:r>
        <w:rPr>
          <w:rFonts w:ascii="Calibri Light" w:hAnsi="Calibri Light" w:cstheme="majorHAnsi"/>
          <w:sz w:val="24"/>
          <w:szCs w:val="24"/>
          <w:lang w:val="ru-RU"/>
        </w:rPr>
        <w:lastRenderedPageBreak/>
        <w:t xml:space="preserve">в ПУ </w:t>
      </w:r>
      <w:r w:rsidRPr="004B1ECC">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Агентстве государственных услуг</w:t>
      </w:r>
      <w:r w:rsidRPr="004B1ECC">
        <w:rPr>
          <w:rFonts w:ascii="Calibri Light" w:eastAsia="Times New Roman" w:hAnsi="Calibri Light" w:cstheme="majorHAnsi"/>
          <w:sz w:val="24"/>
          <w:szCs w:val="24"/>
          <w:lang w:val="ru-RU"/>
        </w:rPr>
        <w:t>”</w:t>
      </w:r>
      <w:r w:rsidRPr="00816800">
        <w:rPr>
          <w:rFonts w:ascii="Calibri Light" w:eastAsia="Times New Roman" w:hAnsi="Calibri Light" w:cstheme="majorHAnsi"/>
          <w:sz w:val="24"/>
          <w:szCs w:val="24"/>
          <w:vertAlign w:val="superscript"/>
        </w:rPr>
        <w:footnoteReference w:id="109"/>
      </w:r>
      <w:r w:rsidRPr="004B1ECC">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Одновременно отмечается, что путем последующих уточнений был изменен </w:t>
      </w:r>
      <w:r w:rsidRPr="00E415B3">
        <w:rPr>
          <w:rFonts w:ascii="Calibri Light" w:hAnsi="Calibri Light" w:cstheme="majorHAnsi"/>
          <w:sz w:val="24"/>
          <w:szCs w:val="24"/>
          <w:lang w:val="ru-RU"/>
        </w:rPr>
        <w:t>Закон о государственном бюджете</w:t>
      </w:r>
      <w:r>
        <w:rPr>
          <w:rFonts w:ascii="Calibri Light" w:hAnsi="Calibri Light" w:cstheme="majorHAnsi"/>
          <w:sz w:val="24"/>
          <w:szCs w:val="24"/>
          <w:lang w:val="ru-RU"/>
        </w:rPr>
        <w:t>.</w:t>
      </w:r>
    </w:p>
    <w:p w:rsidR="001608E1" w:rsidRPr="004B1ECC" w:rsidRDefault="001608E1" w:rsidP="001608E1">
      <w:pPr>
        <w:spacing w:line="276" w:lineRule="auto"/>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Финансовые средства, предназначенные для </w:t>
      </w:r>
      <w:r>
        <w:rPr>
          <w:rFonts w:ascii="Calibri Light" w:hAnsi="Calibri Light" w:cstheme="majorHAnsi"/>
          <w:sz w:val="24"/>
          <w:szCs w:val="24"/>
          <w:lang w:val="ru-RU"/>
        </w:rPr>
        <w:t>увеличения</w:t>
      </w:r>
      <w:r w:rsidRPr="00706D17">
        <w:rPr>
          <w:rFonts w:ascii="Calibri Light" w:hAnsi="Calibri Light" w:cstheme="majorHAnsi"/>
          <w:sz w:val="24"/>
          <w:szCs w:val="24"/>
          <w:lang w:val="ru-RU"/>
        </w:rPr>
        <w:t xml:space="preserve"> уставного капитала</w:t>
      </w:r>
      <w:r w:rsidR="008529C6">
        <w:rPr>
          <w:rFonts w:ascii="Calibri Light" w:hAnsi="Calibri Light" w:cstheme="majorHAnsi"/>
          <w:sz w:val="24"/>
          <w:szCs w:val="24"/>
          <w:lang w:val="ru-RU"/>
        </w:rPr>
        <w:t xml:space="preserve"> ГП ,,Железная дорога Молдовы</w:t>
      </w:r>
      <w:r>
        <w:rPr>
          <w:rFonts w:ascii="Calibri Light" w:hAnsi="Calibri Light" w:cstheme="majorHAnsi"/>
          <w:sz w:val="24"/>
          <w:szCs w:val="24"/>
          <w:lang w:val="ru-RU"/>
        </w:rPr>
        <w:t>"</w:t>
      </w:r>
      <w:r>
        <w:rPr>
          <w:rFonts w:ascii="Calibri Light" w:eastAsia="Times New Roman" w:hAnsi="Calibri Light" w:cstheme="majorHAnsi"/>
          <w:sz w:val="24"/>
          <w:szCs w:val="24"/>
          <w:lang w:val="ru-RU"/>
        </w:rPr>
        <w:t xml:space="preserve">в сумме </w:t>
      </w:r>
      <w:r w:rsidRPr="004B1ECC">
        <w:rPr>
          <w:rFonts w:ascii="Calibri Light" w:hAnsi="Calibri Light" w:cstheme="majorHAnsi"/>
          <w:sz w:val="24"/>
          <w:szCs w:val="24"/>
          <w:lang w:val="ru-RU"/>
        </w:rPr>
        <w:t>48,6</w:t>
      </w:r>
      <w:r>
        <w:rPr>
          <w:rFonts w:ascii="Calibri Light" w:hAnsi="Calibri Light" w:cstheme="majorHAnsi"/>
          <w:sz w:val="24"/>
          <w:szCs w:val="24"/>
          <w:lang w:val="ru-RU"/>
        </w:rPr>
        <w:t xml:space="preserve"> млн</w:t>
      </w:r>
      <w:r w:rsidRPr="004B1ECC">
        <w:rPr>
          <w:rFonts w:ascii="Calibri Light" w:hAnsi="Calibri Light" w:cstheme="majorHAnsi"/>
          <w:sz w:val="24"/>
          <w:szCs w:val="24"/>
          <w:lang w:val="ru-RU"/>
        </w:rPr>
        <w:t xml:space="preserve">. </w:t>
      </w:r>
      <w:r>
        <w:rPr>
          <w:rFonts w:ascii="Calibri Light" w:hAnsi="Calibri Light" w:cstheme="majorHAnsi"/>
          <w:sz w:val="24"/>
          <w:szCs w:val="24"/>
          <w:lang w:val="ru-RU"/>
        </w:rPr>
        <w:t>леев не были выделены.</w:t>
      </w:r>
    </w:p>
    <w:p w:rsidR="001608E1" w:rsidRPr="004B1ECC"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Также, не были исполнены и утвержденные ассигнования </w:t>
      </w:r>
      <w:r w:rsidRPr="004B1ECC">
        <w:rPr>
          <w:rFonts w:ascii="Calibri Light" w:hAnsi="Calibri Light" w:cstheme="majorHAnsi"/>
          <w:sz w:val="24"/>
          <w:szCs w:val="24"/>
          <w:lang w:val="ru-RU"/>
        </w:rPr>
        <w:t xml:space="preserve">(5,5 </w:t>
      </w:r>
      <w:r>
        <w:rPr>
          <w:rFonts w:ascii="Calibri Light" w:hAnsi="Calibri Light" w:cstheme="majorHAnsi"/>
          <w:sz w:val="24"/>
          <w:szCs w:val="24"/>
          <w:lang w:val="ru-RU"/>
        </w:rPr>
        <w:t>млн</w:t>
      </w:r>
      <w:r w:rsidRPr="004B1EC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для доли участия РМ в уставном капитале </w:t>
      </w:r>
      <w:r w:rsidRPr="007F04F0">
        <w:rPr>
          <w:rFonts w:ascii="Calibri Light" w:hAnsi="Calibri Light" w:cstheme="majorHAnsi"/>
          <w:sz w:val="24"/>
          <w:szCs w:val="24"/>
          <w:lang w:val="ru-RU"/>
        </w:rPr>
        <w:t>международных банков развития</w:t>
      </w:r>
      <w:r w:rsidRPr="00816800">
        <w:rPr>
          <w:rStyle w:val="FootnoteReference"/>
          <w:rFonts w:ascii="Calibri Light" w:hAnsi="Calibri Light" w:cstheme="majorHAnsi"/>
          <w:sz w:val="24"/>
          <w:szCs w:val="24"/>
        </w:rPr>
        <w:footnoteReference w:id="110"/>
      </w:r>
      <w:r w:rsidRPr="004B1ECC">
        <w:rPr>
          <w:rFonts w:ascii="Calibri Light" w:hAnsi="Calibri Light" w:cstheme="majorHAnsi"/>
          <w:sz w:val="24"/>
          <w:szCs w:val="24"/>
          <w:lang w:val="ru-RU"/>
        </w:rPr>
        <w:t>.</w:t>
      </w:r>
    </w:p>
    <w:p w:rsidR="001608E1" w:rsidRDefault="001608E1" w:rsidP="001608E1">
      <w:pPr>
        <w:spacing w:line="276" w:lineRule="auto"/>
        <w:rPr>
          <w:rFonts w:ascii="Calibri Light" w:eastAsia="Times New Roman" w:hAnsi="Calibri Light" w:cstheme="majorHAnsi"/>
          <w:color w:val="000000"/>
          <w:sz w:val="24"/>
          <w:szCs w:val="24"/>
          <w:lang w:val="ru-RU" w:eastAsia="ru-RU" w:bidi="ro-RO"/>
        </w:rPr>
      </w:pPr>
      <w:r>
        <w:rPr>
          <w:rFonts w:ascii="Calibri Light" w:eastAsia="Times New Roman" w:hAnsi="Calibri Light" w:cstheme="majorHAnsi"/>
          <w:color w:val="000000"/>
          <w:sz w:val="24"/>
          <w:szCs w:val="24"/>
          <w:lang w:val="ru-RU" w:eastAsia="ru-RU" w:bidi="ro-RO"/>
        </w:rPr>
        <w:t xml:space="preserve">От приватизации имущества публичной собственности поступили </w:t>
      </w:r>
      <w:r w:rsidRPr="00791F0F">
        <w:rPr>
          <w:rFonts w:ascii="Calibri Light" w:eastAsia="Times New Roman" w:hAnsi="Calibri Light" w:cstheme="majorHAnsi"/>
          <w:color w:val="000000"/>
          <w:sz w:val="24"/>
          <w:szCs w:val="24"/>
          <w:lang w:val="ru-RU" w:eastAsia="ru-RU" w:bidi="ro-RO"/>
        </w:rPr>
        <w:t xml:space="preserve">137,6 </w:t>
      </w:r>
      <w:r>
        <w:rPr>
          <w:rFonts w:ascii="Calibri Light" w:hAnsi="Calibri Light" w:cstheme="majorHAnsi"/>
          <w:sz w:val="24"/>
          <w:szCs w:val="24"/>
          <w:lang w:val="ru-RU"/>
        </w:rPr>
        <w:t>млн</w:t>
      </w:r>
      <w:r w:rsidRPr="00791F0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w:t>
      </w:r>
      <w:r w:rsidRPr="00791F0F">
        <w:rPr>
          <w:rFonts w:ascii="Calibri Light" w:eastAsia="Times New Roman" w:hAnsi="Calibri Light" w:cstheme="majorHAnsi"/>
          <w:color w:val="000000"/>
          <w:sz w:val="24"/>
          <w:szCs w:val="24"/>
          <w:lang w:val="ru-RU" w:eastAsia="ru-RU" w:bidi="ro-RO"/>
        </w:rPr>
        <w:t>68,8%</w:t>
      </w:r>
      <w:r>
        <w:rPr>
          <w:rFonts w:ascii="Calibri Light" w:eastAsia="Times New Roman" w:hAnsi="Calibri Light" w:cstheme="majorHAnsi"/>
          <w:color w:val="000000"/>
          <w:sz w:val="24"/>
          <w:szCs w:val="24"/>
          <w:lang w:val="ru-RU" w:eastAsia="ru-RU" w:bidi="ro-RO"/>
        </w:rPr>
        <w:t xml:space="preserve"> от уточненной суммы </w:t>
      </w:r>
      <w:r w:rsidRPr="00791F0F">
        <w:rPr>
          <w:rFonts w:ascii="Calibri Light" w:eastAsia="Times New Roman" w:hAnsi="Calibri Light" w:cstheme="majorHAnsi"/>
          <w:color w:val="000000"/>
          <w:sz w:val="24"/>
          <w:szCs w:val="24"/>
          <w:lang w:val="ru-RU" w:eastAsia="ru-RU" w:bidi="ro-RO"/>
        </w:rPr>
        <w:t xml:space="preserve">(200, </w:t>
      </w:r>
      <w:r>
        <w:rPr>
          <w:rFonts w:ascii="Calibri Light" w:hAnsi="Calibri Light" w:cstheme="majorHAnsi"/>
          <w:sz w:val="24"/>
          <w:szCs w:val="24"/>
          <w:lang w:val="ru-RU"/>
        </w:rPr>
        <w:t>млн</w:t>
      </w:r>
      <w:r w:rsidRPr="00791F0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w:t>
      </w:r>
      <w:r w:rsidRPr="00791F0F">
        <w:rPr>
          <w:rFonts w:ascii="Calibri Light" w:eastAsia="Times New Roman" w:hAnsi="Calibri Light" w:cstheme="majorHAnsi"/>
          <w:color w:val="000000"/>
          <w:sz w:val="24"/>
          <w:szCs w:val="24"/>
          <w:lang w:val="ru-RU" w:eastAsia="ru-RU" w:bidi="ro-RO"/>
        </w:rPr>
        <w:t>19,6%</w:t>
      </w:r>
      <w:r>
        <w:rPr>
          <w:rFonts w:ascii="Calibri Light" w:eastAsia="Times New Roman" w:hAnsi="Calibri Light" w:cstheme="majorHAnsi"/>
          <w:color w:val="000000"/>
          <w:sz w:val="24"/>
          <w:szCs w:val="24"/>
          <w:lang w:val="ru-RU" w:eastAsia="ru-RU" w:bidi="ro-RO"/>
        </w:rPr>
        <w:t xml:space="preserve"> против первоначально утвержденной суммы </w:t>
      </w:r>
      <w:r w:rsidRPr="00791F0F">
        <w:rPr>
          <w:rFonts w:ascii="Calibri Light" w:eastAsia="Times New Roman" w:hAnsi="Calibri Light" w:cstheme="majorHAnsi"/>
          <w:color w:val="000000"/>
          <w:sz w:val="24"/>
          <w:szCs w:val="24"/>
          <w:lang w:val="ru-RU" w:eastAsia="ru-RU" w:bidi="ro-RO"/>
        </w:rPr>
        <w:t xml:space="preserve">(700,0 </w:t>
      </w:r>
      <w:r>
        <w:rPr>
          <w:rFonts w:ascii="Calibri Light" w:hAnsi="Calibri Light" w:cstheme="majorHAnsi"/>
          <w:sz w:val="24"/>
          <w:szCs w:val="24"/>
          <w:lang w:val="ru-RU"/>
        </w:rPr>
        <w:t>млн</w:t>
      </w:r>
      <w:r w:rsidRPr="00791F0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результате </w:t>
      </w:r>
      <w:r>
        <w:rPr>
          <w:rFonts w:ascii="Calibri Light" w:eastAsia="Times New Roman" w:hAnsi="Calibri Light" w:cstheme="majorHAnsi"/>
          <w:color w:val="000000"/>
          <w:sz w:val="24"/>
          <w:szCs w:val="24"/>
          <w:lang w:val="ru-RU" w:eastAsia="ru-RU" w:bidi="ro-RO"/>
        </w:rPr>
        <w:t xml:space="preserve">приватизации: </w:t>
      </w:r>
      <w:r w:rsidRPr="00E415B3">
        <w:rPr>
          <w:rFonts w:ascii="Calibri Light" w:hAnsi="Calibri Light" w:cstheme="majorHAnsi"/>
          <w:sz w:val="24"/>
          <w:szCs w:val="24"/>
          <w:lang w:val="ru-RU"/>
        </w:rPr>
        <w:t>государственн</w:t>
      </w:r>
      <w:r>
        <w:rPr>
          <w:rFonts w:ascii="Calibri Light" w:hAnsi="Calibri Light" w:cstheme="majorHAnsi"/>
          <w:sz w:val="24"/>
          <w:szCs w:val="24"/>
          <w:lang w:val="ru-RU"/>
        </w:rPr>
        <w:t xml:space="preserve">ых предприятий (единых имущественных комплексов) </w:t>
      </w:r>
      <w:r w:rsidRPr="00791F0F">
        <w:rPr>
          <w:rFonts w:ascii="Calibri Light" w:eastAsia="Times New Roman" w:hAnsi="Calibri Light" w:cstheme="majorHAnsi"/>
          <w:color w:val="000000"/>
          <w:sz w:val="24"/>
          <w:szCs w:val="24"/>
          <w:lang w:val="ru-RU" w:eastAsia="ru-RU" w:bidi="ro-RO"/>
        </w:rPr>
        <w:t xml:space="preserve">– 1,9 </w:t>
      </w:r>
      <w:r>
        <w:rPr>
          <w:rFonts w:ascii="Calibri Light" w:hAnsi="Calibri Light" w:cstheme="majorHAnsi"/>
          <w:sz w:val="24"/>
          <w:szCs w:val="24"/>
          <w:lang w:val="ru-RU"/>
        </w:rPr>
        <w:t>млн</w:t>
      </w:r>
      <w:r w:rsidRPr="00791F0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пакетов акций, уставных долей </w:t>
      </w:r>
      <w:r>
        <w:rPr>
          <w:rFonts w:ascii="Calibri Light" w:eastAsia="Times New Roman" w:hAnsi="Calibri Light" w:cstheme="majorHAnsi"/>
          <w:color w:val="000000"/>
          <w:sz w:val="24"/>
          <w:szCs w:val="24"/>
          <w:lang w:val="ru-RU" w:eastAsia="ru-RU" w:bidi="ro-RO"/>
        </w:rPr>
        <w:t xml:space="preserve">публичной собственности </w:t>
      </w:r>
      <w:r w:rsidRPr="00791F0F">
        <w:rPr>
          <w:rFonts w:ascii="Calibri Light" w:eastAsia="Times New Roman" w:hAnsi="Calibri Light" w:cstheme="majorHAnsi"/>
          <w:color w:val="000000"/>
          <w:sz w:val="24"/>
          <w:szCs w:val="24"/>
          <w:lang w:val="ru-RU" w:eastAsia="ru-RU" w:bidi="ro-RO"/>
        </w:rPr>
        <w:t xml:space="preserve">– 4,8 </w:t>
      </w:r>
      <w:r>
        <w:rPr>
          <w:rFonts w:ascii="Calibri Light" w:hAnsi="Calibri Light" w:cstheme="majorHAnsi"/>
          <w:sz w:val="24"/>
          <w:szCs w:val="24"/>
          <w:lang w:val="ru-RU"/>
        </w:rPr>
        <w:t>млн</w:t>
      </w:r>
      <w:r w:rsidRPr="00791F0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имущественных комплексов </w:t>
      </w:r>
      <w:r w:rsidRPr="00791F0F">
        <w:rPr>
          <w:rFonts w:ascii="Calibri Light" w:eastAsia="Times New Roman" w:hAnsi="Calibri Light" w:cstheme="majorHAnsi"/>
          <w:color w:val="000000"/>
          <w:sz w:val="24"/>
          <w:szCs w:val="24"/>
          <w:lang w:val="ru-RU" w:eastAsia="ru-RU" w:bidi="ro-RO"/>
        </w:rPr>
        <w:t xml:space="preserve">– 54,0 </w:t>
      </w:r>
      <w:r>
        <w:rPr>
          <w:rFonts w:ascii="Calibri Light" w:hAnsi="Calibri Light" w:cstheme="majorHAnsi"/>
          <w:sz w:val="24"/>
          <w:szCs w:val="24"/>
          <w:lang w:val="ru-RU"/>
        </w:rPr>
        <w:t>млн</w:t>
      </w:r>
      <w:r w:rsidRPr="00791F0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продажи земельных участков </w:t>
      </w:r>
      <w:r w:rsidRPr="00791F0F">
        <w:rPr>
          <w:rFonts w:ascii="Calibri Light" w:eastAsia="Times New Roman" w:hAnsi="Calibri Light" w:cstheme="majorHAnsi"/>
          <w:color w:val="000000"/>
          <w:sz w:val="24"/>
          <w:szCs w:val="24"/>
          <w:lang w:val="ru-RU" w:eastAsia="ru-RU" w:bidi="ro-RO"/>
        </w:rPr>
        <w:t xml:space="preserve">– 76,9 </w:t>
      </w:r>
      <w:r>
        <w:rPr>
          <w:rFonts w:ascii="Calibri Light" w:hAnsi="Calibri Light" w:cstheme="majorHAnsi"/>
          <w:sz w:val="24"/>
          <w:szCs w:val="24"/>
          <w:lang w:val="ru-RU"/>
        </w:rPr>
        <w:t>млн</w:t>
      </w:r>
      <w:r w:rsidRPr="00791F0F">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Pr="00D13978" w:rsidRDefault="001608E1" w:rsidP="001608E1">
      <w:pPr>
        <w:spacing w:line="276" w:lineRule="auto"/>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Общая сумма кредитов, предоставленных из </w:t>
      </w:r>
      <w:r w:rsidRPr="00E415B3">
        <w:rPr>
          <w:rFonts w:ascii="Calibri Light" w:hAnsi="Calibri Light" w:cstheme="majorHAnsi"/>
          <w:sz w:val="24"/>
          <w:szCs w:val="24"/>
          <w:lang w:val="ru-RU"/>
        </w:rPr>
        <w:t>государственного бюджета</w:t>
      </w:r>
      <w:r>
        <w:rPr>
          <w:rFonts w:ascii="Calibri Light" w:hAnsi="Calibri Light" w:cstheme="majorHAnsi"/>
          <w:sz w:val="24"/>
          <w:szCs w:val="24"/>
          <w:lang w:val="ru-RU"/>
        </w:rPr>
        <w:t xml:space="preserve"> бюджетам другого уровня (отраженным на источниках финансирования), составила </w:t>
      </w:r>
      <w:r w:rsidRPr="00791F0F">
        <w:rPr>
          <w:rFonts w:ascii="Calibri Light" w:hAnsi="Calibri Light" w:cstheme="majorHAnsi"/>
          <w:sz w:val="24"/>
          <w:szCs w:val="24"/>
          <w:lang w:val="ru-RU"/>
        </w:rPr>
        <w:t xml:space="preserve">811,1 </w:t>
      </w:r>
      <w:r>
        <w:rPr>
          <w:rFonts w:ascii="Calibri Light" w:hAnsi="Calibri Light" w:cstheme="majorHAnsi"/>
          <w:sz w:val="24"/>
          <w:szCs w:val="24"/>
          <w:lang w:val="ru-RU"/>
        </w:rPr>
        <w:t>млн</w:t>
      </w:r>
      <w:r w:rsidRPr="00791F0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выделено БГСС </w:t>
      </w:r>
      <w:r w:rsidRPr="00791F0F">
        <w:rPr>
          <w:rFonts w:ascii="Calibri Light" w:hAnsi="Calibri Light" w:cstheme="majorHAnsi"/>
          <w:sz w:val="24"/>
          <w:szCs w:val="24"/>
          <w:lang w:val="ru-RU"/>
        </w:rPr>
        <w:t xml:space="preserve">– 800,0 </w:t>
      </w:r>
      <w:r>
        <w:rPr>
          <w:rFonts w:ascii="Calibri Light" w:hAnsi="Calibri Light" w:cstheme="majorHAnsi"/>
          <w:sz w:val="24"/>
          <w:szCs w:val="24"/>
          <w:lang w:val="ru-RU"/>
        </w:rPr>
        <w:t>млн</w:t>
      </w:r>
      <w:r w:rsidRPr="00791F0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местным бюджетам </w:t>
      </w:r>
      <w:r w:rsidRPr="00816800">
        <w:rPr>
          <w:rFonts w:ascii="Calibri Light" w:hAnsi="Calibri Light" w:cstheme="majorHAnsi"/>
          <w:sz w:val="24"/>
          <w:szCs w:val="24"/>
        </w:rPr>
        <w:t>II</w:t>
      </w:r>
      <w:r w:rsidRPr="00791F0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уровня </w:t>
      </w:r>
      <w:r w:rsidRPr="00791F0F">
        <w:rPr>
          <w:rFonts w:ascii="Calibri Light" w:hAnsi="Calibri Light" w:cstheme="majorHAnsi"/>
          <w:sz w:val="24"/>
          <w:szCs w:val="24"/>
          <w:lang w:val="ru-RU"/>
        </w:rPr>
        <w:t xml:space="preserve">– 11,1 </w:t>
      </w:r>
      <w:r>
        <w:rPr>
          <w:rFonts w:ascii="Calibri Light" w:hAnsi="Calibri Light" w:cstheme="majorHAnsi"/>
          <w:sz w:val="24"/>
          <w:szCs w:val="24"/>
          <w:lang w:val="ru-RU"/>
        </w:rPr>
        <w:t>млн</w:t>
      </w:r>
      <w:r w:rsidRPr="00791F0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w:t>
      </w:r>
      <w:r w:rsidRPr="00791F0F">
        <w:rPr>
          <w:rFonts w:ascii="Calibri Light" w:hAnsi="Calibri Light" w:cstheme="majorHAnsi"/>
          <w:sz w:val="24"/>
          <w:szCs w:val="24"/>
          <w:lang w:val="ru-RU"/>
        </w:rPr>
        <w:t>2021</w:t>
      </w:r>
      <w:r>
        <w:rPr>
          <w:rFonts w:ascii="Calibri Light" w:hAnsi="Calibri Light" w:cstheme="majorHAnsi"/>
          <w:sz w:val="24"/>
          <w:szCs w:val="24"/>
          <w:lang w:val="ru-RU"/>
        </w:rPr>
        <w:t xml:space="preserve"> году были возмещено </w:t>
      </w:r>
      <w:r w:rsidRPr="00791F0F">
        <w:rPr>
          <w:rFonts w:ascii="Calibri Light" w:hAnsi="Calibri Light" w:cstheme="majorHAnsi"/>
          <w:sz w:val="24"/>
          <w:szCs w:val="24"/>
          <w:lang w:val="ru-RU"/>
        </w:rPr>
        <w:t xml:space="preserve">813,6 </w:t>
      </w:r>
      <w:r>
        <w:rPr>
          <w:rFonts w:ascii="Calibri Light" w:hAnsi="Calibri Light" w:cstheme="majorHAnsi"/>
          <w:sz w:val="24"/>
          <w:szCs w:val="24"/>
          <w:lang w:val="ru-RU"/>
        </w:rPr>
        <w:t>млн</w:t>
      </w:r>
      <w:r w:rsidRPr="00791F0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на </w:t>
      </w:r>
      <w:r w:rsidRPr="00791F0F">
        <w:rPr>
          <w:rFonts w:ascii="Calibri Light" w:hAnsi="Calibri Light" w:cstheme="majorHAnsi"/>
          <w:sz w:val="24"/>
          <w:szCs w:val="24"/>
          <w:lang w:val="ru-RU"/>
        </w:rPr>
        <w:t xml:space="preserve">2,5 </w:t>
      </w:r>
      <w:r>
        <w:rPr>
          <w:rFonts w:ascii="Calibri Light" w:hAnsi="Calibri Light" w:cstheme="majorHAnsi"/>
          <w:sz w:val="24"/>
          <w:szCs w:val="24"/>
          <w:lang w:val="ru-RU"/>
        </w:rPr>
        <w:t>млн</w:t>
      </w:r>
      <w:r w:rsidRPr="00791F0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больше, разница была </w:t>
      </w:r>
      <w:r w:rsidRPr="00E415B3">
        <w:rPr>
          <w:rFonts w:ascii="Calibri Light" w:eastAsia="Calibri" w:hAnsi="Calibri Light" w:cstheme="majorHAnsi"/>
          <w:iCs/>
          <w:sz w:val="24"/>
          <w:szCs w:val="24"/>
          <w:lang w:val="ru-RU" w:eastAsia="zh-CN"/>
        </w:rPr>
        <w:t>зарегистрирован</w:t>
      </w:r>
      <w:r>
        <w:rPr>
          <w:rFonts w:ascii="Calibri Light" w:eastAsia="Calibri" w:hAnsi="Calibri Light" w:cstheme="majorHAnsi"/>
          <w:iCs/>
          <w:sz w:val="24"/>
          <w:szCs w:val="24"/>
          <w:lang w:val="ru-RU" w:eastAsia="zh-CN"/>
        </w:rPr>
        <w:t xml:space="preserve">а за Примэрией мун. Бэлць, которая возместила кредит </w:t>
      </w:r>
      <w:r w:rsidRPr="00D13978">
        <w:rPr>
          <w:rFonts w:ascii="Calibri Light" w:hAnsi="Calibri Light" w:cstheme="majorHAnsi"/>
          <w:sz w:val="24"/>
          <w:szCs w:val="24"/>
          <w:lang w:val="ru-RU"/>
        </w:rPr>
        <w:t>15.01.2021 (</w:t>
      </w:r>
      <w:r>
        <w:rPr>
          <w:rFonts w:ascii="Calibri Light" w:hAnsi="Calibri Light" w:cstheme="majorHAnsi"/>
          <w:sz w:val="24"/>
          <w:szCs w:val="24"/>
          <w:lang w:val="ru-RU"/>
        </w:rPr>
        <w:t xml:space="preserve">констатация предыдущего аудита относительно невозврата его до конца </w:t>
      </w:r>
      <w:r w:rsidRPr="00D13978">
        <w:rPr>
          <w:rFonts w:ascii="Calibri Light" w:hAnsi="Calibri Light" w:cstheme="majorHAnsi"/>
          <w:sz w:val="24"/>
          <w:szCs w:val="24"/>
          <w:lang w:val="ru-RU"/>
        </w:rPr>
        <w:t>2020</w:t>
      </w:r>
      <w:r>
        <w:rPr>
          <w:rFonts w:ascii="Calibri Light" w:hAnsi="Calibri Light" w:cstheme="majorHAnsi"/>
          <w:sz w:val="24"/>
          <w:szCs w:val="24"/>
          <w:lang w:val="ru-RU"/>
        </w:rPr>
        <w:t xml:space="preserve"> года</w:t>
      </w:r>
      <w:r w:rsidRPr="00D13978">
        <w:rPr>
          <w:rFonts w:ascii="Calibri Light" w:hAnsi="Calibri Light" w:cstheme="majorHAnsi"/>
          <w:sz w:val="24"/>
          <w:szCs w:val="24"/>
          <w:lang w:val="ru-RU"/>
        </w:rPr>
        <w:t>).</w:t>
      </w:r>
    </w:p>
    <w:p w:rsidR="001608E1" w:rsidRPr="00C61B90"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Г</w:t>
      </w:r>
      <w:r w:rsidRPr="00E415B3">
        <w:rPr>
          <w:rFonts w:ascii="Calibri Light" w:hAnsi="Calibri Light" w:cstheme="majorHAnsi"/>
          <w:sz w:val="24"/>
          <w:szCs w:val="24"/>
          <w:lang w:val="ru-RU"/>
        </w:rPr>
        <w:t>осударственно</w:t>
      </w:r>
      <w:r>
        <w:rPr>
          <w:rFonts w:ascii="Calibri Light" w:hAnsi="Calibri Light" w:cstheme="majorHAnsi"/>
          <w:sz w:val="24"/>
          <w:szCs w:val="24"/>
          <w:lang w:val="ru-RU"/>
        </w:rPr>
        <w:t>е рекредитование, осуществляемое посредством МФ Офису по управлению Программами внеш</w:t>
      </w:r>
      <w:r w:rsidR="00C61B90">
        <w:rPr>
          <w:rFonts w:ascii="Calibri Light" w:hAnsi="Calibri Light" w:cstheme="majorHAnsi"/>
          <w:sz w:val="24"/>
          <w:szCs w:val="24"/>
          <w:lang w:val="ru-RU"/>
        </w:rPr>
        <w:t>н</w:t>
      </w:r>
      <w:r>
        <w:rPr>
          <w:rFonts w:ascii="Calibri Light" w:hAnsi="Calibri Light" w:cstheme="majorHAnsi"/>
          <w:sz w:val="24"/>
          <w:szCs w:val="24"/>
          <w:lang w:val="ru-RU"/>
        </w:rPr>
        <w:t xml:space="preserve">ей помощи и Консолидированной единице по внедрению программ Международного фонда по сельскохозяйственному развитию, в </w:t>
      </w:r>
      <w:r w:rsidRPr="00D13978">
        <w:rPr>
          <w:rFonts w:ascii="Calibri Light" w:hAnsi="Calibri Light" w:cstheme="majorHAnsi"/>
          <w:sz w:val="24"/>
          <w:szCs w:val="24"/>
          <w:lang w:val="ru-RU"/>
        </w:rPr>
        <w:t>2021</w:t>
      </w:r>
      <w:r>
        <w:rPr>
          <w:rFonts w:ascii="Calibri Light" w:hAnsi="Calibri Light" w:cstheme="majorHAnsi"/>
          <w:sz w:val="24"/>
          <w:szCs w:val="24"/>
          <w:lang w:val="ru-RU"/>
        </w:rPr>
        <w:t xml:space="preserve"> году составило </w:t>
      </w:r>
      <w:r w:rsidRPr="00D13978">
        <w:rPr>
          <w:rFonts w:ascii="Calibri Light" w:hAnsi="Calibri Light" w:cstheme="majorHAnsi"/>
          <w:sz w:val="24"/>
          <w:szCs w:val="24"/>
          <w:lang w:val="ru-RU"/>
        </w:rPr>
        <w:t xml:space="preserve">100,2 </w:t>
      </w:r>
      <w:r>
        <w:rPr>
          <w:rFonts w:ascii="Calibri Light" w:hAnsi="Calibri Light" w:cstheme="majorHAnsi"/>
          <w:sz w:val="24"/>
          <w:szCs w:val="24"/>
          <w:lang w:val="ru-RU"/>
        </w:rPr>
        <w:t>млн</w:t>
      </w:r>
      <w:r w:rsidRPr="00D13978">
        <w:rPr>
          <w:rFonts w:ascii="Calibri Light" w:hAnsi="Calibri Light" w:cstheme="majorHAnsi"/>
          <w:sz w:val="24"/>
          <w:szCs w:val="24"/>
          <w:lang w:val="ru-RU"/>
        </w:rPr>
        <w:t xml:space="preserve">. </w:t>
      </w:r>
      <w:r>
        <w:rPr>
          <w:rFonts w:ascii="Calibri Light" w:hAnsi="Calibri Light" w:cstheme="majorHAnsi"/>
          <w:sz w:val="24"/>
          <w:szCs w:val="24"/>
          <w:lang w:val="ru-RU"/>
        </w:rPr>
        <w:t>леев – рекредитованные займы нефинансовым учреждениям</w:t>
      </w:r>
      <w:r w:rsidRPr="00816800">
        <w:rPr>
          <w:rStyle w:val="FootnoteReference"/>
          <w:rFonts w:ascii="Calibri Light" w:hAnsi="Calibri Light" w:cstheme="majorHAnsi"/>
          <w:sz w:val="24"/>
          <w:szCs w:val="24"/>
        </w:rPr>
        <w:footnoteReference w:id="111"/>
      </w:r>
      <w:r w:rsidRPr="00D13978">
        <w:rPr>
          <w:rFonts w:ascii="Calibri Light" w:hAnsi="Calibri Light" w:cstheme="majorHAnsi"/>
          <w:sz w:val="24"/>
          <w:szCs w:val="24"/>
          <w:lang w:val="ru-RU"/>
        </w:rPr>
        <w:t>,</w:t>
      </w:r>
      <w:r>
        <w:rPr>
          <w:rFonts w:ascii="Calibri Light" w:hAnsi="Calibri Light" w:cstheme="majorHAnsi"/>
          <w:sz w:val="24"/>
          <w:szCs w:val="24"/>
          <w:lang w:val="ru-RU"/>
        </w:rPr>
        <w:t xml:space="preserve"> и</w:t>
      </w:r>
      <w:r w:rsidRPr="00D13978">
        <w:rPr>
          <w:rFonts w:ascii="Calibri Light" w:hAnsi="Calibri Light" w:cstheme="majorHAnsi"/>
          <w:sz w:val="24"/>
          <w:szCs w:val="24"/>
          <w:lang w:val="ru-RU"/>
        </w:rPr>
        <w:t xml:space="preserve"> 1 039,6 </w:t>
      </w:r>
      <w:r>
        <w:rPr>
          <w:rFonts w:ascii="Calibri Light" w:hAnsi="Calibri Light" w:cstheme="majorHAnsi"/>
          <w:sz w:val="24"/>
          <w:szCs w:val="24"/>
          <w:lang w:val="ru-RU"/>
        </w:rPr>
        <w:t>млн</w:t>
      </w:r>
      <w:r w:rsidRPr="00D13978">
        <w:rPr>
          <w:rFonts w:ascii="Calibri Light" w:hAnsi="Calibri Light" w:cstheme="majorHAnsi"/>
          <w:sz w:val="24"/>
          <w:szCs w:val="24"/>
          <w:lang w:val="ru-RU"/>
        </w:rPr>
        <w:t xml:space="preserve">. </w:t>
      </w:r>
      <w:r>
        <w:rPr>
          <w:rFonts w:ascii="Calibri Light" w:hAnsi="Calibri Light" w:cstheme="majorHAnsi"/>
          <w:sz w:val="24"/>
          <w:szCs w:val="24"/>
          <w:lang w:val="ru-RU"/>
        </w:rPr>
        <w:t>леев - рекредитованные займы финансовым учреждениям</w:t>
      </w:r>
      <w:r w:rsidRPr="00816800">
        <w:rPr>
          <w:rStyle w:val="FootnoteReference"/>
          <w:rFonts w:ascii="Calibri Light" w:hAnsi="Calibri Light" w:cstheme="majorHAnsi"/>
          <w:sz w:val="24"/>
          <w:szCs w:val="24"/>
        </w:rPr>
        <w:footnoteReference w:id="112"/>
      </w:r>
      <w:r w:rsidRPr="00D13978">
        <w:rPr>
          <w:rFonts w:ascii="Calibri Light" w:hAnsi="Calibri Light" w:cstheme="majorHAnsi"/>
          <w:sz w:val="24"/>
          <w:szCs w:val="24"/>
          <w:lang w:val="ru-RU"/>
        </w:rPr>
        <w:t>.</w:t>
      </w:r>
      <w:r>
        <w:rPr>
          <w:rFonts w:ascii="Calibri Light" w:hAnsi="Calibri Light" w:cstheme="majorHAnsi"/>
          <w:sz w:val="24"/>
          <w:szCs w:val="24"/>
          <w:lang w:val="ru-RU"/>
        </w:rPr>
        <w:t xml:space="preserve"> По этому разделу аудит отмечает, что сохраняется ситуация неопределенности относительно порядка перечисления части доходов в ГБ от ПУ </w:t>
      </w:r>
      <w:r w:rsidRPr="00D13978">
        <w:rPr>
          <w:rFonts w:ascii="Calibri Light" w:hAnsi="Calibri Light" w:cstheme="majorHAnsi"/>
          <w:sz w:val="24"/>
          <w:szCs w:val="24"/>
          <w:lang w:val="ru-RU"/>
        </w:rPr>
        <w:t>„</w:t>
      </w:r>
      <w:r>
        <w:rPr>
          <w:rFonts w:ascii="Calibri Light" w:hAnsi="Calibri Light" w:cstheme="majorHAnsi"/>
          <w:sz w:val="24"/>
          <w:szCs w:val="24"/>
          <w:lang w:val="ru-RU"/>
        </w:rPr>
        <w:t>Офиса по управлению Программами</w:t>
      </w:r>
      <w:r w:rsidRPr="00C61B90">
        <w:rPr>
          <w:rFonts w:ascii="Calibri Light" w:hAnsi="Calibri Light" w:cstheme="majorHAnsi"/>
          <w:sz w:val="24"/>
          <w:szCs w:val="24"/>
          <w:lang w:val="ru-RU"/>
        </w:rPr>
        <w:t xml:space="preserve"> </w:t>
      </w:r>
      <w:r>
        <w:rPr>
          <w:rFonts w:ascii="Calibri Light" w:hAnsi="Calibri Light" w:cstheme="majorHAnsi"/>
          <w:sz w:val="24"/>
          <w:szCs w:val="24"/>
          <w:lang w:val="ru-RU"/>
        </w:rPr>
        <w:t>внешней</w:t>
      </w:r>
      <w:r w:rsidRPr="00C61B90">
        <w:rPr>
          <w:rFonts w:ascii="Calibri Light" w:hAnsi="Calibri Light" w:cstheme="majorHAnsi"/>
          <w:sz w:val="24"/>
          <w:szCs w:val="24"/>
          <w:lang w:val="ru-RU"/>
        </w:rPr>
        <w:t xml:space="preserve"> </w:t>
      </w:r>
      <w:r>
        <w:rPr>
          <w:rFonts w:ascii="Calibri Light" w:hAnsi="Calibri Light" w:cstheme="majorHAnsi"/>
          <w:sz w:val="24"/>
          <w:szCs w:val="24"/>
          <w:lang w:val="ru-RU"/>
        </w:rPr>
        <w:t>помощи</w:t>
      </w:r>
      <w:r w:rsidRPr="00C61B90">
        <w:rPr>
          <w:rFonts w:ascii="Calibri Light" w:hAnsi="Calibri Light" w:cstheme="majorHAnsi"/>
          <w:sz w:val="24"/>
          <w:szCs w:val="24"/>
          <w:lang w:val="ru-RU"/>
        </w:rPr>
        <w:t>”.</w:t>
      </w:r>
    </w:p>
    <w:p w:rsidR="001608E1" w:rsidRPr="009A47BC" w:rsidRDefault="001608E1" w:rsidP="001608E1">
      <w:pPr>
        <w:spacing w:line="276" w:lineRule="auto"/>
        <w:rPr>
          <w:rFonts w:ascii="Calibri Light" w:eastAsia="Times New Roman" w:hAnsi="Calibri Light" w:cstheme="majorHAnsi"/>
          <w:iCs/>
          <w:sz w:val="24"/>
          <w:szCs w:val="24"/>
          <w:lang w:val="ru-RU"/>
        </w:rPr>
      </w:pPr>
      <w:r>
        <w:rPr>
          <w:rFonts w:ascii="Calibri Light" w:eastAsia="Times New Roman" w:hAnsi="Calibri Light" w:cstheme="majorHAnsi"/>
          <w:iCs/>
          <w:sz w:val="24"/>
          <w:szCs w:val="24"/>
          <w:lang w:val="ru-RU"/>
        </w:rPr>
        <w:t xml:space="preserve">Остатки денежных средств по состоянию на </w:t>
      </w:r>
      <w:r w:rsidRPr="00D13978">
        <w:rPr>
          <w:rFonts w:ascii="Calibri Light" w:eastAsia="Times New Roman" w:hAnsi="Calibri Light" w:cstheme="majorHAnsi"/>
          <w:iCs/>
          <w:sz w:val="24"/>
          <w:szCs w:val="24"/>
          <w:lang w:val="ru-RU"/>
        </w:rPr>
        <w:t>31.12.2021</w:t>
      </w:r>
      <w:r>
        <w:rPr>
          <w:rFonts w:ascii="Calibri Light" w:eastAsia="Times New Roman" w:hAnsi="Calibri Light" w:cstheme="majorHAnsi"/>
          <w:iCs/>
          <w:sz w:val="24"/>
          <w:szCs w:val="24"/>
          <w:lang w:val="ru-RU"/>
        </w:rPr>
        <w:t xml:space="preserve"> составили </w:t>
      </w:r>
      <w:r w:rsidRPr="00D13978">
        <w:rPr>
          <w:rFonts w:ascii="Calibri Light" w:eastAsia="Times New Roman" w:hAnsi="Calibri Light" w:cstheme="majorHAnsi"/>
          <w:iCs/>
          <w:sz w:val="24"/>
          <w:szCs w:val="24"/>
          <w:lang w:val="ru-RU"/>
        </w:rPr>
        <w:t xml:space="preserve">9 056,0 </w:t>
      </w:r>
      <w:r>
        <w:rPr>
          <w:rFonts w:ascii="Calibri Light" w:hAnsi="Calibri Light" w:cstheme="majorHAnsi"/>
          <w:sz w:val="24"/>
          <w:szCs w:val="24"/>
          <w:lang w:val="ru-RU"/>
        </w:rPr>
        <w:t>млн</w:t>
      </w:r>
      <w:r w:rsidRPr="00D1397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остатки по основному компоненту </w:t>
      </w:r>
      <w:r w:rsidRPr="00D13978">
        <w:rPr>
          <w:rFonts w:ascii="Calibri Light" w:hAnsi="Calibri Light" w:cstheme="majorHAnsi"/>
          <w:color w:val="000000"/>
          <w:sz w:val="24"/>
          <w:szCs w:val="24"/>
          <w:lang w:val="ru-RU"/>
        </w:rPr>
        <w:t xml:space="preserve">– 7 743,7 </w:t>
      </w:r>
      <w:r>
        <w:rPr>
          <w:rFonts w:ascii="Calibri Light" w:hAnsi="Calibri Light" w:cstheme="majorHAnsi"/>
          <w:sz w:val="24"/>
          <w:szCs w:val="24"/>
          <w:lang w:val="ru-RU"/>
        </w:rPr>
        <w:t>млн</w:t>
      </w:r>
      <w:r w:rsidRPr="00D1397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 остатки проектов, </w:t>
      </w:r>
      <w:r w:rsidRPr="00E415B3">
        <w:rPr>
          <w:rFonts w:ascii="Calibri Light" w:hAnsi="Calibri Light" w:cstheme="majorHAnsi"/>
          <w:sz w:val="24"/>
          <w:szCs w:val="24"/>
          <w:lang w:val="ru-RU"/>
        </w:rPr>
        <w:t>финансир</w:t>
      </w:r>
      <w:r>
        <w:rPr>
          <w:rFonts w:ascii="Calibri Light" w:hAnsi="Calibri Light" w:cstheme="majorHAnsi"/>
          <w:sz w:val="24"/>
          <w:szCs w:val="24"/>
          <w:lang w:val="ru-RU"/>
        </w:rPr>
        <w:t xml:space="preserve">уемых из внешних источников </w:t>
      </w:r>
      <w:r w:rsidRPr="00D13978">
        <w:rPr>
          <w:rFonts w:ascii="Calibri Light" w:hAnsi="Calibri Light" w:cstheme="majorHAnsi"/>
          <w:color w:val="000000"/>
          <w:sz w:val="24"/>
          <w:szCs w:val="24"/>
          <w:lang w:val="ru-RU"/>
        </w:rPr>
        <w:t xml:space="preserve">– 1 312,3 </w:t>
      </w:r>
      <w:r>
        <w:rPr>
          <w:rFonts w:ascii="Calibri Light" w:hAnsi="Calibri Light" w:cstheme="majorHAnsi"/>
          <w:sz w:val="24"/>
          <w:szCs w:val="24"/>
          <w:lang w:val="ru-RU"/>
        </w:rPr>
        <w:t>млн</w:t>
      </w:r>
      <w:r w:rsidRPr="00D1397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E415B3">
        <w:rPr>
          <w:rFonts w:ascii="Calibri Light" w:eastAsia="Calibri" w:hAnsi="Calibri Light" w:cstheme="majorHAnsi"/>
          <w:iCs/>
          <w:sz w:val="24"/>
          <w:szCs w:val="24"/>
          <w:lang w:val="ru-RU" w:eastAsia="zh-CN"/>
        </w:rPr>
        <w:t>зарегистрирова</w:t>
      </w:r>
      <w:r>
        <w:rPr>
          <w:rFonts w:ascii="Calibri Light" w:eastAsia="Calibri" w:hAnsi="Calibri Light" w:cstheme="majorHAnsi"/>
          <w:iCs/>
          <w:sz w:val="24"/>
          <w:szCs w:val="24"/>
          <w:lang w:val="ru-RU" w:eastAsia="zh-CN"/>
        </w:rPr>
        <w:t xml:space="preserve">в рост на </w:t>
      </w:r>
      <w:r w:rsidRPr="009A47BC">
        <w:rPr>
          <w:rFonts w:ascii="Calibri Light" w:eastAsia="Times New Roman" w:hAnsi="Calibri Light" w:cstheme="majorHAnsi"/>
          <w:iCs/>
          <w:sz w:val="24"/>
          <w:szCs w:val="24"/>
          <w:lang w:val="ru-RU"/>
        </w:rPr>
        <w:t xml:space="preserve">4 923,1 </w:t>
      </w:r>
      <w:r>
        <w:rPr>
          <w:rFonts w:ascii="Calibri Light" w:hAnsi="Calibri Light" w:cstheme="majorHAnsi"/>
          <w:sz w:val="24"/>
          <w:szCs w:val="24"/>
          <w:lang w:val="ru-RU"/>
        </w:rPr>
        <w:t>млн</w:t>
      </w:r>
      <w:r w:rsidRPr="009A47BC">
        <w:rPr>
          <w:rFonts w:ascii="Calibri Light" w:hAnsi="Calibri Light" w:cstheme="majorHAnsi"/>
          <w:sz w:val="24"/>
          <w:szCs w:val="24"/>
          <w:lang w:val="ru-RU"/>
        </w:rPr>
        <w:t xml:space="preserve">. </w:t>
      </w:r>
      <w:r>
        <w:rPr>
          <w:rFonts w:ascii="Calibri Light" w:hAnsi="Calibri Light" w:cstheme="majorHAnsi"/>
          <w:sz w:val="24"/>
          <w:szCs w:val="24"/>
          <w:lang w:val="ru-RU"/>
        </w:rPr>
        <w:t>леев (</w:t>
      </w:r>
      <w:r w:rsidRPr="009A47BC">
        <w:rPr>
          <w:rFonts w:ascii="Calibri Light" w:eastAsia="Times New Roman" w:hAnsi="Calibri Light" w:cstheme="majorHAnsi"/>
          <w:iCs/>
          <w:sz w:val="24"/>
          <w:szCs w:val="24"/>
          <w:lang w:val="ru-RU"/>
        </w:rPr>
        <w:t>2,2</w:t>
      </w:r>
      <w:r>
        <w:rPr>
          <w:rFonts w:ascii="Calibri Light" w:eastAsia="Times New Roman" w:hAnsi="Calibri Light" w:cstheme="majorHAnsi"/>
          <w:iCs/>
          <w:sz w:val="24"/>
          <w:szCs w:val="24"/>
          <w:lang w:val="ru-RU"/>
        </w:rPr>
        <w:t xml:space="preserve"> раза) по сравнению с ситуацией на </w:t>
      </w:r>
      <w:r w:rsidRPr="009A47BC">
        <w:rPr>
          <w:rFonts w:ascii="Calibri Light" w:eastAsia="Times New Roman" w:hAnsi="Calibri Light" w:cstheme="majorHAnsi"/>
          <w:iCs/>
          <w:sz w:val="24"/>
          <w:szCs w:val="24"/>
          <w:lang w:val="ru-RU"/>
        </w:rPr>
        <w:t>31.12.2020.</w:t>
      </w:r>
      <w:r>
        <w:rPr>
          <w:rFonts w:ascii="Calibri Light" w:eastAsia="Times New Roman" w:hAnsi="Calibri Light" w:cstheme="majorHAnsi"/>
          <w:iCs/>
          <w:sz w:val="24"/>
          <w:szCs w:val="24"/>
          <w:lang w:val="ru-RU"/>
        </w:rPr>
        <w:t xml:space="preserve"> Остатки денежных средств ГБ </w:t>
      </w:r>
      <w:r w:rsidRPr="00E415B3">
        <w:rPr>
          <w:rFonts w:ascii="Calibri Light" w:eastAsia="Calibri" w:hAnsi="Calibri Light" w:cstheme="majorHAnsi"/>
          <w:iCs/>
          <w:sz w:val="24"/>
          <w:szCs w:val="24"/>
          <w:lang w:val="ru-RU" w:eastAsia="zh-CN"/>
        </w:rPr>
        <w:t>зарегистрирова</w:t>
      </w:r>
      <w:r>
        <w:rPr>
          <w:rFonts w:ascii="Calibri Light" w:eastAsia="Calibri" w:hAnsi="Calibri Light" w:cstheme="majorHAnsi"/>
          <w:iCs/>
          <w:sz w:val="24"/>
          <w:szCs w:val="24"/>
          <w:lang w:val="ru-RU" w:eastAsia="zh-CN"/>
        </w:rPr>
        <w:t xml:space="preserve">ны на: </w:t>
      </w:r>
      <w:r w:rsidRPr="00816800">
        <w:rPr>
          <w:rFonts w:ascii="Calibri Light" w:eastAsia="Times New Roman" w:hAnsi="Calibri Light" w:cstheme="majorHAnsi"/>
          <w:i/>
          <w:iCs/>
          <w:sz w:val="24"/>
          <w:szCs w:val="24"/>
        </w:rPr>
        <w:t>i</w:t>
      </w:r>
      <w:r w:rsidRPr="009A47BC">
        <w:rPr>
          <w:rFonts w:ascii="Calibri Light" w:eastAsia="Times New Roman" w:hAnsi="Calibri Light" w:cstheme="majorHAnsi"/>
          <w:i/>
          <w:iCs/>
          <w:sz w:val="24"/>
          <w:szCs w:val="24"/>
          <w:lang w:val="ru-RU"/>
        </w:rPr>
        <w:t>)</w:t>
      </w:r>
      <w:r w:rsidRPr="009A47BC">
        <w:rPr>
          <w:rFonts w:ascii="Calibri Light" w:eastAsia="Times New Roman" w:hAnsi="Calibri Light" w:cstheme="majorHAnsi"/>
          <w:iCs/>
          <w:sz w:val="24"/>
          <w:szCs w:val="24"/>
          <w:lang w:val="ru-RU"/>
        </w:rPr>
        <w:t xml:space="preserve"> </w:t>
      </w:r>
      <w:r>
        <w:rPr>
          <w:rFonts w:ascii="Calibri Light" w:eastAsia="Times New Roman" w:hAnsi="Calibri Light" w:cstheme="majorHAnsi"/>
          <w:iCs/>
          <w:sz w:val="24"/>
          <w:szCs w:val="24"/>
          <w:lang w:val="ru-RU"/>
        </w:rPr>
        <w:t xml:space="preserve">текущих счетах в казначейской системе в национальной </w:t>
      </w:r>
      <w:r>
        <w:rPr>
          <w:rFonts w:ascii="Calibri Light" w:eastAsia="Times New Roman" w:hAnsi="Calibri Light" w:cstheme="majorHAnsi"/>
          <w:iCs/>
          <w:sz w:val="24"/>
          <w:szCs w:val="24"/>
          <w:lang w:val="ru-RU"/>
        </w:rPr>
        <w:lastRenderedPageBreak/>
        <w:t xml:space="preserve">валюте в сумме </w:t>
      </w:r>
      <w:r w:rsidRPr="009A47BC">
        <w:rPr>
          <w:rFonts w:ascii="Calibri Light" w:eastAsia="Times New Roman" w:hAnsi="Calibri Light" w:cstheme="majorHAnsi"/>
          <w:iCs/>
          <w:sz w:val="24"/>
          <w:szCs w:val="24"/>
          <w:lang w:val="ru-RU"/>
        </w:rPr>
        <w:t xml:space="preserve">2 068,3 </w:t>
      </w:r>
      <w:r>
        <w:rPr>
          <w:rFonts w:ascii="Calibri Light" w:hAnsi="Calibri Light" w:cstheme="majorHAnsi"/>
          <w:sz w:val="24"/>
          <w:szCs w:val="24"/>
          <w:lang w:val="ru-RU"/>
        </w:rPr>
        <w:t>млн</w:t>
      </w:r>
      <w:r w:rsidRPr="009A47BC">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9A47BC">
        <w:rPr>
          <w:rFonts w:ascii="Calibri Light" w:eastAsia="Times New Roman" w:hAnsi="Calibri Light" w:cstheme="majorHAnsi"/>
          <w:iCs/>
          <w:sz w:val="24"/>
          <w:szCs w:val="24"/>
          <w:lang w:val="ru-RU"/>
        </w:rPr>
        <w:t xml:space="preserve">; </w:t>
      </w:r>
      <w:r w:rsidRPr="00816800">
        <w:rPr>
          <w:rFonts w:ascii="Calibri Light" w:eastAsia="Times New Roman" w:hAnsi="Calibri Light" w:cstheme="majorHAnsi"/>
          <w:i/>
          <w:iCs/>
          <w:sz w:val="24"/>
          <w:szCs w:val="24"/>
        </w:rPr>
        <w:t>ii</w:t>
      </w:r>
      <w:r w:rsidRPr="009A47BC">
        <w:rPr>
          <w:rFonts w:ascii="Calibri Light" w:eastAsia="Times New Roman" w:hAnsi="Calibri Light" w:cstheme="majorHAnsi"/>
          <w:i/>
          <w:iCs/>
          <w:sz w:val="24"/>
          <w:szCs w:val="24"/>
          <w:lang w:val="ru-RU"/>
        </w:rPr>
        <w:t>)</w:t>
      </w:r>
      <w:r>
        <w:rPr>
          <w:rFonts w:ascii="Calibri Light" w:eastAsia="Times New Roman" w:hAnsi="Calibri Light" w:cstheme="majorHAnsi"/>
          <w:i/>
          <w:iCs/>
          <w:sz w:val="24"/>
          <w:szCs w:val="24"/>
          <w:lang w:val="ru-RU"/>
        </w:rPr>
        <w:t xml:space="preserve"> </w:t>
      </w:r>
      <w:r>
        <w:rPr>
          <w:rFonts w:ascii="Calibri Light" w:eastAsia="Times New Roman" w:hAnsi="Calibri Light" w:cstheme="majorHAnsi"/>
          <w:iCs/>
          <w:sz w:val="24"/>
          <w:szCs w:val="24"/>
          <w:lang w:val="ru-RU"/>
        </w:rPr>
        <w:t xml:space="preserve">счетах НБМ в иностранной валюте в сумме </w:t>
      </w:r>
      <w:r w:rsidRPr="009A47BC">
        <w:rPr>
          <w:rFonts w:ascii="Calibri Light" w:eastAsia="Times New Roman" w:hAnsi="Calibri Light" w:cstheme="majorHAnsi"/>
          <w:iCs/>
          <w:sz w:val="24"/>
          <w:szCs w:val="24"/>
          <w:lang w:val="ru-RU"/>
        </w:rPr>
        <w:t xml:space="preserve">6 820,7 </w:t>
      </w:r>
      <w:r>
        <w:rPr>
          <w:rFonts w:ascii="Calibri Light" w:hAnsi="Calibri Light" w:cstheme="majorHAnsi"/>
          <w:sz w:val="24"/>
          <w:szCs w:val="24"/>
          <w:lang w:val="ru-RU"/>
        </w:rPr>
        <w:t>млн</w:t>
      </w:r>
      <w:r w:rsidRPr="009A47B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9A47BC">
        <w:rPr>
          <w:rFonts w:ascii="Calibri Light" w:eastAsia="Times New Roman" w:hAnsi="Calibri Light" w:cstheme="majorHAnsi"/>
          <w:i/>
          <w:iCs/>
          <w:sz w:val="24"/>
          <w:szCs w:val="24"/>
          <w:lang w:val="ru-RU"/>
        </w:rPr>
        <w:t>(</w:t>
      </w:r>
      <w:r w:rsidRPr="00816800">
        <w:rPr>
          <w:rFonts w:ascii="Calibri Light" w:eastAsia="Times New Roman" w:hAnsi="Calibri Light" w:cstheme="majorHAnsi"/>
          <w:i/>
          <w:iCs/>
          <w:sz w:val="24"/>
          <w:szCs w:val="24"/>
        </w:rPr>
        <w:t>iii</w:t>
      </w:r>
      <w:r w:rsidRPr="009A47BC">
        <w:rPr>
          <w:rFonts w:ascii="Calibri Light" w:eastAsia="Times New Roman" w:hAnsi="Calibri Light" w:cstheme="majorHAnsi"/>
          <w:i/>
          <w:iCs/>
          <w:sz w:val="24"/>
          <w:szCs w:val="24"/>
          <w:lang w:val="ru-RU"/>
        </w:rPr>
        <w:t>)</w:t>
      </w:r>
      <w:r w:rsidRPr="009A47BC">
        <w:rPr>
          <w:rFonts w:ascii="Calibri Light" w:eastAsia="Times New Roman" w:hAnsi="Calibri Light" w:cstheme="majorHAnsi"/>
          <w:iCs/>
          <w:sz w:val="24"/>
          <w:szCs w:val="24"/>
          <w:lang w:val="ru-RU"/>
        </w:rPr>
        <w:t xml:space="preserve"> </w:t>
      </w:r>
      <w:r>
        <w:rPr>
          <w:rFonts w:ascii="Calibri Light" w:eastAsia="Times New Roman" w:hAnsi="Calibri Light" w:cstheme="majorHAnsi"/>
          <w:iCs/>
          <w:sz w:val="24"/>
          <w:szCs w:val="24"/>
          <w:lang w:val="ru-RU"/>
        </w:rPr>
        <w:t xml:space="preserve">на счетах МАИБ </w:t>
      </w:r>
      <w:r w:rsidRPr="009A47BC">
        <w:rPr>
          <w:rFonts w:ascii="Calibri Light" w:hAnsi="Calibri Light" w:cstheme="majorHAnsi"/>
          <w:sz w:val="24"/>
          <w:szCs w:val="24"/>
          <w:lang w:val="ru-RU"/>
        </w:rPr>
        <w:t xml:space="preserve">– </w:t>
      </w:r>
      <w:r w:rsidRPr="009A47BC">
        <w:rPr>
          <w:rFonts w:ascii="Calibri Light" w:eastAsia="Times New Roman" w:hAnsi="Calibri Light" w:cstheme="majorHAnsi"/>
          <w:iCs/>
          <w:sz w:val="24"/>
          <w:szCs w:val="24"/>
          <w:lang w:val="ru-RU"/>
        </w:rPr>
        <w:t xml:space="preserve">2,0 </w:t>
      </w:r>
      <w:r>
        <w:rPr>
          <w:rFonts w:ascii="Calibri Light" w:hAnsi="Calibri Light" w:cstheme="majorHAnsi"/>
          <w:sz w:val="24"/>
          <w:szCs w:val="24"/>
          <w:lang w:val="ru-RU"/>
        </w:rPr>
        <w:t>млн</w:t>
      </w:r>
      <w:r w:rsidRPr="009A47BC">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9A47BC">
        <w:rPr>
          <w:rFonts w:ascii="Calibri Light" w:eastAsia="Times New Roman" w:hAnsi="Calibri Light" w:cstheme="majorHAnsi"/>
          <w:i/>
          <w:iCs/>
          <w:sz w:val="24"/>
          <w:szCs w:val="24"/>
          <w:lang w:val="ru-RU"/>
        </w:rPr>
        <w:t xml:space="preserve"> </w:t>
      </w:r>
      <w:r w:rsidRPr="00816800">
        <w:rPr>
          <w:rFonts w:ascii="Calibri Light" w:eastAsia="Times New Roman" w:hAnsi="Calibri Light" w:cstheme="majorHAnsi"/>
          <w:i/>
          <w:iCs/>
          <w:sz w:val="24"/>
          <w:szCs w:val="24"/>
        </w:rPr>
        <w:t>iii</w:t>
      </w:r>
      <w:r w:rsidRPr="009A47BC">
        <w:rPr>
          <w:rFonts w:ascii="Calibri Light" w:eastAsia="Times New Roman" w:hAnsi="Calibri Light" w:cstheme="majorHAnsi"/>
          <w:i/>
          <w:iCs/>
          <w:sz w:val="24"/>
          <w:szCs w:val="24"/>
          <w:lang w:val="ru-RU"/>
        </w:rPr>
        <w:t>)</w:t>
      </w:r>
      <w:r>
        <w:rPr>
          <w:rFonts w:ascii="Calibri Light" w:eastAsia="Times New Roman" w:hAnsi="Calibri Light" w:cstheme="majorHAnsi"/>
          <w:i/>
          <w:iCs/>
          <w:sz w:val="24"/>
          <w:szCs w:val="24"/>
          <w:lang w:val="ru-RU"/>
        </w:rPr>
        <w:t xml:space="preserve"> </w:t>
      </w:r>
      <w:r>
        <w:rPr>
          <w:rFonts w:ascii="Calibri Light" w:eastAsia="Times New Roman" w:hAnsi="Calibri Light" w:cstheme="majorHAnsi"/>
          <w:iCs/>
          <w:sz w:val="24"/>
          <w:szCs w:val="24"/>
          <w:lang w:val="ru-RU"/>
        </w:rPr>
        <w:t xml:space="preserve">текущих счетах вне казначейской системы в национальной валюте - </w:t>
      </w:r>
      <w:r w:rsidRPr="009A47BC">
        <w:rPr>
          <w:rFonts w:ascii="Calibri Light" w:eastAsia="Times New Roman" w:hAnsi="Calibri Light" w:cstheme="majorHAnsi"/>
          <w:iCs/>
          <w:sz w:val="24"/>
          <w:szCs w:val="24"/>
          <w:lang w:val="ru-RU"/>
        </w:rPr>
        <w:t xml:space="preserve">164,9 </w:t>
      </w:r>
      <w:r>
        <w:rPr>
          <w:rFonts w:ascii="Calibri Light" w:hAnsi="Calibri Light" w:cstheme="majorHAnsi"/>
          <w:sz w:val="24"/>
          <w:szCs w:val="24"/>
          <w:lang w:val="ru-RU"/>
        </w:rPr>
        <w:t>млн</w:t>
      </w:r>
      <w:r w:rsidRPr="009A47B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E415B3">
        <w:rPr>
          <w:rFonts w:ascii="Calibri Light" w:hAnsi="Calibri Light" w:cstheme="majorHAnsi"/>
          <w:sz w:val="24"/>
          <w:szCs w:val="24"/>
          <w:lang w:val="ru-RU"/>
        </w:rPr>
        <w:t>Финансировани</w:t>
      </w:r>
      <w:r>
        <w:rPr>
          <w:rFonts w:ascii="Calibri Light" w:hAnsi="Calibri Light" w:cstheme="majorHAnsi"/>
          <w:sz w:val="24"/>
          <w:szCs w:val="24"/>
          <w:lang w:val="ru-RU"/>
        </w:rPr>
        <w:t>е дефицита было осуществлено за счет денежных средств из остатков на счетах бюджетов, являющихся компонентами НПБ.</w:t>
      </w:r>
    </w:p>
    <w:p w:rsidR="001608E1" w:rsidRDefault="001608E1" w:rsidP="001608E1">
      <w:pPr>
        <w:spacing w:line="276" w:lineRule="auto"/>
        <w:rPr>
          <w:rFonts w:ascii="Calibri Light" w:eastAsia="Times New Roman" w:hAnsi="Calibri Light" w:cstheme="majorHAnsi"/>
          <w:iCs/>
          <w:sz w:val="24"/>
          <w:szCs w:val="24"/>
          <w:lang w:val="ru-RU"/>
        </w:rPr>
      </w:pPr>
      <w:r>
        <w:rPr>
          <w:rFonts w:ascii="Calibri Light" w:eastAsia="Times New Roman" w:hAnsi="Calibri Light" w:cstheme="majorHAnsi"/>
          <w:iCs/>
          <w:sz w:val="24"/>
          <w:szCs w:val="24"/>
          <w:lang w:val="ru-RU"/>
        </w:rPr>
        <w:t xml:space="preserve">Остатки денежных средств на конец </w:t>
      </w:r>
      <w:r w:rsidRPr="00D61057">
        <w:rPr>
          <w:rFonts w:ascii="Calibri Light" w:eastAsia="Times New Roman" w:hAnsi="Calibri Light" w:cstheme="majorHAnsi"/>
          <w:iCs/>
          <w:sz w:val="24"/>
          <w:szCs w:val="24"/>
          <w:lang w:val="ru-RU"/>
        </w:rPr>
        <w:t>2021</w:t>
      </w:r>
      <w:r>
        <w:rPr>
          <w:rFonts w:ascii="Calibri Light" w:eastAsia="Times New Roman" w:hAnsi="Calibri Light" w:cstheme="majorHAnsi"/>
          <w:iCs/>
          <w:sz w:val="24"/>
          <w:szCs w:val="24"/>
          <w:lang w:val="ru-RU"/>
        </w:rPr>
        <w:t xml:space="preserve"> года сформировались в результате большего поступления доходов </w:t>
      </w:r>
      <w:r w:rsidRPr="00E415B3">
        <w:rPr>
          <w:rFonts w:ascii="Calibri Light" w:hAnsi="Calibri Light" w:cstheme="majorHAnsi"/>
          <w:sz w:val="24"/>
          <w:szCs w:val="24"/>
          <w:lang w:val="ru-RU"/>
        </w:rPr>
        <w:t>государственного бюджета</w:t>
      </w:r>
      <w:r>
        <w:rPr>
          <w:rFonts w:ascii="Calibri Light" w:hAnsi="Calibri Light" w:cstheme="majorHAnsi"/>
          <w:sz w:val="24"/>
          <w:szCs w:val="24"/>
          <w:lang w:val="ru-RU"/>
        </w:rPr>
        <w:t xml:space="preserve"> и неисполнения расходов. Вместе с тем отмечается, что увеличение </w:t>
      </w:r>
      <w:r>
        <w:rPr>
          <w:rFonts w:ascii="Calibri Light" w:eastAsia="Times New Roman" w:hAnsi="Calibri Light" w:cstheme="majorHAnsi"/>
          <w:iCs/>
          <w:sz w:val="24"/>
          <w:szCs w:val="24"/>
          <w:lang w:val="ru-RU"/>
        </w:rPr>
        <w:t>остатков денежных средств на конец года было обусловлено и получением внешних займов и грантов от международных финансовых организаций для бюджетной поддержки.</w:t>
      </w:r>
    </w:p>
    <w:p w:rsidR="001608E1" w:rsidRPr="00C539A5" w:rsidRDefault="001608E1" w:rsidP="001608E1">
      <w:pPr>
        <w:spacing w:line="276" w:lineRule="auto"/>
        <w:rPr>
          <w:rFonts w:ascii="Calibri Light" w:eastAsia="Times New Roman" w:hAnsi="Calibri Light" w:cstheme="majorHAnsi"/>
          <w:iCs/>
          <w:sz w:val="24"/>
          <w:szCs w:val="24"/>
          <w:lang w:val="ru-RU"/>
        </w:rPr>
      </w:pPr>
      <w:r>
        <w:rPr>
          <w:rFonts w:ascii="Calibri Light" w:eastAsia="Times New Roman" w:hAnsi="Calibri Light" w:cstheme="majorHAnsi"/>
          <w:iCs/>
          <w:sz w:val="24"/>
          <w:szCs w:val="24"/>
          <w:lang w:val="ru-RU"/>
        </w:rPr>
        <w:t>Так</w:t>
      </w:r>
      <w:r w:rsidRPr="00C539A5">
        <w:rPr>
          <w:rFonts w:ascii="Calibri Light" w:eastAsia="Times New Roman" w:hAnsi="Calibri Light" w:cstheme="majorHAnsi"/>
          <w:iCs/>
          <w:sz w:val="24"/>
          <w:szCs w:val="24"/>
          <w:lang w:val="ru-RU"/>
        </w:rPr>
        <w:t xml:space="preserve">, </w:t>
      </w:r>
      <w:r>
        <w:rPr>
          <w:rFonts w:ascii="Calibri Light" w:eastAsia="Times New Roman" w:hAnsi="Calibri Light" w:cstheme="majorHAnsi"/>
          <w:iCs/>
          <w:sz w:val="24"/>
          <w:szCs w:val="24"/>
          <w:lang w:val="ru-RU"/>
        </w:rPr>
        <w:t>в</w:t>
      </w:r>
      <w:r w:rsidRPr="00C539A5">
        <w:rPr>
          <w:rFonts w:ascii="Calibri Light" w:eastAsia="Times New Roman" w:hAnsi="Calibri Light" w:cstheme="majorHAnsi"/>
          <w:iCs/>
          <w:sz w:val="24"/>
          <w:szCs w:val="24"/>
          <w:lang w:val="ru-RU"/>
        </w:rPr>
        <w:t xml:space="preserve"> </w:t>
      </w:r>
      <w:r>
        <w:rPr>
          <w:rFonts w:ascii="Calibri Light" w:eastAsia="Times New Roman" w:hAnsi="Calibri Light" w:cstheme="majorHAnsi"/>
          <w:iCs/>
          <w:sz w:val="24"/>
          <w:szCs w:val="24"/>
          <w:lang w:val="ru-RU"/>
        </w:rPr>
        <w:t>конце</w:t>
      </w:r>
      <w:r w:rsidRPr="00C539A5">
        <w:rPr>
          <w:rFonts w:ascii="Calibri Light" w:eastAsia="Times New Roman" w:hAnsi="Calibri Light" w:cstheme="majorHAnsi"/>
          <w:iCs/>
          <w:sz w:val="24"/>
          <w:szCs w:val="24"/>
          <w:lang w:val="ru-RU"/>
        </w:rPr>
        <w:t xml:space="preserve"> </w:t>
      </w:r>
      <w:r>
        <w:rPr>
          <w:rFonts w:ascii="Calibri Light" w:eastAsia="Times New Roman" w:hAnsi="Calibri Light" w:cstheme="majorHAnsi"/>
          <w:iCs/>
          <w:sz w:val="24"/>
          <w:szCs w:val="24"/>
          <w:lang w:val="ru-RU"/>
        </w:rPr>
        <w:t>декабря</w:t>
      </w:r>
      <w:r w:rsidRPr="00C539A5">
        <w:rPr>
          <w:rFonts w:ascii="Calibri Light" w:eastAsia="Times New Roman" w:hAnsi="Calibri Light" w:cstheme="majorHAnsi"/>
          <w:iCs/>
          <w:sz w:val="24"/>
          <w:szCs w:val="24"/>
          <w:lang w:val="ru-RU"/>
        </w:rPr>
        <w:t xml:space="preserve"> 2021</w:t>
      </w:r>
      <w:r>
        <w:rPr>
          <w:rFonts w:ascii="Calibri Light" w:eastAsia="Times New Roman" w:hAnsi="Calibri Light" w:cstheme="majorHAnsi"/>
          <w:iCs/>
          <w:sz w:val="24"/>
          <w:szCs w:val="24"/>
          <w:lang w:val="ru-RU"/>
        </w:rPr>
        <w:t xml:space="preserve"> года поступили финансовые средства из гранта со стороны Европейской комиссии в сумме </w:t>
      </w:r>
      <w:r w:rsidRPr="00C539A5">
        <w:rPr>
          <w:rFonts w:ascii="Calibri Light" w:eastAsia="Times New Roman" w:hAnsi="Calibri Light" w:cstheme="majorHAnsi"/>
          <w:iCs/>
          <w:sz w:val="24"/>
          <w:szCs w:val="24"/>
          <w:lang w:val="ru-RU"/>
        </w:rPr>
        <w:t xml:space="preserve">1 210,6 </w:t>
      </w:r>
      <w:r>
        <w:rPr>
          <w:rFonts w:ascii="Calibri Light" w:hAnsi="Calibri Light" w:cstheme="majorHAnsi"/>
          <w:sz w:val="24"/>
          <w:szCs w:val="24"/>
          <w:lang w:val="ru-RU"/>
        </w:rPr>
        <w:t>млн</w:t>
      </w:r>
      <w:r w:rsidRPr="00C539A5">
        <w:rPr>
          <w:rFonts w:ascii="Calibri Light" w:hAnsi="Calibri Light" w:cstheme="majorHAnsi"/>
          <w:sz w:val="24"/>
          <w:szCs w:val="24"/>
          <w:lang w:val="ru-RU"/>
        </w:rPr>
        <w:t xml:space="preserve">. </w:t>
      </w:r>
      <w:r>
        <w:rPr>
          <w:rFonts w:ascii="Calibri Light" w:hAnsi="Calibri Light" w:cstheme="majorHAnsi"/>
          <w:sz w:val="24"/>
          <w:szCs w:val="24"/>
          <w:lang w:val="ru-RU"/>
        </w:rPr>
        <w:t>леев (эквивалент 60 млн. евро) согласно договору по консолидации государства.</w:t>
      </w:r>
    </w:p>
    <w:p w:rsidR="001608E1" w:rsidRPr="00C539A5" w:rsidRDefault="001608E1" w:rsidP="001608E1">
      <w:pPr>
        <w:spacing w:line="276" w:lineRule="auto"/>
        <w:rPr>
          <w:rFonts w:ascii="Calibri Light" w:hAnsi="Calibri Light" w:cstheme="majorHAnsi"/>
          <w:sz w:val="24"/>
          <w:szCs w:val="24"/>
          <w:lang w:val="ru-RU"/>
        </w:rPr>
      </w:pPr>
      <w:r>
        <w:rPr>
          <w:rFonts w:ascii="Calibri Light" w:eastAsia="Times New Roman" w:hAnsi="Calibri Light" w:cstheme="majorHAnsi"/>
          <w:iCs/>
          <w:sz w:val="24"/>
          <w:szCs w:val="24"/>
          <w:lang w:val="ru-RU"/>
        </w:rPr>
        <w:t>Вместе с тем, Законом №</w:t>
      </w:r>
      <w:r w:rsidRPr="00C539A5">
        <w:rPr>
          <w:rFonts w:ascii="Calibri Light" w:eastAsia="Times New Roman" w:hAnsi="Calibri Light" w:cstheme="majorHAnsi"/>
          <w:iCs/>
          <w:sz w:val="24"/>
          <w:szCs w:val="24"/>
          <w:lang w:val="ru-RU"/>
        </w:rPr>
        <w:t xml:space="preserve">188 </w:t>
      </w:r>
      <w:r>
        <w:rPr>
          <w:rFonts w:ascii="Calibri Light" w:eastAsia="Times New Roman" w:hAnsi="Calibri Light" w:cstheme="majorHAnsi"/>
          <w:iCs/>
          <w:sz w:val="24"/>
          <w:szCs w:val="24"/>
          <w:lang w:val="ru-RU"/>
        </w:rPr>
        <w:t xml:space="preserve">от </w:t>
      </w:r>
      <w:r w:rsidRPr="00C539A5">
        <w:rPr>
          <w:rFonts w:ascii="Calibri Light" w:eastAsia="Times New Roman" w:hAnsi="Calibri Light" w:cstheme="majorHAnsi"/>
          <w:iCs/>
          <w:sz w:val="24"/>
          <w:szCs w:val="24"/>
          <w:lang w:val="ru-RU"/>
        </w:rPr>
        <w:t>25.11.2021</w:t>
      </w:r>
      <w:r w:rsidRPr="00816800">
        <w:rPr>
          <w:rStyle w:val="FootnoteReference"/>
          <w:rFonts w:ascii="Calibri Light" w:eastAsia="Times New Roman" w:hAnsi="Calibri Light" w:cstheme="majorHAnsi"/>
          <w:iCs/>
          <w:sz w:val="24"/>
          <w:szCs w:val="24"/>
        </w:rPr>
        <w:footnoteReference w:id="113"/>
      </w:r>
      <w:r>
        <w:rPr>
          <w:rFonts w:ascii="Calibri Light" w:eastAsia="Times New Roman" w:hAnsi="Calibri Light" w:cstheme="majorHAnsi"/>
          <w:iCs/>
          <w:sz w:val="24"/>
          <w:szCs w:val="24"/>
          <w:lang w:val="ru-RU"/>
        </w:rPr>
        <w:t xml:space="preserve"> были внесены изменения в источники </w:t>
      </w:r>
      <w:r w:rsidRPr="00E415B3">
        <w:rPr>
          <w:rFonts w:ascii="Calibri Light" w:hAnsi="Calibri Light" w:cstheme="majorHAnsi"/>
          <w:sz w:val="24"/>
          <w:szCs w:val="24"/>
          <w:lang w:val="ru-RU"/>
        </w:rPr>
        <w:t>финансирования</w:t>
      </w:r>
      <w:r>
        <w:rPr>
          <w:rFonts w:ascii="Calibri Light" w:hAnsi="Calibri Light" w:cstheme="majorHAnsi"/>
          <w:sz w:val="24"/>
          <w:szCs w:val="24"/>
          <w:lang w:val="ru-RU"/>
        </w:rPr>
        <w:t xml:space="preserve"> дефицита ГБ, которые включают поступление </w:t>
      </w:r>
      <w:r w:rsidRPr="00816800">
        <w:rPr>
          <w:rFonts w:ascii="Calibri Light" w:eastAsia="Times New Roman" w:hAnsi="Calibri Light" w:cstheme="majorHAnsi"/>
          <w:iCs/>
          <w:sz w:val="24"/>
          <w:szCs w:val="24"/>
        </w:rPr>
        <w:t>I</w:t>
      </w:r>
      <w:r>
        <w:rPr>
          <w:rFonts w:ascii="Calibri Light" w:hAnsi="Calibri Light" w:cstheme="majorHAnsi"/>
          <w:sz w:val="24"/>
          <w:szCs w:val="24"/>
          <w:lang w:val="ru-RU"/>
        </w:rPr>
        <w:t xml:space="preserve"> транша согласно новой программе реформ, поддержанной средствами, предоставленными </w:t>
      </w:r>
      <w:r w:rsidR="00FE0748">
        <w:rPr>
          <w:rFonts w:ascii="Calibri Light" w:hAnsi="Calibri Light" w:cstheme="majorHAnsi"/>
          <w:sz w:val="24"/>
          <w:szCs w:val="24"/>
          <w:lang w:val="ru-RU"/>
        </w:rPr>
        <w:t>МВФ</w:t>
      </w:r>
      <w:r>
        <w:rPr>
          <w:rFonts w:ascii="Calibri Light" w:eastAsia="Times New Roman" w:hAnsi="Calibri Light" w:cstheme="majorHAnsi"/>
          <w:iCs/>
          <w:sz w:val="24"/>
          <w:szCs w:val="24"/>
          <w:lang w:val="ru-RU"/>
        </w:rPr>
        <w:t xml:space="preserve"> в сумме </w:t>
      </w:r>
      <w:r w:rsidRPr="00C539A5">
        <w:rPr>
          <w:rFonts w:ascii="Calibri Light" w:eastAsia="Times New Roman" w:hAnsi="Calibri Light" w:cstheme="majorHAnsi"/>
          <w:iCs/>
          <w:sz w:val="24"/>
          <w:szCs w:val="24"/>
          <w:lang w:val="ru-RU"/>
        </w:rPr>
        <w:t xml:space="preserve">1 395,9 </w:t>
      </w:r>
      <w:r>
        <w:rPr>
          <w:rFonts w:ascii="Calibri Light" w:hAnsi="Calibri Light" w:cstheme="majorHAnsi"/>
          <w:sz w:val="24"/>
          <w:szCs w:val="24"/>
          <w:lang w:val="ru-RU"/>
        </w:rPr>
        <w:t>млн</w:t>
      </w:r>
      <w:r w:rsidRPr="00C539A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C539A5">
        <w:rPr>
          <w:rFonts w:ascii="Calibri Light" w:eastAsia="Calibri" w:hAnsi="Calibri Light" w:cstheme="majorHAnsi"/>
          <w:sz w:val="24"/>
          <w:szCs w:val="24"/>
          <w:lang w:val="ru-RU"/>
        </w:rPr>
        <w:t>22.12.2021</w:t>
      </w:r>
      <w:r>
        <w:rPr>
          <w:rFonts w:ascii="Calibri Light" w:eastAsia="Calibri" w:hAnsi="Calibri Light" w:cstheme="majorHAnsi"/>
          <w:sz w:val="24"/>
          <w:szCs w:val="24"/>
          <w:lang w:val="ru-RU"/>
        </w:rPr>
        <w:t xml:space="preserve"> были перечислены на ЕКС первые транши вышеуказанного кредита, соответствующие средства, согласно решению НБМ</w:t>
      </w:r>
      <w:r w:rsidRPr="00816800">
        <w:rPr>
          <w:rFonts w:ascii="Calibri Light" w:eastAsia="Calibri" w:hAnsi="Calibri Light" w:cstheme="majorHAnsi"/>
          <w:sz w:val="24"/>
          <w:szCs w:val="24"/>
          <w:vertAlign w:val="superscript"/>
        </w:rPr>
        <w:footnoteReference w:id="114"/>
      </w:r>
      <w:r>
        <w:rPr>
          <w:rFonts w:ascii="Calibri Light" w:eastAsia="Calibri" w:hAnsi="Calibri Light" w:cstheme="majorHAnsi"/>
          <w:sz w:val="24"/>
          <w:szCs w:val="24"/>
          <w:lang w:val="ru-RU"/>
        </w:rPr>
        <w:t>, были ограничены и доступны</w:t>
      </w:r>
      <w:r w:rsidRPr="00421DB5">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 xml:space="preserve">для использования МФ лишь после ратификации Парламентом законов о привлечении внешних </w:t>
      </w:r>
      <w:r w:rsidRPr="00E415B3">
        <w:rPr>
          <w:rFonts w:ascii="Calibri Light" w:hAnsi="Calibri Light" w:cstheme="majorHAnsi"/>
          <w:sz w:val="24"/>
          <w:szCs w:val="24"/>
          <w:lang w:val="ru-RU"/>
        </w:rPr>
        <w:t>государственн</w:t>
      </w:r>
      <w:r>
        <w:rPr>
          <w:rFonts w:ascii="Calibri Light" w:hAnsi="Calibri Light" w:cstheme="majorHAnsi"/>
          <w:sz w:val="24"/>
          <w:szCs w:val="24"/>
          <w:lang w:val="ru-RU"/>
        </w:rPr>
        <w:t xml:space="preserve">ых кредитов </w:t>
      </w:r>
      <w:r w:rsidRPr="00421DB5">
        <w:rPr>
          <w:rFonts w:ascii="Calibri Light" w:eastAsia="Calibri" w:hAnsi="Calibri Light" w:cstheme="majorHAnsi"/>
          <w:sz w:val="24"/>
          <w:szCs w:val="24"/>
          <w:lang w:val="ru-RU"/>
        </w:rPr>
        <w:t>(</w:t>
      </w:r>
      <w:r w:rsidRPr="00816800">
        <w:rPr>
          <w:rFonts w:ascii="Calibri Light" w:eastAsia="Calibri" w:hAnsi="Calibri Light" w:cstheme="majorHAnsi"/>
          <w:sz w:val="24"/>
          <w:szCs w:val="24"/>
        </w:rPr>
        <w:t>EFF</w:t>
      </w:r>
      <w:r w:rsidRPr="00421DB5">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 xml:space="preserve">и </w:t>
      </w:r>
      <w:r w:rsidRPr="00816800">
        <w:rPr>
          <w:rFonts w:ascii="Calibri Light" w:eastAsia="Calibri" w:hAnsi="Calibri Light" w:cstheme="majorHAnsi"/>
          <w:sz w:val="24"/>
          <w:szCs w:val="24"/>
        </w:rPr>
        <w:t>ECF</w:t>
      </w:r>
      <w:r w:rsidRPr="00421DB5">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 xml:space="preserve"> со стороны </w:t>
      </w:r>
      <w:r w:rsidR="00FE0748">
        <w:rPr>
          <w:rFonts w:ascii="Calibri Light" w:eastAsia="Calibri" w:hAnsi="Calibri Light" w:cstheme="majorHAnsi"/>
          <w:sz w:val="24"/>
          <w:szCs w:val="24"/>
          <w:lang w:val="ru-RU"/>
        </w:rPr>
        <w:t>МВФ.</w:t>
      </w:r>
    </w:p>
    <w:p w:rsidR="001608E1" w:rsidRPr="00421DB5"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Проверки аудита подтверждают, что </w:t>
      </w:r>
      <w:r>
        <w:rPr>
          <w:rFonts w:ascii="Calibri Light" w:eastAsia="Calibri" w:hAnsi="Calibri Light" w:cstheme="majorHAnsi"/>
          <w:sz w:val="24"/>
          <w:szCs w:val="24"/>
          <w:lang w:val="ru-RU"/>
        </w:rPr>
        <w:t xml:space="preserve">соответствующие средства не были использованы МФ, будучи неприкосновенными до ратификации законов о привлечении внешних </w:t>
      </w:r>
      <w:r w:rsidRPr="00E415B3">
        <w:rPr>
          <w:rFonts w:ascii="Calibri Light" w:hAnsi="Calibri Light" w:cstheme="majorHAnsi"/>
          <w:sz w:val="24"/>
          <w:szCs w:val="24"/>
          <w:lang w:val="ru-RU"/>
        </w:rPr>
        <w:t>государственн</w:t>
      </w:r>
      <w:r>
        <w:rPr>
          <w:rFonts w:ascii="Calibri Light" w:hAnsi="Calibri Light" w:cstheme="majorHAnsi"/>
          <w:sz w:val="24"/>
          <w:szCs w:val="24"/>
          <w:lang w:val="ru-RU"/>
        </w:rPr>
        <w:t xml:space="preserve">ых кредитов, ситуация повлияла на увеличение имеющегося остатка </w:t>
      </w:r>
      <w:r>
        <w:rPr>
          <w:rFonts w:ascii="Calibri Light" w:eastAsia="Times New Roman" w:hAnsi="Calibri Light" w:cstheme="majorHAnsi"/>
          <w:iCs/>
          <w:sz w:val="24"/>
          <w:szCs w:val="24"/>
          <w:lang w:val="ru-RU"/>
        </w:rPr>
        <w:t xml:space="preserve">финансовых средств на конец года на </w:t>
      </w:r>
      <w:r w:rsidRPr="00421DB5">
        <w:rPr>
          <w:rFonts w:ascii="Calibri Light" w:eastAsia="Calibri" w:hAnsi="Calibri Light" w:cstheme="majorHAnsi"/>
          <w:sz w:val="24"/>
          <w:szCs w:val="24"/>
          <w:lang w:val="ru-RU"/>
        </w:rPr>
        <w:t xml:space="preserve">1 395,9 </w:t>
      </w:r>
      <w:r>
        <w:rPr>
          <w:rFonts w:ascii="Calibri Light" w:hAnsi="Calibri Light" w:cstheme="majorHAnsi"/>
          <w:sz w:val="24"/>
          <w:szCs w:val="24"/>
          <w:lang w:val="ru-RU"/>
        </w:rPr>
        <w:t>млн</w:t>
      </w:r>
      <w:r w:rsidRPr="00421DB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Аудит </w:t>
      </w:r>
      <w:r w:rsidRPr="00E415B3">
        <w:rPr>
          <w:rFonts w:ascii="Calibri Light" w:hAnsi="Calibri Light" w:cstheme="majorHAnsi"/>
          <w:sz w:val="24"/>
          <w:szCs w:val="24"/>
          <w:lang w:val="ru-RU"/>
        </w:rPr>
        <w:t>свидетельствует</w:t>
      </w:r>
      <w:r>
        <w:rPr>
          <w:rFonts w:ascii="Calibri Light" w:hAnsi="Calibri Light" w:cstheme="majorHAnsi"/>
          <w:sz w:val="24"/>
          <w:szCs w:val="24"/>
          <w:lang w:val="ru-RU"/>
        </w:rPr>
        <w:t xml:space="preserve"> о том, что этот кредит не был отражен на </w:t>
      </w:r>
      <w:r w:rsidRPr="00E415B3">
        <w:rPr>
          <w:rFonts w:ascii="Calibri Light" w:hAnsi="Calibri Light" w:cstheme="majorHAnsi"/>
          <w:sz w:val="24"/>
          <w:szCs w:val="24"/>
          <w:lang w:val="ru-RU"/>
        </w:rPr>
        <w:t>государственн</w:t>
      </w:r>
      <w:r>
        <w:rPr>
          <w:rFonts w:ascii="Calibri Light" w:hAnsi="Calibri Light" w:cstheme="majorHAnsi"/>
          <w:sz w:val="24"/>
          <w:szCs w:val="24"/>
          <w:lang w:val="ru-RU"/>
        </w:rPr>
        <w:t>ом долге, несмотря на то, что плафон предусматривает этот источник.</w:t>
      </w:r>
    </w:p>
    <w:p w:rsidR="001608E1" w:rsidRPr="00F12930" w:rsidRDefault="001608E1" w:rsidP="001608E1">
      <w:pPr>
        <w:pStyle w:val="Heading2"/>
        <w:spacing w:line="276" w:lineRule="auto"/>
        <w:rPr>
          <w:rFonts w:ascii="Calibri Light" w:eastAsia="Times New Roman" w:hAnsi="Calibri Light" w:cstheme="majorHAnsi"/>
          <w:b/>
          <w:color w:val="auto"/>
          <w:sz w:val="24"/>
          <w:szCs w:val="24"/>
          <w:lang w:val="ru-RU"/>
        </w:rPr>
      </w:pPr>
      <w:r w:rsidRPr="00F12930">
        <w:rPr>
          <w:rFonts w:ascii="Calibri Light" w:eastAsia="Times New Roman" w:hAnsi="Calibri Light" w:cstheme="majorHAnsi"/>
          <w:b/>
          <w:color w:val="auto"/>
          <w:sz w:val="24"/>
          <w:szCs w:val="24"/>
          <w:lang w:val="ru-RU"/>
        </w:rPr>
        <w:t xml:space="preserve">5.11. </w:t>
      </w:r>
      <w:r>
        <w:rPr>
          <w:rFonts w:ascii="Calibri Light" w:eastAsia="Times New Roman" w:hAnsi="Calibri Light" w:cstheme="majorHAnsi"/>
          <w:b/>
          <w:color w:val="auto"/>
          <w:sz w:val="24"/>
          <w:szCs w:val="24"/>
          <w:lang w:val="ru-RU"/>
        </w:rPr>
        <w:t xml:space="preserve">Для обслуживания внешнего и внутреннего </w:t>
      </w:r>
      <w:r w:rsidRPr="00F12930">
        <w:rPr>
          <w:rFonts w:ascii="Calibri Light" w:eastAsia="Times New Roman" w:hAnsi="Calibri Light" w:cstheme="majorHAnsi"/>
          <w:b/>
          <w:color w:val="auto"/>
          <w:sz w:val="24"/>
          <w:szCs w:val="24"/>
          <w:lang w:val="ru-RU"/>
        </w:rPr>
        <w:t>государственн</w:t>
      </w:r>
      <w:r>
        <w:rPr>
          <w:rFonts w:ascii="Calibri Light" w:eastAsia="Times New Roman" w:hAnsi="Calibri Light" w:cstheme="majorHAnsi"/>
          <w:b/>
          <w:color w:val="auto"/>
          <w:sz w:val="24"/>
          <w:szCs w:val="24"/>
          <w:lang w:val="ru-RU"/>
        </w:rPr>
        <w:t xml:space="preserve">ого долга были исполнены </w:t>
      </w:r>
      <w:r w:rsidRPr="00F12930">
        <w:rPr>
          <w:rFonts w:ascii="Calibri Light" w:eastAsia="Times New Roman" w:hAnsi="Calibri Light" w:cstheme="majorHAnsi"/>
          <w:b/>
          <w:color w:val="auto"/>
          <w:sz w:val="24"/>
          <w:szCs w:val="24"/>
          <w:lang w:val="ru-RU"/>
        </w:rPr>
        <w:t>финансовые средства</w:t>
      </w:r>
      <w:r>
        <w:rPr>
          <w:rFonts w:ascii="Calibri Light" w:eastAsia="Times New Roman" w:hAnsi="Calibri Light" w:cstheme="majorHAnsi"/>
          <w:b/>
          <w:color w:val="auto"/>
          <w:sz w:val="24"/>
          <w:szCs w:val="24"/>
          <w:lang w:val="ru-RU"/>
        </w:rPr>
        <w:t xml:space="preserve"> на общую сумму </w:t>
      </w:r>
      <w:r w:rsidRPr="00F12930">
        <w:rPr>
          <w:rFonts w:ascii="Calibri Light" w:eastAsia="Times New Roman" w:hAnsi="Calibri Light" w:cstheme="majorHAnsi"/>
          <w:b/>
          <w:color w:val="auto"/>
          <w:sz w:val="24"/>
          <w:szCs w:val="24"/>
          <w:lang w:val="ru-RU"/>
        </w:rPr>
        <w:t>1 897,3 млн. леев</w:t>
      </w:r>
      <w:r>
        <w:rPr>
          <w:rFonts w:ascii="Calibri Light" w:eastAsia="Times New Roman" w:hAnsi="Calibri Light" w:cstheme="majorHAnsi"/>
          <w:b/>
          <w:color w:val="auto"/>
          <w:sz w:val="24"/>
          <w:szCs w:val="24"/>
          <w:lang w:val="ru-RU"/>
        </w:rPr>
        <w:t>, которые по сравнению с предыдущим годом регистрируют тенденцию роста.</w:t>
      </w:r>
    </w:p>
    <w:p w:rsidR="001608E1" w:rsidRPr="00F12930" w:rsidRDefault="001608E1" w:rsidP="001608E1">
      <w:pPr>
        <w:spacing w:after="0" w:line="276" w:lineRule="auto"/>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Для </w:t>
      </w:r>
      <w:r w:rsidRPr="00F12930">
        <w:rPr>
          <w:rFonts w:ascii="Calibri Light" w:eastAsia="Times New Roman" w:hAnsi="Calibri Light" w:cstheme="majorHAnsi"/>
          <w:sz w:val="24"/>
          <w:szCs w:val="24"/>
          <w:lang w:val="ru-RU"/>
        </w:rPr>
        <w:t>обслуживания внешнего государственного долга</w:t>
      </w:r>
      <w:r>
        <w:rPr>
          <w:rFonts w:ascii="Calibri Light" w:eastAsia="Times New Roman" w:hAnsi="Calibri Light" w:cstheme="majorHAnsi"/>
          <w:sz w:val="24"/>
          <w:szCs w:val="24"/>
          <w:lang w:val="ru-RU"/>
        </w:rPr>
        <w:t xml:space="preserve"> были исполнены </w:t>
      </w:r>
      <w:r w:rsidRPr="00F12930">
        <w:rPr>
          <w:rFonts w:ascii="Calibri Light" w:eastAsia="Times New Roman" w:hAnsi="Calibri Light" w:cstheme="majorHAnsi"/>
          <w:sz w:val="24"/>
          <w:szCs w:val="24"/>
          <w:lang w:val="ru-RU"/>
        </w:rPr>
        <w:t>финансовые средства</w:t>
      </w:r>
      <w:r>
        <w:rPr>
          <w:rFonts w:ascii="Calibri Light" w:eastAsia="Times New Roman" w:hAnsi="Calibri Light" w:cstheme="majorHAnsi"/>
          <w:sz w:val="24"/>
          <w:szCs w:val="24"/>
          <w:lang w:val="ru-RU"/>
        </w:rPr>
        <w:t xml:space="preserve"> из ГБ в сумме </w:t>
      </w:r>
      <w:r w:rsidRPr="00F12930">
        <w:rPr>
          <w:rFonts w:ascii="Calibri Light" w:eastAsia="Times New Roman" w:hAnsi="Calibri Light" w:cstheme="majorHAnsi"/>
          <w:sz w:val="24"/>
          <w:szCs w:val="24"/>
          <w:lang w:val="ru-RU"/>
        </w:rPr>
        <w:t xml:space="preserve">378,0 </w:t>
      </w:r>
      <w:r>
        <w:rPr>
          <w:rFonts w:ascii="Calibri Light" w:hAnsi="Calibri Light" w:cstheme="majorHAnsi"/>
          <w:sz w:val="24"/>
          <w:szCs w:val="24"/>
          <w:lang w:val="ru-RU"/>
        </w:rPr>
        <w:t>млн</w:t>
      </w:r>
      <w:r w:rsidRPr="00F12930">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F12930">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(94,9%) или на </w:t>
      </w:r>
      <w:r w:rsidRPr="00F12930">
        <w:rPr>
          <w:rFonts w:ascii="Calibri Light" w:eastAsia="Times New Roman" w:hAnsi="Calibri Light" w:cstheme="majorHAnsi"/>
          <w:sz w:val="24"/>
          <w:szCs w:val="24"/>
          <w:lang w:val="ru-RU"/>
        </w:rPr>
        <w:t xml:space="preserve">16,5 </w:t>
      </w:r>
      <w:r>
        <w:rPr>
          <w:rFonts w:ascii="Calibri Light" w:hAnsi="Calibri Light" w:cstheme="majorHAnsi"/>
          <w:sz w:val="24"/>
          <w:szCs w:val="24"/>
          <w:lang w:val="ru-RU"/>
        </w:rPr>
        <w:t>млн</w:t>
      </w:r>
      <w:r w:rsidRPr="00F12930">
        <w:rPr>
          <w:rFonts w:ascii="Calibri Light" w:hAnsi="Calibri Light" w:cstheme="majorHAnsi"/>
          <w:sz w:val="24"/>
          <w:szCs w:val="24"/>
          <w:lang w:val="ru-RU"/>
        </w:rPr>
        <w:t xml:space="preserve">. </w:t>
      </w:r>
      <w:r>
        <w:rPr>
          <w:rFonts w:ascii="Calibri Light" w:hAnsi="Calibri Light" w:cstheme="majorHAnsi"/>
          <w:sz w:val="24"/>
          <w:szCs w:val="24"/>
          <w:lang w:val="ru-RU"/>
        </w:rPr>
        <w:t>леев больше по сравнению с предыдущим годом. Вместе с тем, д</w:t>
      </w:r>
      <w:r>
        <w:rPr>
          <w:rFonts w:ascii="Calibri Light" w:eastAsia="Times New Roman" w:hAnsi="Calibri Light" w:cstheme="majorHAnsi"/>
          <w:sz w:val="24"/>
          <w:szCs w:val="24"/>
          <w:lang w:val="ru-RU"/>
        </w:rPr>
        <w:t xml:space="preserve">ля </w:t>
      </w:r>
      <w:r w:rsidRPr="00F12930">
        <w:rPr>
          <w:rFonts w:ascii="Calibri Light" w:eastAsia="Times New Roman" w:hAnsi="Calibri Light" w:cstheme="majorHAnsi"/>
          <w:sz w:val="24"/>
          <w:szCs w:val="24"/>
          <w:lang w:val="ru-RU"/>
        </w:rPr>
        <w:t>обслуживания внутреннего государственного долга</w:t>
      </w:r>
      <w:r>
        <w:rPr>
          <w:rFonts w:ascii="Calibri Light" w:eastAsia="Times New Roman" w:hAnsi="Calibri Light" w:cstheme="majorHAnsi"/>
          <w:sz w:val="24"/>
          <w:szCs w:val="24"/>
          <w:lang w:val="ru-RU"/>
        </w:rPr>
        <w:t xml:space="preserve"> были исполнены </w:t>
      </w:r>
      <w:r w:rsidRPr="008C0749">
        <w:rPr>
          <w:rFonts w:ascii="Calibri Light" w:eastAsia="Times New Roman" w:hAnsi="Calibri Light" w:cstheme="majorHAnsi"/>
          <w:sz w:val="24"/>
          <w:szCs w:val="24"/>
          <w:lang w:val="ru-RU"/>
        </w:rPr>
        <w:t xml:space="preserve">1 519,3 </w:t>
      </w:r>
      <w:r>
        <w:rPr>
          <w:rFonts w:ascii="Calibri Light" w:hAnsi="Calibri Light" w:cstheme="majorHAnsi"/>
          <w:sz w:val="24"/>
          <w:szCs w:val="24"/>
          <w:lang w:val="ru-RU"/>
        </w:rPr>
        <w:t>млн</w:t>
      </w:r>
      <w:r w:rsidRPr="008C0749">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8C0749">
        <w:rPr>
          <w:rFonts w:ascii="Calibri Light" w:eastAsia="Times New Roman" w:hAnsi="Calibri Light" w:cstheme="majorHAnsi"/>
          <w:sz w:val="24"/>
          <w:szCs w:val="24"/>
          <w:lang w:val="ru-RU"/>
        </w:rPr>
        <w:t xml:space="preserve"> (100%)</w:t>
      </w:r>
      <w:r>
        <w:rPr>
          <w:rFonts w:ascii="Calibri Light" w:eastAsia="Times New Roman" w:hAnsi="Calibri Light" w:cstheme="majorHAnsi"/>
          <w:sz w:val="24"/>
          <w:szCs w:val="24"/>
          <w:lang w:val="ru-RU"/>
        </w:rPr>
        <w:t xml:space="preserve"> или на</w:t>
      </w:r>
      <w:r w:rsidRPr="008C0749">
        <w:rPr>
          <w:rFonts w:ascii="Calibri Light" w:eastAsia="Times New Roman" w:hAnsi="Calibri Light" w:cstheme="majorHAnsi"/>
          <w:sz w:val="24"/>
          <w:szCs w:val="24"/>
          <w:lang w:val="ru-RU"/>
        </w:rPr>
        <w:t xml:space="preserve"> 196,6 </w:t>
      </w:r>
      <w:r>
        <w:rPr>
          <w:rFonts w:ascii="Calibri Light" w:hAnsi="Calibri Light" w:cstheme="majorHAnsi"/>
          <w:sz w:val="24"/>
          <w:szCs w:val="24"/>
          <w:lang w:val="ru-RU"/>
        </w:rPr>
        <w:t>млн</w:t>
      </w:r>
      <w:r w:rsidRPr="008C0749">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8C0749">
        <w:rPr>
          <w:rFonts w:ascii="Calibri Light" w:eastAsia="Times New Roman" w:hAnsi="Calibri Light" w:cstheme="majorHAnsi"/>
          <w:sz w:val="24"/>
          <w:szCs w:val="24"/>
          <w:lang w:val="ru-RU"/>
        </w:rPr>
        <w:t xml:space="preserve"> (14,9%)</w:t>
      </w:r>
      <w:r>
        <w:rPr>
          <w:rFonts w:ascii="Calibri Light" w:eastAsia="Times New Roman" w:hAnsi="Calibri Light" w:cstheme="majorHAnsi"/>
          <w:sz w:val="24"/>
          <w:szCs w:val="24"/>
          <w:lang w:val="ru-RU"/>
        </w:rPr>
        <w:t xml:space="preserve"> больше, чем в </w:t>
      </w:r>
      <w:r w:rsidRPr="008C0749">
        <w:rPr>
          <w:rFonts w:ascii="Calibri Light" w:eastAsia="Times New Roman" w:hAnsi="Calibri Light" w:cstheme="majorHAnsi"/>
          <w:sz w:val="24"/>
          <w:szCs w:val="24"/>
          <w:lang w:val="ru-RU"/>
        </w:rPr>
        <w:t>2020</w:t>
      </w:r>
      <w:r>
        <w:rPr>
          <w:rFonts w:ascii="Calibri Light" w:eastAsia="Times New Roman" w:hAnsi="Calibri Light" w:cstheme="majorHAnsi"/>
          <w:sz w:val="24"/>
          <w:szCs w:val="24"/>
          <w:lang w:val="ru-RU"/>
        </w:rPr>
        <w:t xml:space="preserve"> году</w:t>
      </w:r>
      <w:r w:rsidRPr="008C0749">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Этот факт в значительной мере обусловлен </w:t>
      </w:r>
      <w:r w:rsidRPr="00F12930">
        <w:rPr>
          <w:rFonts w:ascii="Calibri Light" w:eastAsia="Times New Roman" w:hAnsi="Calibri Light" w:cstheme="majorHAnsi"/>
          <w:sz w:val="24"/>
          <w:szCs w:val="24"/>
          <w:lang w:val="ru-RU"/>
        </w:rPr>
        <w:t>обслуживани</w:t>
      </w:r>
      <w:r>
        <w:rPr>
          <w:rFonts w:ascii="Calibri Light" w:eastAsia="Times New Roman" w:hAnsi="Calibri Light" w:cstheme="majorHAnsi"/>
          <w:sz w:val="24"/>
          <w:szCs w:val="24"/>
          <w:lang w:val="ru-RU"/>
        </w:rPr>
        <w:t xml:space="preserve">ем большего объема ГЦБ, выпущенных на первичном рынке в </w:t>
      </w:r>
      <w:r w:rsidRPr="000C78E5">
        <w:rPr>
          <w:rFonts w:ascii="Calibri Light" w:eastAsia="Times New Roman" w:hAnsi="Calibri Light" w:cstheme="majorHAnsi"/>
          <w:sz w:val="24"/>
          <w:szCs w:val="24"/>
          <w:lang w:val="ru-RU"/>
        </w:rPr>
        <w:t>2021</w:t>
      </w:r>
      <w:r>
        <w:rPr>
          <w:rFonts w:ascii="Calibri Light" w:eastAsia="Times New Roman" w:hAnsi="Calibri Light" w:cstheme="majorHAnsi"/>
          <w:sz w:val="24"/>
          <w:szCs w:val="24"/>
          <w:lang w:val="ru-RU"/>
        </w:rPr>
        <w:t xml:space="preserve"> году по сравнению с предыдущим годом.</w:t>
      </w:r>
    </w:p>
    <w:p w:rsidR="001608E1" w:rsidRPr="00C61B90" w:rsidRDefault="001608E1" w:rsidP="001608E1">
      <w:pPr>
        <w:spacing w:line="276" w:lineRule="auto"/>
        <w:rPr>
          <w:rFonts w:ascii="Calibri Light" w:eastAsia="Calibri" w:hAnsi="Calibri Light" w:cstheme="majorHAnsi"/>
          <w:sz w:val="12"/>
          <w:szCs w:val="12"/>
          <w:lang w:val="ru-RU"/>
        </w:rPr>
      </w:pPr>
    </w:p>
    <w:p w:rsidR="001608E1" w:rsidRPr="00816800" w:rsidRDefault="001608E1" w:rsidP="001608E1">
      <w:pPr>
        <w:pStyle w:val="ListParagraph"/>
        <w:numPr>
          <w:ilvl w:val="0"/>
          <w:numId w:val="1"/>
        </w:numPr>
        <w:tabs>
          <w:tab w:val="left" w:pos="426"/>
        </w:tabs>
        <w:spacing w:after="0" w:line="276" w:lineRule="auto"/>
        <w:ind w:left="0" w:firstLine="0"/>
        <w:jc w:val="left"/>
        <w:outlineLvl w:val="0"/>
        <w:rPr>
          <w:rFonts w:ascii="Calibri Light" w:hAnsi="Calibri Light" w:cstheme="majorHAnsi"/>
          <w:b/>
          <w:szCs w:val="28"/>
        </w:rPr>
      </w:pPr>
      <w:r>
        <w:rPr>
          <w:rFonts w:ascii="Calibri Light" w:hAnsi="Calibri Light" w:cstheme="majorHAnsi"/>
          <w:b/>
          <w:szCs w:val="28"/>
          <w:lang w:val="ru-RU"/>
        </w:rPr>
        <w:t xml:space="preserve">НАДЛЕЖАЩЕЕ УПРАВЛЕНИЕ </w:t>
      </w:r>
    </w:p>
    <w:p w:rsidR="001608E1" w:rsidRPr="008529C6" w:rsidRDefault="001608E1" w:rsidP="008529C6">
      <w:pPr>
        <w:pStyle w:val="Heading2"/>
        <w:spacing w:line="276" w:lineRule="auto"/>
        <w:rPr>
          <w:rFonts w:ascii="Calibri Light" w:hAnsi="Calibri Light" w:cstheme="majorHAnsi"/>
          <w:b/>
          <w:color w:val="auto"/>
          <w:sz w:val="24"/>
          <w:szCs w:val="24"/>
          <w:lang w:val="ru-RU"/>
        </w:rPr>
      </w:pPr>
      <w:r w:rsidRPr="005559D2">
        <w:rPr>
          <w:rFonts w:ascii="Calibri Light" w:hAnsi="Calibri Light" w:cstheme="majorHAnsi"/>
          <w:b/>
          <w:color w:val="auto"/>
          <w:sz w:val="24"/>
          <w:szCs w:val="24"/>
          <w:lang w:val="ru-RU"/>
        </w:rPr>
        <w:lastRenderedPageBreak/>
        <w:t>6.1. Организация, внедрение, оценка и отчетность системы внутреннего контроля</w:t>
      </w:r>
    </w:p>
    <w:p w:rsidR="001608E1" w:rsidRPr="00777DAF" w:rsidRDefault="001608E1" w:rsidP="001608E1">
      <w:pPr>
        <w:spacing w:line="276" w:lineRule="auto"/>
        <w:rPr>
          <w:rFonts w:ascii="Calibri Light" w:hAnsi="Calibri Light" w:cstheme="majorHAnsi"/>
          <w:sz w:val="24"/>
          <w:szCs w:val="24"/>
          <w:lang w:val="ru-RU"/>
        </w:rPr>
      </w:pPr>
      <w:r w:rsidRPr="00777DAF">
        <w:rPr>
          <w:rFonts w:ascii="Calibri Light" w:hAnsi="Calibri Light" w:cstheme="majorHAnsi"/>
          <w:sz w:val="24"/>
          <w:szCs w:val="24"/>
          <w:lang w:val="ru-RU"/>
        </w:rPr>
        <w:t>Согласно</w:t>
      </w:r>
      <w:r w:rsidRPr="005559D2">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Закону</w:t>
      </w:r>
      <w:r w:rsidRPr="005559D2">
        <w:rPr>
          <w:rFonts w:ascii="Calibri Light" w:hAnsi="Calibri Light" w:cstheme="majorHAnsi"/>
          <w:sz w:val="24"/>
          <w:szCs w:val="24"/>
          <w:lang w:val="ru-RU"/>
        </w:rPr>
        <w:t xml:space="preserve"> №229 </w:t>
      </w:r>
      <w:r w:rsidRPr="00777DAF">
        <w:rPr>
          <w:rFonts w:ascii="Calibri Light" w:hAnsi="Calibri Light" w:cstheme="majorHAnsi"/>
          <w:sz w:val="24"/>
          <w:szCs w:val="24"/>
          <w:lang w:val="ru-RU"/>
        </w:rPr>
        <w:t>от</w:t>
      </w:r>
      <w:r w:rsidRPr="005559D2">
        <w:rPr>
          <w:rFonts w:ascii="Calibri Light" w:hAnsi="Calibri Light" w:cstheme="majorHAnsi"/>
          <w:sz w:val="24"/>
          <w:szCs w:val="24"/>
          <w:lang w:val="ru-RU"/>
        </w:rPr>
        <w:t xml:space="preserve"> 23.09.2010</w:t>
      </w:r>
      <w:r w:rsidRPr="00816800">
        <w:rPr>
          <w:rFonts w:ascii="Calibri Light" w:hAnsi="Calibri Light" w:cstheme="majorHAnsi"/>
          <w:sz w:val="24"/>
          <w:szCs w:val="24"/>
          <w:vertAlign w:val="superscript"/>
        </w:rPr>
        <w:footnoteReference w:id="115"/>
      </w:r>
      <w:r w:rsidRPr="005559D2">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 xml:space="preserve">для продвижения надлежащего управления публичными субъектами внедряется государственный внутренний финансовый контроль, который включает: внутренний управленческий контроль, внутренний аудит, ответственными являются менеджеры публичных субъектов, а также координация и централизованная гармонизация, произведенная МФ. </w:t>
      </w:r>
    </w:p>
    <w:p w:rsidR="001608E1" w:rsidRDefault="001608E1" w:rsidP="001608E1">
      <w:pPr>
        <w:tabs>
          <w:tab w:val="left" w:pos="426"/>
        </w:tabs>
        <w:spacing w:after="120" w:line="276" w:lineRule="auto"/>
        <w:contextualSpacing/>
        <w:rPr>
          <w:rFonts w:ascii="Calibri Light" w:hAnsi="Calibri Light" w:cstheme="majorHAnsi"/>
          <w:sz w:val="24"/>
          <w:szCs w:val="24"/>
          <w:lang w:val="ru-RU"/>
        </w:rPr>
      </w:pPr>
      <w:r w:rsidRPr="00777DAF">
        <w:rPr>
          <w:rFonts w:ascii="Calibri Light" w:hAnsi="Calibri Light" w:cstheme="majorHAnsi"/>
          <w:sz w:val="24"/>
          <w:szCs w:val="24"/>
          <w:lang w:val="ru-RU"/>
        </w:rPr>
        <w:t xml:space="preserve">Согласно Декларации об управленческой ответственности, </w:t>
      </w:r>
      <w:r>
        <w:rPr>
          <w:rFonts w:ascii="Calibri Light" w:hAnsi="Calibri Light" w:cstheme="majorHAnsi"/>
          <w:sz w:val="24"/>
          <w:szCs w:val="24"/>
          <w:lang w:val="ru-RU"/>
        </w:rPr>
        <w:t>на основании результатов самооценки,</w:t>
      </w:r>
      <w:r w:rsidRPr="005559D2">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систем</w:t>
      </w:r>
      <w:r>
        <w:rPr>
          <w:rFonts w:ascii="Calibri Light" w:hAnsi="Calibri Light" w:cstheme="majorHAnsi"/>
          <w:sz w:val="24"/>
          <w:szCs w:val="24"/>
          <w:lang w:val="ru-RU"/>
        </w:rPr>
        <w:t>а</w:t>
      </w:r>
      <w:r w:rsidRPr="00777DAF">
        <w:rPr>
          <w:rFonts w:ascii="Calibri Light" w:hAnsi="Calibri Light" w:cstheme="majorHAnsi"/>
          <w:sz w:val="24"/>
          <w:szCs w:val="24"/>
          <w:lang w:val="ru-RU"/>
        </w:rPr>
        <w:t xml:space="preserve"> внутреннего управленческого контроля</w:t>
      </w:r>
      <w:r w:rsidRPr="005559D2">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МФ</w:t>
      </w:r>
      <w:r>
        <w:rPr>
          <w:rFonts w:ascii="Calibri Light" w:hAnsi="Calibri Light" w:cstheme="majorHAnsi"/>
          <w:sz w:val="24"/>
          <w:szCs w:val="24"/>
          <w:lang w:val="ru-RU"/>
        </w:rPr>
        <w:t xml:space="preserve"> частично соответствует Национальным стандартам </w:t>
      </w:r>
      <w:r w:rsidRPr="00777DAF">
        <w:rPr>
          <w:rFonts w:ascii="Calibri Light" w:hAnsi="Calibri Light" w:cstheme="majorHAnsi"/>
          <w:sz w:val="24"/>
          <w:szCs w:val="24"/>
          <w:lang w:val="ru-RU"/>
        </w:rPr>
        <w:t>внутреннего контроля</w:t>
      </w:r>
      <w:r>
        <w:rPr>
          <w:rFonts w:ascii="Calibri Light" w:hAnsi="Calibri Light" w:cstheme="majorHAnsi"/>
          <w:sz w:val="24"/>
          <w:szCs w:val="24"/>
          <w:lang w:val="ru-RU"/>
        </w:rPr>
        <w:t xml:space="preserve"> в публичном секторе. Так, на основании самооценки ВУК со стороны МФ и констатаций аудита в результате тестирования </w:t>
      </w:r>
      <w:r w:rsidRPr="00777DAF">
        <w:rPr>
          <w:rFonts w:ascii="Calibri Light" w:hAnsi="Calibri Light" w:cstheme="majorHAnsi"/>
          <w:sz w:val="24"/>
          <w:szCs w:val="24"/>
          <w:lang w:val="ru-RU"/>
        </w:rPr>
        <w:t>внутренн</w:t>
      </w:r>
      <w:r>
        <w:rPr>
          <w:rFonts w:ascii="Calibri Light" w:hAnsi="Calibri Light" w:cstheme="majorHAnsi"/>
          <w:sz w:val="24"/>
          <w:szCs w:val="24"/>
          <w:lang w:val="ru-RU"/>
        </w:rPr>
        <w:t>их</w:t>
      </w:r>
      <w:r w:rsidRPr="00777DA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контролей подтверждается, что </w:t>
      </w:r>
      <w:r w:rsidRPr="00777DAF">
        <w:rPr>
          <w:rFonts w:ascii="Calibri Light" w:hAnsi="Calibri Light" w:cstheme="majorHAnsi"/>
          <w:sz w:val="24"/>
          <w:szCs w:val="24"/>
          <w:lang w:val="ru-RU"/>
        </w:rPr>
        <w:t>организация и функционирование</w:t>
      </w:r>
      <w:r>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систем</w:t>
      </w:r>
      <w:r>
        <w:rPr>
          <w:rFonts w:ascii="Calibri Light" w:hAnsi="Calibri Light" w:cstheme="majorHAnsi"/>
          <w:sz w:val="24"/>
          <w:szCs w:val="24"/>
          <w:lang w:val="ru-RU"/>
        </w:rPr>
        <w:t>ы</w:t>
      </w:r>
      <w:r w:rsidRPr="00777DAF">
        <w:rPr>
          <w:rFonts w:ascii="Calibri Light" w:hAnsi="Calibri Light" w:cstheme="majorHAnsi"/>
          <w:sz w:val="24"/>
          <w:szCs w:val="24"/>
          <w:lang w:val="ru-RU"/>
        </w:rPr>
        <w:t xml:space="preserve"> внутреннего управленческого контроля</w:t>
      </w:r>
      <w:r>
        <w:rPr>
          <w:rFonts w:ascii="Calibri Light" w:hAnsi="Calibri Light" w:cstheme="majorHAnsi"/>
          <w:sz w:val="24"/>
          <w:szCs w:val="24"/>
          <w:lang w:val="ru-RU"/>
        </w:rPr>
        <w:t xml:space="preserve"> </w:t>
      </w:r>
      <w:r w:rsidRPr="001E2491">
        <w:rPr>
          <w:rFonts w:ascii="Calibri Light" w:hAnsi="Calibri Light" w:cstheme="majorHAnsi"/>
          <w:i/>
          <w:sz w:val="24"/>
          <w:szCs w:val="24"/>
          <w:lang w:val="ru-RU"/>
        </w:rPr>
        <w:t>позволяет предоставить разумную уверенность</w:t>
      </w:r>
      <w:r>
        <w:rPr>
          <w:rFonts w:ascii="Calibri Light" w:hAnsi="Calibri Light" w:cstheme="majorHAnsi"/>
          <w:sz w:val="24"/>
          <w:szCs w:val="24"/>
          <w:lang w:val="ru-RU"/>
        </w:rPr>
        <w:t>.</w:t>
      </w:r>
    </w:p>
    <w:p w:rsidR="001608E1" w:rsidRPr="001E2491" w:rsidRDefault="001608E1" w:rsidP="001608E1">
      <w:pPr>
        <w:tabs>
          <w:tab w:val="left" w:pos="426"/>
        </w:tabs>
        <w:spacing w:after="120" w:line="276" w:lineRule="auto"/>
        <w:contextualSpacing/>
        <w:rPr>
          <w:rFonts w:ascii="Calibri Light" w:hAnsi="Calibri Light" w:cstheme="majorHAnsi"/>
          <w:sz w:val="12"/>
          <w:szCs w:val="12"/>
          <w:lang w:val="ru-RU"/>
        </w:rPr>
      </w:pP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И</w:t>
      </w:r>
      <w:r w:rsidRPr="00777DAF">
        <w:rPr>
          <w:rFonts w:ascii="Calibri Light" w:hAnsi="Calibri Light" w:cstheme="majorHAnsi"/>
          <w:sz w:val="24"/>
          <w:szCs w:val="24"/>
          <w:lang w:val="ru-RU"/>
        </w:rPr>
        <w:t xml:space="preserve">нформационные услуги по администрированию, содержанию, развитию и страхованию функционирования </w:t>
      </w:r>
      <w:r>
        <w:rPr>
          <w:rFonts w:ascii="Calibri Light" w:hAnsi="Calibri Light" w:cstheme="majorHAnsi"/>
          <w:sz w:val="24"/>
          <w:szCs w:val="24"/>
          <w:lang w:val="ru-RU"/>
        </w:rPr>
        <w:t>И</w:t>
      </w:r>
      <w:r w:rsidRPr="00777DAF">
        <w:rPr>
          <w:rFonts w:ascii="Calibri Light" w:hAnsi="Calibri Light" w:cstheme="majorHAnsi"/>
          <w:sz w:val="24"/>
          <w:szCs w:val="24"/>
          <w:lang w:val="ru-RU"/>
        </w:rPr>
        <w:t xml:space="preserve">нформационной системы по управлению публичными финансами </w:t>
      </w:r>
      <w:r>
        <w:rPr>
          <w:rFonts w:ascii="Calibri Light" w:hAnsi="Calibri Light" w:cstheme="majorHAnsi"/>
          <w:sz w:val="24"/>
          <w:szCs w:val="24"/>
          <w:lang w:val="ru-RU"/>
        </w:rPr>
        <w:t xml:space="preserve">закупаются </w:t>
      </w:r>
      <w:r w:rsidRPr="00777DAF">
        <w:rPr>
          <w:rFonts w:ascii="Calibri Light" w:hAnsi="Calibri Light" w:cstheme="majorHAnsi"/>
          <w:sz w:val="24"/>
          <w:szCs w:val="24"/>
          <w:lang w:val="ru-RU"/>
        </w:rPr>
        <w:t>от ПУ ,,</w:t>
      </w:r>
      <w:r>
        <w:rPr>
          <w:rFonts w:ascii="Calibri Light" w:hAnsi="Calibri Light" w:cstheme="majorHAnsi"/>
          <w:sz w:val="24"/>
          <w:szCs w:val="24"/>
          <w:lang w:val="ru-RU"/>
        </w:rPr>
        <w:t>ЦИТФ</w:t>
      </w:r>
      <w:r w:rsidRPr="001E2491">
        <w:rPr>
          <w:rFonts w:ascii="Calibri Light" w:hAnsi="Calibri Light" w:cstheme="majorHAnsi"/>
          <w:sz w:val="24"/>
          <w:szCs w:val="24"/>
          <w:lang w:val="ru-RU"/>
        </w:rPr>
        <w:t>”</w:t>
      </w:r>
      <w:r w:rsidRPr="00816800">
        <w:rPr>
          <w:rFonts w:ascii="Calibri Light" w:hAnsi="Calibri Light" w:cstheme="majorHAnsi"/>
          <w:sz w:val="24"/>
          <w:szCs w:val="24"/>
          <w:vertAlign w:val="superscript"/>
        </w:rPr>
        <w:footnoteReference w:id="116"/>
      </w:r>
      <w:r w:rsidRPr="001E2491">
        <w:rPr>
          <w:rFonts w:ascii="Calibri Light" w:hAnsi="Calibri Light" w:cstheme="majorHAnsi"/>
          <w:sz w:val="24"/>
          <w:szCs w:val="24"/>
          <w:lang w:val="ru-RU"/>
        </w:rPr>
        <w:t>.</w:t>
      </w:r>
      <w:r>
        <w:rPr>
          <w:rFonts w:ascii="Calibri Light" w:hAnsi="Calibri Light" w:cstheme="majorHAnsi"/>
          <w:sz w:val="24"/>
          <w:szCs w:val="24"/>
          <w:lang w:val="ru-RU"/>
        </w:rPr>
        <w:t xml:space="preserve"> Аудит отмечает, что МФ располагает Политикой по безопасности информации, утвержденной Приказом МФ №147 от 21 ноября </w:t>
      </w:r>
      <w:r w:rsidRPr="001E2491">
        <w:rPr>
          <w:rFonts w:ascii="Calibri Light" w:hAnsi="Calibri Light" w:cstheme="majorHAnsi"/>
          <w:sz w:val="24"/>
          <w:szCs w:val="24"/>
          <w:lang w:val="ru-RU"/>
        </w:rPr>
        <w:t>2016</w:t>
      </w:r>
      <w:r>
        <w:rPr>
          <w:rFonts w:ascii="Calibri Light" w:hAnsi="Calibri Light" w:cstheme="majorHAnsi"/>
          <w:sz w:val="24"/>
          <w:szCs w:val="24"/>
          <w:lang w:val="ru-RU"/>
        </w:rPr>
        <w:t xml:space="preserve"> года</w:t>
      </w:r>
      <w:r w:rsidRPr="001E2491">
        <w:rPr>
          <w:rFonts w:ascii="Calibri Light" w:hAnsi="Calibri Light" w:cstheme="majorHAnsi"/>
          <w:sz w:val="24"/>
          <w:szCs w:val="24"/>
          <w:lang w:val="ru-RU"/>
        </w:rPr>
        <w:t>.</w:t>
      </w:r>
      <w:r>
        <w:rPr>
          <w:rFonts w:ascii="Calibri Light" w:hAnsi="Calibri Light" w:cstheme="majorHAnsi"/>
          <w:sz w:val="24"/>
          <w:szCs w:val="24"/>
          <w:lang w:val="ru-RU"/>
        </w:rPr>
        <w:t xml:space="preserve"> В качестве технико-технологического оператора И</w:t>
      </w:r>
      <w:r w:rsidRPr="00777DAF">
        <w:rPr>
          <w:rFonts w:ascii="Calibri Light" w:hAnsi="Calibri Light" w:cstheme="majorHAnsi"/>
          <w:sz w:val="24"/>
          <w:szCs w:val="24"/>
          <w:lang w:val="ru-RU"/>
        </w:rPr>
        <w:t>нформационной системы по управлению публичными финансами</w:t>
      </w:r>
      <w:r>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ПУ ,,</w:t>
      </w:r>
      <w:r>
        <w:rPr>
          <w:rFonts w:ascii="Calibri Light" w:hAnsi="Calibri Light" w:cstheme="majorHAnsi"/>
          <w:sz w:val="24"/>
          <w:szCs w:val="24"/>
          <w:lang w:val="ru-RU"/>
        </w:rPr>
        <w:t>ЦИТФ</w:t>
      </w:r>
      <w:r w:rsidRPr="001E2491">
        <w:rPr>
          <w:rFonts w:ascii="Calibri Light" w:hAnsi="Calibri Light" w:cstheme="majorHAnsi"/>
          <w:sz w:val="24"/>
          <w:szCs w:val="24"/>
          <w:lang w:val="ru-RU"/>
        </w:rPr>
        <w:t xml:space="preserve">” </w:t>
      </w:r>
      <w:r>
        <w:rPr>
          <w:rFonts w:ascii="Calibri Light" w:hAnsi="Calibri Light" w:cstheme="majorHAnsi"/>
          <w:sz w:val="24"/>
          <w:szCs w:val="24"/>
          <w:lang w:val="ru-RU"/>
        </w:rPr>
        <w:t>в</w:t>
      </w:r>
      <w:r w:rsidRPr="001E2491">
        <w:rPr>
          <w:rFonts w:ascii="Calibri Light" w:hAnsi="Calibri Light" w:cstheme="majorHAnsi"/>
          <w:sz w:val="24"/>
          <w:szCs w:val="24"/>
          <w:lang w:val="ru-RU"/>
        </w:rPr>
        <w:t xml:space="preserve"> 2021</w:t>
      </w:r>
      <w:r>
        <w:rPr>
          <w:rFonts w:ascii="Calibri Light" w:hAnsi="Calibri Light" w:cstheme="majorHAnsi"/>
          <w:sz w:val="24"/>
          <w:szCs w:val="24"/>
          <w:lang w:val="ru-RU"/>
        </w:rPr>
        <w:t xml:space="preserve"> году разработало и представило МФ минимальные требования по кибернетической безопасности и </w:t>
      </w:r>
      <w:r w:rsidRPr="001E2491">
        <w:rPr>
          <w:rFonts w:ascii="Calibri Light" w:hAnsi="Calibri Light" w:cstheme="majorHAnsi"/>
          <w:sz w:val="24"/>
          <w:szCs w:val="24"/>
          <w:lang w:val="ru-RU"/>
        </w:rPr>
        <w:t>согласованные уровни обслуживания для разработанных или приобретенных систем</w:t>
      </w:r>
      <w:r>
        <w:rPr>
          <w:rFonts w:ascii="Calibri Light" w:hAnsi="Calibri Light" w:cstheme="majorHAnsi"/>
          <w:sz w:val="24"/>
          <w:szCs w:val="24"/>
          <w:lang w:val="ru-RU"/>
        </w:rPr>
        <w:t>.</w:t>
      </w:r>
    </w:p>
    <w:p w:rsidR="001608E1" w:rsidRDefault="001608E1" w:rsidP="001608E1">
      <w:pPr>
        <w:spacing w:line="276" w:lineRule="auto"/>
        <w:rPr>
          <w:rFonts w:ascii="Calibri Light" w:hAnsi="Calibri Light" w:cstheme="majorHAnsi"/>
          <w:sz w:val="24"/>
          <w:szCs w:val="24"/>
          <w:lang w:val="ru-RU" w:bidi="ro-RO"/>
        </w:rPr>
      </w:pPr>
      <w:r>
        <w:rPr>
          <w:rFonts w:ascii="Calibri Light" w:hAnsi="Calibri Light" w:cstheme="majorHAnsi"/>
          <w:sz w:val="24"/>
          <w:szCs w:val="24"/>
          <w:lang w:val="ru-RU" w:bidi="ro-RO"/>
        </w:rPr>
        <w:t>В соответствии с положениями Приказа МФ №</w:t>
      </w:r>
      <w:r w:rsidRPr="00E36E0B">
        <w:rPr>
          <w:rFonts w:ascii="Calibri Light" w:hAnsi="Calibri Light" w:cstheme="majorHAnsi"/>
          <w:sz w:val="24"/>
          <w:szCs w:val="24"/>
          <w:lang w:val="ru-RU" w:bidi="ro-RO"/>
        </w:rPr>
        <w:t xml:space="preserve">144 </w:t>
      </w:r>
      <w:r>
        <w:rPr>
          <w:rFonts w:ascii="Calibri Light" w:hAnsi="Calibri Light" w:cstheme="majorHAnsi"/>
          <w:sz w:val="24"/>
          <w:szCs w:val="24"/>
          <w:lang w:val="ru-RU" w:bidi="ro-RO"/>
        </w:rPr>
        <w:t>от</w:t>
      </w:r>
      <w:r w:rsidRPr="00E36E0B">
        <w:rPr>
          <w:rFonts w:ascii="Calibri Light" w:hAnsi="Calibri Light" w:cstheme="majorHAnsi"/>
          <w:sz w:val="24"/>
          <w:szCs w:val="24"/>
          <w:lang w:val="ru-RU" w:bidi="ro-RO"/>
        </w:rPr>
        <w:t xml:space="preserve"> 09.12.2021 „</w:t>
      </w:r>
      <w:r>
        <w:rPr>
          <w:rFonts w:ascii="Calibri Light" w:hAnsi="Calibri Light" w:cstheme="majorHAnsi"/>
          <w:sz w:val="24"/>
          <w:szCs w:val="24"/>
          <w:lang w:val="ru-RU" w:bidi="ro-RO"/>
        </w:rPr>
        <w:t xml:space="preserve">Об утверждении сроков представления финансовых отчетов за </w:t>
      </w:r>
      <w:r w:rsidRPr="00E36E0B">
        <w:rPr>
          <w:rFonts w:ascii="Calibri Light" w:hAnsi="Calibri Light" w:cstheme="majorHAnsi"/>
          <w:sz w:val="24"/>
          <w:szCs w:val="24"/>
          <w:lang w:val="ru-RU" w:bidi="ro-RO"/>
        </w:rPr>
        <w:t>2021</w:t>
      </w:r>
      <w:r>
        <w:rPr>
          <w:rFonts w:ascii="Calibri Light" w:hAnsi="Calibri Light" w:cstheme="majorHAnsi"/>
          <w:sz w:val="24"/>
          <w:szCs w:val="24"/>
          <w:lang w:val="ru-RU" w:bidi="ro-RO"/>
        </w:rPr>
        <w:t xml:space="preserve"> год</w:t>
      </w:r>
      <w:r w:rsidRPr="00E36E0B">
        <w:rPr>
          <w:rFonts w:ascii="Calibri Light" w:hAnsi="Calibri Light" w:cstheme="majorHAnsi"/>
          <w:sz w:val="24"/>
          <w:szCs w:val="24"/>
          <w:lang w:val="ru-RU" w:bidi="ro-RO"/>
        </w:rPr>
        <w:t>”,</w:t>
      </w:r>
      <w:r>
        <w:rPr>
          <w:rFonts w:ascii="Calibri Light" w:hAnsi="Calibri Light" w:cstheme="majorHAnsi"/>
          <w:sz w:val="24"/>
          <w:szCs w:val="24"/>
          <w:lang w:val="ru-RU" w:bidi="ro-RO"/>
        </w:rPr>
        <w:t xml:space="preserve"> бюджетные органы/учреждения представили в установленные сроки финансовые отчеты за </w:t>
      </w:r>
      <w:r w:rsidRPr="00E36E0B">
        <w:rPr>
          <w:rFonts w:ascii="Calibri Light" w:hAnsi="Calibri Light" w:cstheme="majorHAnsi"/>
          <w:sz w:val="24"/>
          <w:szCs w:val="24"/>
          <w:lang w:val="ru-RU" w:bidi="ro-RO"/>
        </w:rPr>
        <w:t>2021</w:t>
      </w:r>
      <w:r>
        <w:rPr>
          <w:rFonts w:ascii="Calibri Light" w:hAnsi="Calibri Light" w:cstheme="majorHAnsi"/>
          <w:sz w:val="24"/>
          <w:szCs w:val="24"/>
          <w:lang w:val="ru-RU" w:bidi="ro-RO"/>
        </w:rPr>
        <w:t xml:space="preserve"> год. Исключение было сделано для органов, подвергнутых реформе реструктуризации ЦПО, которые запросили продлить срок представления отчета. Все финансовые отчеты были представлены в срок, за исключением МСХПП и МОИ</w:t>
      </w:r>
    </w:p>
    <w:p w:rsidR="001608E1" w:rsidRPr="00822EF6" w:rsidRDefault="001608E1" w:rsidP="001608E1">
      <w:pPr>
        <w:pStyle w:val="Heading2"/>
        <w:spacing w:line="276" w:lineRule="auto"/>
        <w:rPr>
          <w:rFonts w:ascii="Calibri Light" w:hAnsi="Calibri Light" w:cstheme="majorHAnsi"/>
          <w:b/>
          <w:color w:val="auto"/>
          <w:sz w:val="24"/>
          <w:szCs w:val="24"/>
          <w:lang w:val="ru-RU"/>
        </w:rPr>
      </w:pPr>
      <w:r w:rsidRPr="00822EF6">
        <w:rPr>
          <w:rFonts w:ascii="Calibri Light" w:hAnsi="Calibri Light" w:cstheme="majorHAnsi"/>
          <w:b/>
          <w:color w:val="auto"/>
          <w:sz w:val="24"/>
          <w:szCs w:val="24"/>
          <w:lang w:val="ru-RU"/>
        </w:rPr>
        <w:t xml:space="preserve">6.2. </w:t>
      </w:r>
      <w:r>
        <w:rPr>
          <w:rFonts w:ascii="Calibri Light" w:hAnsi="Calibri Light" w:cstheme="majorHAnsi"/>
          <w:b/>
          <w:color w:val="auto"/>
          <w:sz w:val="24"/>
          <w:szCs w:val="24"/>
          <w:lang w:val="ru-RU"/>
        </w:rPr>
        <w:t>Внутренний</w:t>
      </w:r>
      <w:r w:rsidRPr="00822EF6">
        <w:rPr>
          <w:rFonts w:ascii="Calibri Light" w:hAnsi="Calibri Light" w:cstheme="majorHAnsi"/>
          <w:b/>
          <w:color w:val="auto"/>
          <w:sz w:val="24"/>
          <w:szCs w:val="24"/>
          <w:lang w:val="ru-RU"/>
        </w:rPr>
        <w:t xml:space="preserve"> </w:t>
      </w:r>
      <w:r>
        <w:rPr>
          <w:rFonts w:ascii="Calibri Light" w:hAnsi="Calibri Light" w:cstheme="majorHAnsi"/>
          <w:b/>
          <w:color w:val="auto"/>
          <w:sz w:val="24"/>
          <w:szCs w:val="24"/>
          <w:lang w:val="ru-RU"/>
        </w:rPr>
        <w:t>аудит</w:t>
      </w:r>
      <w:r w:rsidRPr="00822EF6">
        <w:rPr>
          <w:rFonts w:ascii="Calibri Light" w:hAnsi="Calibri Light" w:cstheme="majorHAnsi"/>
          <w:b/>
          <w:color w:val="auto"/>
          <w:sz w:val="24"/>
          <w:szCs w:val="24"/>
          <w:lang w:val="ru-RU"/>
        </w:rPr>
        <w:t xml:space="preserve"> </w:t>
      </w:r>
      <w:r>
        <w:rPr>
          <w:rFonts w:ascii="Calibri Light" w:hAnsi="Calibri Light" w:cstheme="majorHAnsi"/>
          <w:b/>
          <w:color w:val="auto"/>
          <w:sz w:val="24"/>
          <w:szCs w:val="24"/>
          <w:lang w:val="ru-RU"/>
        </w:rPr>
        <w:t>не оценил ни один процесс относительно исполнения средств из ГБ.</w:t>
      </w:r>
    </w:p>
    <w:p w:rsidR="001608E1" w:rsidRPr="00F46487"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В</w:t>
      </w:r>
      <w:r w:rsidRPr="00F46487">
        <w:rPr>
          <w:rFonts w:ascii="Calibri Light" w:hAnsi="Calibri Light" w:cstheme="majorHAnsi"/>
          <w:sz w:val="24"/>
          <w:szCs w:val="24"/>
          <w:lang w:val="ru-RU"/>
        </w:rPr>
        <w:t xml:space="preserve"> 2021</w:t>
      </w:r>
      <w:r>
        <w:rPr>
          <w:rFonts w:ascii="Calibri Light" w:hAnsi="Calibri Light" w:cstheme="majorHAnsi"/>
          <w:sz w:val="24"/>
          <w:szCs w:val="24"/>
          <w:lang w:val="ru-RU"/>
        </w:rPr>
        <w:t xml:space="preserve"> году СВА МФ реализовала 8 аудиторских миссий: один консультационный аудит, 4 – подтверждения и 3 </w:t>
      </w:r>
      <w:r w:rsidRPr="00F46487">
        <w:rPr>
          <w:rFonts w:ascii="Calibri Light" w:hAnsi="Calibri Light" w:cstheme="majorHAnsi"/>
          <w:sz w:val="24"/>
          <w:szCs w:val="24"/>
          <w:lang w:val="ru-RU"/>
        </w:rPr>
        <w:t xml:space="preserve">– </w:t>
      </w:r>
      <w:r w:rsidRPr="00816800">
        <w:rPr>
          <w:rFonts w:ascii="Calibri Light" w:hAnsi="Calibri Light" w:cstheme="majorHAnsi"/>
          <w:sz w:val="24"/>
          <w:szCs w:val="24"/>
        </w:rPr>
        <w:t>ad</w:t>
      </w:r>
      <w:r w:rsidRPr="00F46487">
        <w:rPr>
          <w:rFonts w:ascii="Calibri Light" w:hAnsi="Calibri Light" w:cstheme="majorHAnsi"/>
          <w:sz w:val="24"/>
          <w:szCs w:val="24"/>
          <w:lang w:val="ru-RU"/>
        </w:rPr>
        <w:t>-</w:t>
      </w:r>
      <w:r w:rsidRPr="00816800">
        <w:rPr>
          <w:rFonts w:ascii="Calibri Light" w:hAnsi="Calibri Light" w:cstheme="majorHAnsi"/>
          <w:sz w:val="24"/>
          <w:szCs w:val="24"/>
        </w:rPr>
        <w:t>hoc</w:t>
      </w:r>
      <w:r w:rsidRPr="00F46487">
        <w:rPr>
          <w:rFonts w:ascii="Calibri Light" w:hAnsi="Calibri Light" w:cstheme="majorHAnsi"/>
          <w:sz w:val="24"/>
          <w:szCs w:val="24"/>
          <w:lang w:val="ru-RU"/>
        </w:rPr>
        <w:t>.</w:t>
      </w:r>
      <w:r>
        <w:rPr>
          <w:rFonts w:ascii="Calibri Light" w:hAnsi="Calibri Light" w:cstheme="majorHAnsi"/>
          <w:sz w:val="24"/>
          <w:szCs w:val="24"/>
          <w:lang w:val="ru-RU"/>
        </w:rPr>
        <w:t xml:space="preserve"> Так, были оценены риски, ассоциированные с некоторыми операционными процессами, связанными с </w:t>
      </w:r>
      <w:r w:rsidRPr="00E415B3">
        <w:rPr>
          <w:rFonts w:ascii="Calibri Light" w:hAnsi="Calibri Light" w:cstheme="majorHAnsi"/>
          <w:sz w:val="24"/>
          <w:szCs w:val="24"/>
          <w:lang w:val="ru-RU"/>
        </w:rPr>
        <w:t>государственны</w:t>
      </w:r>
      <w:r>
        <w:rPr>
          <w:rFonts w:ascii="Calibri Light" w:hAnsi="Calibri Light" w:cstheme="majorHAnsi"/>
          <w:sz w:val="24"/>
          <w:szCs w:val="24"/>
          <w:lang w:val="ru-RU"/>
        </w:rPr>
        <w:t>ми</w:t>
      </w:r>
      <w:r w:rsidRPr="00E415B3">
        <w:rPr>
          <w:rFonts w:ascii="Calibri Light" w:hAnsi="Calibri Light" w:cstheme="majorHAnsi"/>
          <w:sz w:val="24"/>
          <w:szCs w:val="24"/>
          <w:lang w:val="ru-RU"/>
        </w:rPr>
        <w:t xml:space="preserve"> закупк</w:t>
      </w:r>
      <w:r>
        <w:rPr>
          <w:rFonts w:ascii="Calibri Light" w:hAnsi="Calibri Light" w:cstheme="majorHAnsi"/>
          <w:sz w:val="24"/>
          <w:szCs w:val="24"/>
          <w:lang w:val="ru-RU"/>
        </w:rPr>
        <w:t xml:space="preserve">ами, кибернетической безопасностью и процессом функциональности </w:t>
      </w:r>
      <w:r w:rsidRPr="00777DAF">
        <w:rPr>
          <w:rFonts w:ascii="Calibri Light" w:hAnsi="Calibri Light" w:cstheme="majorHAnsi"/>
          <w:sz w:val="24"/>
          <w:szCs w:val="24"/>
          <w:lang w:val="ru-RU"/>
        </w:rPr>
        <w:t>внутреннего управленческого контроля</w:t>
      </w:r>
      <w:r>
        <w:rPr>
          <w:rFonts w:ascii="Calibri Light" w:hAnsi="Calibri Light" w:cstheme="majorHAnsi"/>
          <w:sz w:val="24"/>
          <w:szCs w:val="24"/>
          <w:lang w:val="ru-RU"/>
        </w:rPr>
        <w:t xml:space="preserve"> в рамках структурных подразделений МФ, а также учреждений, подведомственных министерству.</w:t>
      </w:r>
      <w:r w:rsidRPr="00F46487">
        <w:rPr>
          <w:rFonts w:ascii="Calibri Light" w:eastAsia="Times New Roman" w:hAnsi="Calibri Light" w:cs="Times New Roman"/>
          <w:color w:val="000000"/>
          <w:sz w:val="24"/>
          <w:szCs w:val="24"/>
          <w:lang w:val="ru-RU" w:eastAsia="ru-RU"/>
        </w:rPr>
        <w:t xml:space="preserve"> </w:t>
      </w:r>
    </w:p>
    <w:p w:rsidR="001608E1" w:rsidRPr="00430F79" w:rsidRDefault="001608E1" w:rsidP="001608E1">
      <w:pPr>
        <w:shd w:val="clear" w:color="auto" w:fill="FFFFFF"/>
        <w:spacing w:after="120" w:line="276" w:lineRule="auto"/>
        <w:rPr>
          <w:rFonts w:ascii="Calibri Light" w:eastAsia="Times New Roman" w:hAnsi="Calibri Light" w:cs="Times New Roman"/>
          <w:color w:val="333333"/>
          <w:sz w:val="24"/>
          <w:szCs w:val="24"/>
          <w:lang w:val="ru-RU" w:eastAsia="ru-RU"/>
        </w:rPr>
      </w:pPr>
      <w:r>
        <w:rPr>
          <w:rFonts w:ascii="Calibri Light" w:hAnsi="Calibri Light" w:cstheme="majorHAnsi"/>
          <w:sz w:val="24"/>
          <w:szCs w:val="24"/>
          <w:lang w:val="ru-RU"/>
        </w:rPr>
        <w:t>Согласно</w:t>
      </w:r>
      <w:r w:rsidRPr="00F46487">
        <w:rPr>
          <w:rFonts w:ascii="Calibri Light" w:hAnsi="Calibri Light" w:cstheme="majorHAnsi"/>
          <w:sz w:val="24"/>
          <w:szCs w:val="24"/>
          <w:lang w:val="ru-RU"/>
        </w:rPr>
        <w:t xml:space="preserve"> </w:t>
      </w:r>
      <w:r>
        <w:rPr>
          <w:rFonts w:ascii="Calibri Light" w:hAnsi="Calibri Light" w:cstheme="majorHAnsi"/>
          <w:sz w:val="24"/>
          <w:szCs w:val="24"/>
          <w:lang w:val="ru-RU"/>
        </w:rPr>
        <w:t>ст</w:t>
      </w:r>
      <w:r w:rsidRPr="00F46487">
        <w:rPr>
          <w:rFonts w:ascii="Calibri Light" w:hAnsi="Calibri Light" w:cstheme="majorHAnsi"/>
          <w:sz w:val="24"/>
          <w:szCs w:val="24"/>
          <w:lang w:val="ru-RU"/>
        </w:rPr>
        <w:t>.17 (3) Закон</w:t>
      </w:r>
      <w:r>
        <w:rPr>
          <w:rFonts w:ascii="Calibri Light" w:hAnsi="Calibri Light" w:cstheme="majorHAnsi"/>
          <w:sz w:val="24"/>
          <w:szCs w:val="24"/>
          <w:lang w:val="ru-RU"/>
        </w:rPr>
        <w:t>а</w:t>
      </w:r>
      <w:r w:rsidRPr="00F46487">
        <w:rPr>
          <w:rFonts w:ascii="Calibri Light" w:hAnsi="Calibri Light" w:cstheme="majorHAnsi"/>
          <w:sz w:val="24"/>
          <w:szCs w:val="24"/>
          <w:lang w:val="ru-RU"/>
        </w:rPr>
        <w:t xml:space="preserve"> о государственном внутреннем финансовом контроле</w:t>
      </w:r>
      <w:r>
        <w:rPr>
          <w:rFonts w:ascii="Calibri Light" w:hAnsi="Calibri Light" w:cstheme="majorHAnsi"/>
          <w:sz w:val="24"/>
          <w:szCs w:val="24"/>
          <w:lang w:val="ru-RU"/>
        </w:rPr>
        <w:t>, в</w:t>
      </w:r>
      <w:r w:rsidRPr="00F46487">
        <w:rPr>
          <w:rFonts w:ascii="Calibri Light" w:eastAsia="Times New Roman" w:hAnsi="Calibri Light" w:cs="Times New Roman"/>
          <w:color w:val="000000"/>
          <w:sz w:val="24"/>
          <w:szCs w:val="24"/>
          <w:lang w:val="ru-RU" w:eastAsia="ru-RU"/>
        </w:rPr>
        <w:t>нутренний аудит должен обеспечить</w:t>
      </w:r>
      <w:r>
        <w:rPr>
          <w:rFonts w:ascii="Calibri Light" w:eastAsia="Times New Roman" w:hAnsi="Calibri Light" w:cs="Times New Roman"/>
          <w:color w:val="000000"/>
          <w:sz w:val="24"/>
          <w:szCs w:val="24"/>
          <w:lang w:val="ru-RU" w:eastAsia="ru-RU"/>
        </w:rPr>
        <w:t xml:space="preserve"> </w:t>
      </w:r>
      <w:r w:rsidRPr="00F46487">
        <w:rPr>
          <w:rFonts w:ascii="Calibri Light" w:eastAsia="Times New Roman" w:hAnsi="Calibri Light" w:cs="Times New Roman"/>
          <w:color w:val="000000"/>
          <w:sz w:val="24"/>
          <w:szCs w:val="24"/>
          <w:lang w:val="ru-RU" w:eastAsia="ru-RU"/>
        </w:rPr>
        <w:t>не реже одного раза в три года оцен</w:t>
      </w:r>
      <w:r>
        <w:rPr>
          <w:rFonts w:ascii="Calibri Light" w:eastAsia="Times New Roman" w:hAnsi="Calibri Light" w:cs="Times New Roman"/>
          <w:color w:val="000000"/>
          <w:sz w:val="24"/>
          <w:szCs w:val="24"/>
          <w:lang w:val="ru-RU" w:eastAsia="ru-RU"/>
        </w:rPr>
        <w:t>ку</w:t>
      </w:r>
      <w:r w:rsidRPr="00F46487">
        <w:rPr>
          <w:rFonts w:ascii="Calibri Light" w:eastAsia="Times New Roman" w:hAnsi="Calibri Light" w:cs="Times New Roman"/>
          <w:color w:val="000000"/>
          <w:sz w:val="24"/>
          <w:szCs w:val="24"/>
          <w:lang w:val="ru-RU" w:eastAsia="ru-RU"/>
        </w:rPr>
        <w:t xml:space="preserve"> процесс</w:t>
      </w:r>
      <w:r>
        <w:rPr>
          <w:rFonts w:ascii="Calibri Light" w:eastAsia="Times New Roman" w:hAnsi="Calibri Light" w:cs="Times New Roman"/>
          <w:color w:val="000000"/>
          <w:sz w:val="24"/>
          <w:szCs w:val="24"/>
          <w:lang w:val="ru-RU" w:eastAsia="ru-RU"/>
        </w:rPr>
        <w:t xml:space="preserve">ов с повышенным риском </w:t>
      </w:r>
      <w:r w:rsidRPr="00F46487">
        <w:rPr>
          <w:rFonts w:ascii="Calibri Light" w:eastAsia="Times New Roman" w:hAnsi="Calibri Light" w:cs="Times New Roman"/>
          <w:color w:val="000000"/>
          <w:sz w:val="24"/>
          <w:szCs w:val="24"/>
          <w:lang w:val="ru-RU" w:eastAsia="ru-RU"/>
        </w:rPr>
        <w:t>в следующих областях:</w:t>
      </w:r>
      <w:r w:rsidRPr="00F46487">
        <w:rPr>
          <w:rFonts w:ascii="Calibri Light" w:hAnsi="Calibri Light" w:cstheme="majorHAnsi"/>
          <w:sz w:val="24"/>
          <w:szCs w:val="24"/>
          <w:lang w:val="ru-RU"/>
        </w:rPr>
        <w:t xml:space="preserve"> (</w:t>
      </w:r>
      <w:r w:rsidRPr="00816800">
        <w:rPr>
          <w:rFonts w:ascii="Calibri Light" w:hAnsi="Calibri Light" w:cstheme="majorHAnsi"/>
          <w:sz w:val="24"/>
          <w:szCs w:val="24"/>
        </w:rPr>
        <w:t>i</w:t>
      </w:r>
      <w:r w:rsidRPr="00F46487">
        <w:rPr>
          <w:rFonts w:ascii="Calibri Light" w:hAnsi="Calibri Light" w:cstheme="majorHAnsi"/>
          <w:sz w:val="24"/>
          <w:szCs w:val="24"/>
          <w:lang w:val="ru-RU"/>
        </w:rPr>
        <w:t>)</w:t>
      </w:r>
      <w:r w:rsidRPr="00F46487">
        <w:rPr>
          <w:rFonts w:ascii="Calibri Light" w:eastAsia="Times New Roman" w:hAnsi="Calibri Light" w:cs="Times New Roman"/>
          <w:color w:val="000000"/>
          <w:sz w:val="24"/>
          <w:szCs w:val="24"/>
          <w:lang w:val="ru-RU" w:eastAsia="ru-RU"/>
        </w:rPr>
        <w:t xml:space="preserve"> финансово-бухгалтерск</w:t>
      </w:r>
      <w:r>
        <w:rPr>
          <w:rFonts w:ascii="Calibri Light" w:eastAsia="Times New Roman" w:hAnsi="Calibri Light" w:cs="Times New Roman"/>
          <w:color w:val="000000"/>
          <w:sz w:val="24"/>
          <w:szCs w:val="24"/>
          <w:lang w:val="ru-RU" w:eastAsia="ru-RU"/>
        </w:rPr>
        <w:t>ой</w:t>
      </w:r>
      <w:r w:rsidRPr="00F46487">
        <w:rPr>
          <w:rFonts w:ascii="Calibri Light" w:eastAsia="Times New Roman" w:hAnsi="Calibri Light" w:cs="Times New Roman"/>
          <w:color w:val="000000"/>
          <w:sz w:val="24"/>
          <w:szCs w:val="24"/>
          <w:lang w:val="ru-RU" w:eastAsia="ru-RU"/>
        </w:rPr>
        <w:t>;</w:t>
      </w:r>
      <w:r>
        <w:rPr>
          <w:rFonts w:ascii="Calibri Light" w:eastAsia="Times New Roman" w:hAnsi="Calibri Light" w:cs="Times New Roman"/>
          <w:color w:val="000000"/>
          <w:sz w:val="24"/>
          <w:szCs w:val="24"/>
          <w:lang w:val="ru-RU" w:eastAsia="ru-RU"/>
        </w:rPr>
        <w:t xml:space="preserve"> </w:t>
      </w:r>
      <w:r w:rsidRPr="00430F79">
        <w:rPr>
          <w:rFonts w:ascii="Calibri Light" w:hAnsi="Calibri Light" w:cstheme="majorHAnsi"/>
          <w:sz w:val="24"/>
          <w:szCs w:val="24"/>
          <w:lang w:val="ru-RU"/>
        </w:rPr>
        <w:t>(</w:t>
      </w:r>
      <w:r w:rsidRPr="00816800">
        <w:rPr>
          <w:rFonts w:ascii="Calibri Light" w:hAnsi="Calibri Light" w:cstheme="majorHAnsi"/>
          <w:sz w:val="24"/>
          <w:szCs w:val="24"/>
        </w:rPr>
        <w:t>ii</w:t>
      </w:r>
      <w:r w:rsidRPr="00430F79">
        <w:rPr>
          <w:rFonts w:ascii="Calibri Light" w:hAnsi="Calibri Light" w:cstheme="majorHAnsi"/>
          <w:sz w:val="24"/>
          <w:szCs w:val="24"/>
          <w:lang w:val="ru-RU"/>
        </w:rPr>
        <w:t xml:space="preserve">) </w:t>
      </w:r>
      <w:r w:rsidRPr="00F46487">
        <w:rPr>
          <w:rFonts w:ascii="Calibri Light" w:eastAsia="Times New Roman" w:hAnsi="Calibri Light" w:cs="Times New Roman"/>
          <w:color w:val="000000"/>
          <w:sz w:val="24"/>
          <w:szCs w:val="24"/>
          <w:lang w:val="ru-RU" w:eastAsia="ru-RU"/>
        </w:rPr>
        <w:t>государственны</w:t>
      </w:r>
      <w:r>
        <w:rPr>
          <w:rFonts w:ascii="Calibri Light" w:eastAsia="Times New Roman" w:hAnsi="Calibri Light" w:cs="Times New Roman"/>
          <w:color w:val="000000"/>
          <w:sz w:val="24"/>
          <w:szCs w:val="24"/>
          <w:lang w:val="ru-RU" w:eastAsia="ru-RU"/>
        </w:rPr>
        <w:t>х</w:t>
      </w:r>
      <w:r w:rsidRPr="00F46487">
        <w:rPr>
          <w:rFonts w:ascii="Calibri Light" w:eastAsia="Times New Roman" w:hAnsi="Calibri Light" w:cs="Times New Roman"/>
          <w:color w:val="000000"/>
          <w:sz w:val="24"/>
          <w:szCs w:val="24"/>
          <w:lang w:val="ru-RU" w:eastAsia="ru-RU"/>
        </w:rPr>
        <w:t xml:space="preserve"> закуп</w:t>
      </w:r>
      <w:r>
        <w:rPr>
          <w:rFonts w:ascii="Calibri Light" w:eastAsia="Times New Roman" w:hAnsi="Calibri Light" w:cs="Times New Roman"/>
          <w:color w:val="000000"/>
          <w:sz w:val="24"/>
          <w:szCs w:val="24"/>
          <w:lang w:val="ru-RU" w:eastAsia="ru-RU"/>
        </w:rPr>
        <w:t>о</w:t>
      </w:r>
      <w:r w:rsidRPr="00F46487">
        <w:rPr>
          <w:rFonts w:ascii="Calibri Light" w:eastAsia="Times New Roman" w:hAnsi="Calibri Light" w:cs="Times New Roman"/>
          <w:color w:val="000000"/>
          <w:sz w:val="24"/>
          <w:szCs w:val="24"/>
          <w:lang w:val="ru-RU" w:eastAsia="ru-RU"/>
        </w:rPr>
        <w:t>к;</w:t>
      </w:r>
      <w:r w:rsidRPr="00430F79">
        <w:rPr>
          <w:rFonts w:ascii="Calibri Light" w:hAnsi="Calibri Light" w:cstheme="majorHAnsi"/>
          <w:sz w:val="24"/>
          <w:szCs w:val="24"/>
          <w:lang w:val="ru-RU"/>
        </w:rPr>
        <w:t xml:space="preserve"> (</w:t>
      </w:r>
      <w:r w:rsidRPr="00816800">
        <w:rPr>
          <w:rFonts w:ascii="Calibri Light" w:hAnsi="Calibri Light" w:cstheme="majorHAnsi"/>
          <w:sz w:val="24"/>
          <w:szCs w:val="24"/>
        </w:rPr>
        <w:t>iii</w:t>
      </w:r>
      <w:r w:rsidRPr="00430F79">
        <w:rPr>
          <w:rFonts w:ascii="Calibri Light" w:hAnsi="Calibri Light" w:cstheme="majorHAnsi"/>
          <w:sz w:val="24"/>
          <w:szCs w:val="24"/>
          <w:lang w:val="ru-RU"/>
        </w:rPr>
        <w:t>)</w:t>
      </w:r>
      <w:r w:rsidRPr="00430F79">
        <w:rPr>
          <w:rFonts w:ascii="Calibri Light" w:eastAsia="Times New Roman" w:hAnsi="Calibri Light" w:cs="Times New Roman"/>
          <w:color w:val="000000"/>
          <w:sz w:val="24"/>
          <w:szCs w:val="24"/>
          <w:lang w:val="ru-RU" w:eastAsia="ru-RU"/>
        </w:rPr>
        <w:t xml:space="preserve"> </w:t>
      </w:r>
      <w:r w:rsidRPr="00F46487">
        <w:rPr>
          <w:rFonts w:ascii="Calibri Light" w:eastAsia="Times New Roman" w:hAnsi="Calibri Light" w:cs="Times New Roman"/>
          <w:color w:val="000000"/>
          <w:sz w:val="24"/>
          <w:szCs w:val="24"/>
          <w:lang w:val="ru-RU" w:eastAsia="ru-RU"/>
        </w:rPr>
        <w:t>управлени</w:t>
      </w:r>
      <w:r>
        <w:rPr>
          <w:rFonts w:ascii="Calibri Light" w:eastAsia="Times New Roman" w:hAnsi="Calibri Light" w:cs="Times New Roman"/>
          <w:color w:val="000000"/>
          <w:sz w:val="24"/>
          <w:szCs w:val="24"/>
          <w:lang w:val="ru-RU" w:eastAsia="ru-RU"/>
        </w:rPr>
        <w:t>я</w:t>
      </w:r>
      <w:r w:rsidRPr="00F46487">
        <w:rPr>
          <w:rFonts w:ascii="Calibri Light" w:eastAsia="Times New Roman" w:hAnsi="Calibri Light" w:cs="Times New Roman"/>
          <w:color w:val="000000"/>
          <w:sz w:val="24"/>
          <w:szCs w:val="24"/>
          <w:lang w:val="ru-RU" w:eastAsia="ru-RU"/>
        </w:rPr>
        <w:t xml:space="preserve"> активами</w:t>
      </w:r>
      <w:r>
        <w:rPr>
          <w:rFonts w:ascii="Calibri Light" w:eastAsia="Times New Roman" w:hAnsi="Calibri Light" w:cs="Times New Roman"/>
          <w:color w:val="000000"/>
          <w:sz w:val="24"/>
          <w:szCs w:val="24"/>
          <w:lang w:val="ru-RU" w:eastAsia="ru-RU"/>
        </w:rPr>
        <w:t xml:space="preserve">; </w:t>
      </w:r>
      <w:r w:rsidRPr="00430F79">
        <w:rPr>
          <w:rFonts w:ascii="Calibri Light" w:hAnsi="Calibri Light" w:cstheme="majorHAnsi"/>
          <w:sz w:val="24"/>
          <w:szCs w:val="24"/>
          <w:lang w:val="ru-RU"/>
        </w:rPr>
        <w:t>(</w:t>
      </w:r>
      <w:r w:rsidRPr="00816800">
        <w:rPr>
          <w:rFonts w:ascii="Calibri Light" w:hAnsi="Calibri Light" w:cstheme="majorHAnsi"/>
          <w:sz w:val="24"/>
          <w:szCs w:val="24"/>
        </w:rPr>
        <w:t>iv</w:t>
      </w:r>
      <w:r w:rsidRPr="00430F79">
        <w:rPr>
          <w:rFonts w:ascii="Calibri Light" w:hAnsi="Calibri Light" w:cstheme="majorHAnsi"/>
          <w:sz w:val="24"/>
          <w:szCs w:val="24"/>
          <w:lang w:val="ru-RU"/>
        </w:rPr>
        <w:t xml:space="preserve">) </w:t>
      </w:r>
      <w:r w:rsidRPr="00F46487">
        <w:rPr>
          <w:rFonts w:ascii="Calibri Light" w:eastAsia="Times New Roman" w:hAnsi="Calibri Light" w:cs="Times New Roman"/>
          <w:color w:val="000000"/>
          <w:sz w:val="24"/>
          <w:szCs w:val="24"/>
          <w:lang w:val="ru-RU" w:eastAsia="ru-RU"/>
        </w:rPr>
        <w:t>информационны</w:t>
      </w:r>
      <w:r>
        <w:rPr>
          <w:rFonts w:ascii="Calibri Light" w:eastAsia="Times New Roman" w:hAnsi="Calibri Light" w:cs="Times New Roman"/>
          <w:color w:val="000000"/>
          <w:sz w:val="24"/>
          <w:szCs w:val="24"/>
          <w:lang w:val="ru-RU" w:eastAsia="ru-RU"/>
        </w:rPr>
        <w:t>х</w:t>
      </w:r>
      <w:r w:rsidRPr="00F46487">
        <w:rPr>
          <w:rFonts w:ascii="Calibri Light" w:eastAsia="Times New Roman" w:hAnsi="Calibri Light" w:cs="Times New Roman"/>
          <w:color w:val="000000"/>
          <w:sz w:val="24"/>
          <w:szCs w:val="24"/>
          <w:lang w:val="ru-RU" w:eastAsia="ru-RU"/>
        </w:rPr>
        <w:t xml:space="preserve"> технологи</w:t>
      </w:r>
      <w:r>
        <w:rPr>
          <w:rFonts w:ascii="Calibri Light" w:eastAsia="Times New Roman" w:hAnsi="Calibri Light" w:cs="Times New Roman"/>
          <w:color w:val="000000"/>
          <w:sz w:val="24"/>
          <w:szCs w:val="24"/>
          <w:lang w:val="ru-RU" w:eastAsia="ru-RU"/>
        </w:rPr>
        <w:t>й.</w:t>
      </w:r>
    </w:p>
    <w:p w:rsidR="001608E1" w:rsidRDefault="001608E1" w:rsidP="008529C6">
      <w:pPr>
        <w:spacing w:line="276" w:lineRule="auto"/>
        <w:rPr>
          <w:rFonts w:ascii="Calibri Light" w:hAnsi="Calibri Light" w:cstheme="majorHAnsi"/>
          <w:sz w:val="24"/>
          <w:szCs w:val="24"/>
          <w:lang w:val="ru-RU"/>
        </w:rPr>
      </w:pPr>
      <w:r>
        <w:rPr>
          <w:rFonts w:ascii="Calibri Light" w:hAnsi="Calibri Light" w:cstheme="majorHAnsi"/>
          <w:sz w:val="24"/>
          <w:szCs w:val="24"/>
          <w:lang w:val="ru-RU"/>
        </w:rPr>
        <w:lastRenderedPageBreak/>
        <w:t>Аналогично предыдущим годам, считается своевременной оценка Службой в</w:t>
      </w:r>
      <w:r w:rsidRPr="00F46487">
        <w:rPr>
          <w:rFonts w:ascii="Calibri Light" w:eastAsia="Times New Roman" w:hAnsi="Calibri Light" w:cs="Times New Roman"/>
          <w:color w:val="000000"/>
          <w:sz w:val="24"/>
          <w:szCs w:val="24"/>
          <w:lang w:val="ru-RU" w:eastAsia="ru-RU"/>
        </w:rPr>
        <w:t>нутренн</w:t>
      </w:r>
      <w:r>
        <w:rPr>
          <w:rFonts w:ascii="Calibri Light" w:eastAsia="Times New Roman" w:hAnsi="Calibri Light" w:cs="Times New Roman"/>
          <w:color w:val="000000"/>
          <w:sz w:val="24"/>
          <w:szCs w:val="24"/>
          <w:lang w:val="ru-RU" w:eastAsia="ru-RU"/>
        </w:rPr>
        <w:t xml:space="preserve">его </w:t>
      </w:r>
      <w:r w:rsidRPr="00F46487">
        <w:rPr>
          <w:rFonts w:ascii="Calibri Light" w:eastAsia="Times New Roman" w:hAnsi="Calibri Light" w:cs="Times New Roman"/>
          <w:color w:val="000000"/>
          <w:sz w:val="24"/>
          <w:szCs w:val="24"/>
          <w:lang w:val="ru-RU" w:eastAsia="ru-RU"/>
        </w:rPr>
        <w:t>аудит</w:t>
      </w:r>
      <w:r>
        <w:rPr>
          <w:rFonts w:ascii="Calibri Light" w:eastAsia="Times New Roman" w:hAnsi="Calibri Light" w:cs="Times New Roman"/>
          <w:color w:val="000000"/>
          <w:sz w:val="24"/>
          <w:szCs w:val="24"/>
          <w:lang w:val="ru-RU" w:eastAsia="ru-RU"/>
        </w:rPr>
        <w:t xml:space="preserve">а процессов по </w:t>
      </w:r>
      <w:r w:rsidRPr="00E415B3">
        <w:rPr>
          <w:rFonts w:ascii="Calibri Light" w:hAnsi="Calibri Light" w:cstheme="majorHAnsi"/>
          <w:sz w:val="24"/>
          <w:szCs w:val="24"/>
          <w:lang w:val="ru-RU"/>
        </w:rPr>
        <w:t>бухгалтерск</w:t>
      </w:r>
      <w:r>
        <w:rPr>
          <w:rFonts w:ascii="Calibri Light" w:hAnsi="Calibri Light" w:cstheme="majorHAnsi"/>
          <w:sz w:val="24"/>
          <w:szCs w:val="24"/>
          <w:lang w:val="ru-RU"/>
        </w:rPr>
        <w:t>ому</w:t>
      </w:r>
      <w:r w:rsidRPr="00E415B3">
        <w:rPr>
          <w:rFonts w:ascii="Calibri Light" w:hAnsi="Calibri Light" w:cstheme="majorHAnsi"/>
          <w:sz w:val="24"/>
          <w:szCs w:val="24"/>
          <w:lang w:val="ru-RU"/>
        </w:rPr>
        <w:t xml:space="preserve"> учет</w:t>
      </w:r>
      <w:r>
        <w:rPr>
          <w:rFonts w:ascii="Calibri Light" w:hAnsi="Calibri Light" w:cstheme="majorHAnsi"/>
          <w:sz w:val="24"/>
          <w:szCs w:val="24"/>
          <w:lang w:val="ru-RU"/>
        </w:rPr>
        <w:t>у</w:t>
      </w:r>
      <w:r w:rsidRPr="00430F79">
        <w:rPr>
          <w:rFonts w:ascii="Calibri Light" w:hAnsi="Calibri Light" w:cstheme="majorHAnsi"/>
          <w:sz w:val="24"/>
          <w:szCs w:val="24"/>
          <w:lang w:val="ru-RU"/>
        </w:rPr>
        <w:t xml:space="preserve"> </w:t>
      </w:r>
      <w:r>
        <w:rPr>
          <w:rFonts w:ascii="Calibri Light" w:hAnsi="Calibri Light" w:cstheme="majorHAnsi"/>
          <w:sz w:val="24"/>
          <w:szCs w:val="24"/>
          <w:lang w:val="ru-RU"/>
        </w:rPr>
        <w:t>кассового исполнения средств ГБ, учитывая положения Карты в</w:t>
      </w:r>
      <w:r w:rsidRPr="00F46487">
        <w:rPr>
          <w:rFonts w:ascii="Calibri Light" w:eastAsia="Times New Roman" w:hAnsi="Calibri Light" w:cs="Times New Roman"/>
          <w:color w:val="000000"/>
          <w:sz w:val="24"/>
          <w:szCs w:val="24"/>
          <w:lang w:val="ru-RU" w:eastAsia="ru-RU"/>
        </w:rPr>
        <w:t>нутренн</w:t>
      </w:r>
      <w:r>
        <w:rPr>
          <w:rFonts w:ascii="Calibri Light" w:eastAsia="Times New Roman" w:hAnsi="Calibri Light" w:cs="Times New Roman"/>
          <w:color w:val="000000"/>
          <w:sz w:val="24"/>
          <w:szCs w:val="24"/>
          <w:lang w:val="ru-RU" w:eastAsia="ru-RU"/>
        </w:rPr>
        <w:t xml:space="preserve">его </w:t>
      </w:r>
      <w:r w:rsidRPr="00F46487">
        <w:rPr>
          <w:rFonts w:ascii="Calibri Light" w:eastAsia="Times New Roman" w:hAnsi="Calibri Light" w:cs="Times New Roman"/>
          <w:color w:val="000000"/>
          <w:sz w:val="24"/>
          <w:szCs w:val="24"/>
          <w:lang w:val="ru-RU" w:eastAsia="ru-RU"/>
        </w:rPr>
        <w:t>аудит</w:t>
      </w:r>
      <w:r>
        <w:rPr>
          <w:rFonts w:ascii="Calibri Light" w:eastAsia="Times New Roman" w:hAnsi="Calibri Light" w:cs="Times New Roman"/>
          <w:color w:val="000000"/>
          <w:sz w:val="24"/>
          <w:szCs w:val="24"/>
          <w:lang w:val="ru-RU" w:eastAsia="ru-RU"/>
        </w:rPr>
        <w:t>а о том, что не реже одного раза в 3</w:t>
      </w:r>
      <w:r w:rsidRPr="00F46487">
        <w:rPr>
          <w:rFonts w:ascii="Calibri Light" w:eastAsia="Times New Roman" w:hAnsi="Calibri Light" w:cs="Times New Roman"/>
          <w:color w:val="000000"/>
          <w:sz w:val="24"/>
          <w:szCs w:val="24"/>
          <w:lang w:val="ru-RU" w:eastAsia="ru-RU"/>
        </w:rPr>
        <w:t xml:space="preserve"> года</w:t>
      </w:r>
      <w:r>
        <w:rPr>
          <w:rFonts w:ascii="Calibri Light" w:eastAsia="Times New Roman" w:hAnsi="Calibri Light" w:cs="Times New Roman"/>
          <w:color w:val="000000"/>
          <w:sz w:val="24"/>
          <w:szCs w:val="24"/>
          <w:lang w:val="ru-RU" w:eastAsia="ru-RU"/>
        </w:rPr>
        <w:t xml:space="preserve"> должны быть </w:t>
      </w:r>
      <w:r w:rsidRPr="00F46487">
        <w:rPr>
          <w:rFonts w:ascii="Calibri Light" w:eastAsia="Times New Roman" w:hAnsi="Calibri Light" w:cs="Times New Roman"/>
          <w:color w:val="000000"/>
          <w:sz w:val="24"/>
          <w:szCs w:val="24"/>
          <w:lang w:val="ru-RU" w:eastAsia="ru-RU"/>
        </w:rPr>
        <w:t>оцен</w:t>
      </w:r>
      <w:r>
        <w:rPr>
          <w:rFonts w:ascii="Calibri Light" w:eastAsia="Times New Roman" w:hAnsi="Calibri Light" w:cs="Times New Roman"/>
          <w:color w:val="000000"/>
          <w:sz w:val="24"/>
          <w:szCs w:val="24"/>
          <w:lang w:val="ru-RU" w:eastAsia="ru-RU"/>
        </w:rPr>
        <w:t>ены</w:t>
      </w:r>
      <w:r w:rsidRPr="00F46487">
        <w:rPr>
          <w:rFonts w:ascii="Calibri Light" w:eastAsia="Times New Roman" w:hAnsi="Calibri Light" w:cs="Times New Roman"/>
          <w:color w:val="000000"/>
          <w:sz w:val="24"/>
          <w:szCs w:val="24"/>
          <w:lang w:val="ru-RU" w:eastAsia="ru-RU"/>
        </w:rPr>
        <w:t xml:space="preserve"> процесс</w:t>
      </w:r>
      <w:r>
        <w:rPr>
          <w:rFonts w:ascii="Calibri Light" w:eastAsia="Times New Roman" w:hAnsi="Calibri Light" w:cs="Times New Roman"/>
          <w:color w:val="000000"/>
          <w:sz w:val="24"/>
          <w:szCs w:val="24"/>
          <w:lang w:val="ru-RU" w:eastAsia="ru-RU"/>
        </w:rPr>
        <w:t xml:space="preserve">ы с повышенным риском для </w:t>
      </w:r>
      <w:r w:rsidRPr="00F46487">
        <w:rPr>
          <w:rFonts w:ascii="Calibri Light" w:eastAsia="Times New Roman" w:hAnsi="Calibri Light" w:cs="Times New Roman"/>
          <w:color w:val="000000"/>
          <w:sz w:val="24"/>
          <w:szCs w:val="24"/>
          <w:lang w:val="ru-RU" w:eastAsia="ru-RU"/>
        </w:rPr>
        <w:t>финансово-бухгалтерск</w:t>
      </w:r>
      <w:r>
        <w:rPr>
          <w:rFonts w:ascii="Calibri Light" w:eastAsia="Times New Roman" w:hAnsi="Calibri Light" w:cs="Times New Roman"/>
          <w:color w:val="000000"/>
          <w:sz w:val="24"/>
          <w:szCs w:val="24"/>
          <w:lang w:val="ru-RU" w:eastAsia="ru-RU"/>
        </w:rPr>
        <w:t xml:space="preserve">ой области и цель, установленная в Стратегическом плане на </w:t>
      </w:r>
      <w:r w:rsidRPr="00430F79">
        <w:rPr>
          <w:rFonts w:ascii="Calibri Light" w:hAnsi="Calibri Light" w:cstheme="majorHAnsi"/>
          <w:sz w:val="24"/>
          <w:szCs w:val="24"/>
          <w:lang w:val="ru-RU"/>
        </w:rPr>
        <w:t>2019-2021</w:t>
      </w:r>
      <w:r>
        <w:rPr>
          <w:rFonts w:ascii="Calibri Light" w:hAnsi="Calibri Light" w:cstheme="majorHAnsi"/>
          <w:sz w:val="24"/>
          <w:szCs w:val="24"/>
          <w:lang w:val="ru-RU"/>
        </w:rPr>
        <w:t xml:space="preserve"> годы</w:t>
      </w:r>
      <w:r w:rsidRPr="00430F79">
        <w:rPr>
          <w:rFonts w:ascii="Calibri Light" w:hAnsi="Calibri Light" w:cstheme="majorHAnsi"/>
          <w:sz w:val="24"/>
          <w:szCs w:val="24"/>
          <w:lang w:val="ru-RU"/>
        </w:rPr>
        <w:t>.</w:t>
      </w:r>
    </w:p>
    <w:p w:rsidR="001608E1" w:rsidRPr="00430F79" w:rsidRDefault="001608E1" w:rsidP="001608E1">
      <w:pPr>
        <w:pStyle w:val="Heading2"/>
        <w:spacing w:line="276" w:lineRule="auto"/>
        <w:rPr>
          <w:rFonts w:ascii="Calibri Light" w:hAnsi="Calibri Light" w:cstheme="majorHAnsi"/>
          <w:b/>
          <w:color w:val="auto"/>
          <w:sz w:val="24"/>
          <w:szCs w:val="24"/>
          <w:lang w:val="ru-RU"/>
        </w:rPr>
      </w:pPr>
      <w:r w:rsidRPr="00430F79">
        <w:rPr>
          <w:rFonts w:ascii="Calibri Light" w:hAnsi="Calibri Light" w:cstheme="majorHAnsi"/>
          <w:b/>
          <w:color w:val="auto"/>
          <w:sz w:val="24"/>
          <w:szCs w:val="24"/>
          <w:lang w:val="ru-RU"/>
        </w:rPr>
        <w:t xml:space="preserve">6.3. </w:t>
      </w:r>
      <w:r>
        <w:rPr>
          <w:rFonts w:ascii="Calibri Light" w:hAnsi="Calibri Light" w:cstheme="majorHAnsi"/>
          <w:b/>
          <w:color w:val="auto"/>
          <w:sz w:val="24"/>
          <w:szCs w:val="24"/>
          <w:lang w:val="ru-RU"/>
        </w:rPr>
        <w:t>Рекомендации предыдущей аудиторской миссии внедрены частично.</w:t>
      </w:r>
    </w:p>
    <w:p w:rsidR="001608E1" w:rsidRPr="00C76E5C"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Постановлением</w:t>
      </w:r>
      <w:r w:rsidRPr="00C76E5C">
        <w:rPr>
          <w:rFonts w:ascii="Calibri Light" w:hAnsi="Calibri Light" w:cstheme="majorHAnsi"/>
          <w:sz w:val="24"/>
          <w:szCs w:val="24"/>
          <w:lang w:val="ru-RU"/>
        </w:rPr>
        <w:t xml:space="preserve"> </w:t>
      </w:r>
      <w:r>
        <w:rPr>
          <w:rFonts w:ascii="Calibri Light" w:hAnsi="Calibri Light" w:cstheme="majorHAnsi"/>
          <w:sz w:val="24"/>
          <w:szCs w:val="24"/>
          <w:lang w:val="ru-RU"/>
        </w:rPr>
        <w:t>Счетной</w:t>
      </w:r>
      <w:r w:rsidRPr="00C76E5C">
        <w:rPr>
          <w:rFonts w:ascii="Calibri Light" w:hAnsi="Calibri Light" w:cstheme="majorHAnsi"/>
          <w:sz w:val="24"/>
          <w:szCs w:val="24"/>
          <w:lang w:val="ru-RU"/>
        </w:rPr>
        <w:t xml:space="preserve"> </w:t>
      </w:r>
      <w:r>
        <w:rPr>
          <w:rFonts w:ascii="Calibri Light" w:hAnsi="Calibri Light" w:cstheme="majorHAnsi"/>
          <w:sz w:val="24"/>
          <w:szCs w:val="24"/>
          <w:lang w:val="ru-RU"/>
        </w:rPr>
        <w:t>палаты</w:t>
      </w:r>
      <w:r w:rsidRPr="00C76E5C">
        <w:rPr>
          <w:rFonts w:ascii="Calibri Light" w:hAnsi="Calibri Light" w:cstheme="majorHAnsi"/>
          <w:sz w:val="24"/>
          <w:szCs w:val="24"/>
          <w:lang w:val="ru-RU"/>
        </w:rPr>
        <w:t xml:space="preserve"> №30 </w:t>
      </w:r>
      <w:r>
        <w:rPr>
          <w:rFonts w:ascii="Calibri Light" w:hAnsi="Calibri Light" w:cstheme="majorHAnsi"/>
          <w:sz w:val="24"/>
          <w:szCs w:val="24"/>
          <w:lang w:val="ru-RU"/>
        </w:rPr>
        <w:t>от</w:t>
      </w:r>
      <w:r w:rsidRPr="00C76E5C">
        <w:rPr>
          <w:rFonts w:ascii="Calibri Light" w:hAnsi="Calibri Light" w:cstheme="majorHAnsi"/>
          <w:sz w:val="24"/>
          <w:szCs w:val="24"/>
          <w:lang w:val="ru-RU"/>
        </w:rPr>
        <w:t xml:space="preserve"> 28.06.2021</w:t>
      </w:r>
      <w:r w:rsidRPr="00816800">
        <w:rPr>
          <w:rFonts w:ascii="Calibri Light" w:hAnsi="Calibri Light" w:cstheme="majorHAnsi"/>
          <w:sz w:val="24"/>
          <w:szCs w:val="24"/>
          <w:vertAlign w:val="superscript"/>
        </w:rPr>
        <w:footnoteReference w:id="117"/>
      </w:r>
      <w:r w:rsidRPr="00C76E5C">
        <w:rPr>
          <w:rFonts w:ascii="Calibri Light" w:hAnsi="Calibri Light" w:cstheme="majorHAnsi"/>
          <w:sz w:val="24"/>
          <w:szCs w:val="24"/>
          <w:lang w:val="ru-RU"/>
        </w:rPr>
        <w:t>,</w:t>
      </w:r>
      <w:r>
        <w:rPr>
          <w:rFonts w:ascii="Calibri Light" w:hAnsi="Calibri Light" w:cstheme="majorHAnsi"/>
          <w:sz w:val="24"/>
          <w:szCs w:val="24"/>
          <w:lang w:val="ru-RU"/>
        </w:rPr>
        <w:t xml:space="preserve"> МФ были направлены 18 рекомендаций (в том числе 8 рекомендаций, повторенных с предыдущего года), из которых: внедрены - 9, частично внедрены – 5 и не внедрены - 4. Рекомендации были оценены аудитом как частично внедренные, так как согласно ответу на запрос аудиторской группы относительно внедрения рекомендаций отмечается, что МФ разработало много проектов нормативных актов, которые до настоящего времени не были завершены  и находятся на этапе разработки или согласования в рамках МФ. </w:t>
      </w:r>
      <w:r w:rsidRPr="00C76E5C">
        <w:rPr>
          <w:rFonts w:ascii="Calibri Light" w:hAnsi="Calibri Light" w:cstheme="majorHAnsi"/>
          <w:i/>
          <w:sz w:val="24"/>
          <w:szCs w:val="24"/>
          <w:lang w:val="ru-RU"/>
        </w:rPr>
        <w:t>Результаты проведенных проверок, а также информация, представленная МФ с целью выполнения рекомендаций из ПСП №30 от 28.06.2021</w:t>
      </w:r>
      <w:r>
        <w:rPr>
          <w:rFonts w:ascii="Calibri Light" w:hAnsi="Calibri Light" w:cstheme="majorHAnsi"/>
          <w:i/>
          <w:sz w:val="24"/>
          <w:szCs w:val="24"/>
          <w:lang w:val="ru-RU"/>
        </w:rPr>
        <w:t xml:space="preserve"> подробно представлены в </w:t>
      </w:r>
      <w:r>
        <w:rPr>
          <w:rFonts w:ascii="Calibri Light" w:hAnsi="Calibri Light" w:cstheme="majorHAnsi"/>
          <w:i/>
          <w:sz w:val="24"/>
          <w:szCs w:val="24"/>
          <w:lang w:val="ru-RU" w:eastAsia="ja-JP"/>
        </w:rPr>
        <w:t>приложении №11</w:t>
      </w:r>
      <w:r w:rsidRPr="00E415B3">
        <w:rPr>
          <w:rFonts w:ascii="Calibri Light" w:hAnsi="Calibri Light" w:cstheme="majorHAnsi"/>
          <w:i/>
          <w:sz w:val="24"/>
          <w:szCs w:val="24"/>
          <w:lang w:val="ru-RU" w:eastAsia="ja-JP"/>
        </w:rPr>
        <w:t xml:space="preserve"> к настоящему Отчету аудита.</w:t>
      </w:r>
    </w:p>
    <w:p w:rsidR="001608E1" w:rsidRDefault="001608E1" w:rsidP="001608E1">
      <w:pPr>
        <w:numPr>
          <w:ilvl w:val="1"/>
          <w:numId w:val="1"/>
        </w:numPr>
        <w:tabs>
          <w:tab w:val="left" w:pos="426"/>
        </w:tabs>
        <w:spacing w:after="0" w:line="276" w:lineRule="auto"/>
        <w:ind w:left="0" w:firstLine="0"/>
        <w:contextualSpacing/>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 xml:space="preserve">При </w:t>
      </w:r>
      <w:r w:rsidRPr="00777DAF">
        <w:rPr>
          <w:rFonts w:ascii="Calibri Light" w:eastAsia="Times New Roman" w:hAnsi="Calibri Light" w:cstheme="majorHAnsi"/>
          <w:b/>
          <w:sz w:val="24"/>
          <w:szCs w:val="24"/>
          <w:lang w:val="ru-RU"/>
        </w:rPr>
        <w:t>разработке</w:t>
      </w:r>
      <w:r>
        <w:rPr>
          <w:rFonts w:ascii="Calibri Light" w:eastAsia="Times New Roman" w:hAnsi="Calibri Light" w:cstheme="majorHAnsi"/>
          <w:b/>
          <w:sz w:val="24"/>
          <w:szCs w:val="24"/>
          <w:lang w:val="ru-RU"/>
        </w:rPr>
        <w:t>,</w:t>
      </w:r>
      <w:r w:rsidRPr="00777DAF">
        <w:rPr>
          <w:rFonts w:ascii="Calibri Light" w:eastAsia="Times New Roman" w:hAnsi="Calibri Light" w:cstheme="majorHAnsi"/>
          <w:b/>
          <w:sz w:val="24"/>
          <w:szCs w:val="24"/>
          <w:lang w:val="ru-RU"/>
        </w:rPr>
        <w:t xml:space="preserve"> утверждении</w:t>
      </w:r>
      <w:r>
        <w:rPr>
          <w:rFonts w:ascii="Calibri Light" w:eastAsia="Times New Roman" w:hAnsi="Calibri Light" w:cstheme="majorHAnsi"/>
          <w:b/>
          <w:sz w:val="24"/>
          <w:szCs w:val="24"/>
          <w:lang w:val="ru-RU"/>
        </w:rPr>
        <w:t xml:space="preserve"> и изменении Закона о ГБ </w:t>
      </w:r>
      <w:r w:rsidRPr="00777DAF">
        <w:rPr>
          <w:rFonts w:ascii="Calibri Light" w:eastAsia="Times New Roman" w:hAnsi="Calibri Light" w:cstheme="majorHAnsi"/>
          <w:b/>
          <w:sz w:val="24"/>
          <w:szCs w:val="24"/>
          <w:lang w:val="ru-RU"/>
        </w:rPr>
        <w:t>на 20</w:t>
      </w:r>
      <w:r>
        <w:rPr>
          <w:rFonts w:ascii="Calibri Light" w:eastAsia="Times New Roman" w:hAnsi="Calibri Light" w:cstheme="majorHAnsi"/>
          <w:b/>
          <w:sz w:val="24"/>
          <w:szCs w:val="24"/>
          <w:lang w:val="ru-RU"/>
        </w:rPr>
        <w:t>2</w:t>
      </w:r>
      <w:r w:rsidRPr="00777DAF">
        <w:rPr>
          <w:rFonts w:ascii="Calibri Light" w:eastAsia="Times New Roman" w:hAnsi="Calibri Light" w:cstheme="majorHAnsi"/>
          <w:b/>
          <w:sz w:val="24"/>
          <w:szCs w:val="24"/>
          <w:lang w:val="ru-RU"/>
        </w:rPr>
        <w:t>1 год</w:t>
      </w:r>
      <w:r>
        <w:rPr>
          <w:rFonts w:ascii="Calibri Light" w:eastAsia="Times New Roman" w:hAnsi="Calibri Light" w:cstheme="majorHAnsi"/>
          <w:b/>
          <w:sz w:val="24"/>
          <w:szCs w:val="24"/>
          <w:lang w:val="ru-RU"/>
        </w:rPr>
        <w:t xml:space="preserve"> н</w:t>
      </w:r>
      <w:r w:rsidRPr="00777DAF">
        <w:rPr>
          <w:rFonts w:ascii="Calibri Light" w:eastAsia="Times New Roman" w:hAnsi="Calibri Light" w:cstheme="majorHAnsi"/>
          <w:b/>
          <w:sz w:val="24"/>
          <w:szCs w:val="24"/>
          <w:lang w:val="ru-RU"/>
        </w:rPr>
        <w:t>е</w:t>
      </w:r>
      <w:r>
        <w:rPr>
          <w:rFonts w:ascii="Calibri Light" w:eastAsia="Times New Roman" w:hAnsi="Calibri Light" w:cstheme="majorHAnsi"/>
          <w:b/>
          <w:sz w:val="24"/>
          <w:szCs w:val="24"/>
          <w:lang w:val="ru-RU"/>
        </w:rPr>
        <w:t xml:space="preserve"> </w:t>
      </w:r>
      <w:r w:rsidRPr="00777DAF">
        <w:rPr>
          <w:rFonts w:ascii="Calibri Light" w:eastAsia="Times New Roman" w:hAnsi="Calibri Light" w:cstheme="majorHAnsi"/>
          <w:b/>
          <w:sz w:val="24"/>
          <w:szCs w:val="24"/>
          <w:lang w:val="ru-RU"/>
        </w:rPr>
        <w:t>соблюд</w:t>
      </w:r>
      <w:r>
        <w:rPr>
          <w:rFonts w:ascii="Calibri Light" w:eastAsia="Times New Roman" w:hAnsi="Calibri Light" w:cstheme="majorHAnsi"/>
          <w:b/>
          <w:sz w:val="24"/>
          <w:szCs w:val="24"/>
          <w:lang w:val="ru-RU"/>
        </w:rPr>
        <w:t>ались сроки</w:t>
      </w:r>
      <w:r w:rsidRPr="00777DAF">
        <w:rPr>
          <w:rFonts w:ascii="Calibri Light" w:eastAsia="Times New Roman" w:hAnsi="Calibri Light" w:cstheme="majorHAnsi"/>
          <w:b/>
          <w:sz w:val="24"/>
          <w:szCs w:val="24"/>
          <w:lang w:val="ru-RU"/>
        </w:rPr>
        <w:t xml:space="preserve"> бюджетного календаря</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Закон о </w:t>
      </w:r>
      <w:r w:rsidRPr="0062483A">
        <w:rPr>
          <w:rFonts w:ascii="Calibri Light" w:hAnsi="Calibri Light" w:cstheme="majorHAnsi"/>
          <w:sz w:val="24"/>
          <w:szCs w:val="24"/>
          <w:lang w:val="ru-RU"/>
        </w:rPr>
        <w:t>публичных финансах и налогово-бюджетной ответственности</w:t>
      </w:r>
      <w:r>
        <w:rPr>
          <w:rFonts w:ascii="Calibri Light" w:hAnsi="Calibri Light" w:cstheme="majorHAnsi"/>
          <w:sz w:val="24"/>
          <w:szCs w:val="24"/>
          <w:lang w:val="ru-RU"/>
        </w:rPr>
        <w:t xml:space="preserve"> устанавливает бюджетные и налоговые принципы и правила, регламентирует бюджетный календарь и общие </w:t>
      </w:r>
      <w:r w:rsidR="00C61B90">
        <w:rPr>
          <w:rFonts w:ascii="Calibri Light" w:hAnsi="Calibri Light" w:cstheme="majorHAnsi"/>
          <w:sz w:val="24"/>
          <w:szCs w:val="24"/>
          <w:lang w:val="ru-RU"/>
        </w:rPr>
        <w:t>б</w:t>
      </w:r>
      <w:r>
        <w:rPr>
          <w:rFonts w:ascii="Calibri Light" w:hAnsi="Calibri Light" w:cstheme="majorHAnsi"/>
          <w:sz w:val="24"/>
          <w:szCs w:val="24"/>
          <w:lang w:val="ru-RU"/>
        </w:rPr>
        <w:t>юджетные процедуры, разграничивает полномочия и ответственн</w:t>
      </w:r>
      <w:r w:rsidR="00C61B90">
        <w:rPr>
          <w:rFonts w:ascii="Calibri Light" w:hAnsi="Calibri Light" w:cstheme="majorHAnsi"/>
          <w:sz w:val="24"/>
          <w:szCs w:val="24"/>
          <w:lang w:val="ru-RU"/>
        </w:rPr>
        <w:t>о</w:t>
      </w:r>
      <w:r>
        <w:rPr>
          <w:rFonts w:ascii="Calibri Light" w:hAnsi="Calibri Light" w:cstheme="majorHAnsi"/>
          <w:sz w:val="24"/>
          <w:szCs w:val="24"/>
          <w:lang w:val="ru-RU"/>
        </w:rPr>
        <w:t xml:space="preserve">сть в области публичных финансов. Разработка ССПБ </w:t>
      </w:r>
      <w:r w:rsidRPr="00777DAF">
        <w:rPr>
          <w:rFonts w:ascii="Calibri Light" w:eastAsia="Times New Roman" w:hAnsi="Calibri Light" w:cstheme="majorHAnsi"/>
          <w:sz w:val="24"/>
          <w:szCs w:val="24"/>
          <w:lang w:val="ru-RU" w:eastAsia="ru-RU"/>
        </w:rPr>
        <w:t xml:space="preserve">представляет собой первую фазу – </w:t>
      </w:r>
      <w:r w:rsidRPr="00777DAF">
        <w:rPr>
          <w:rFonts w:ascii="Calibri Light" w:eastAsia="Times New Roman" w:hAnsi="Calibri Light" w:cstheme="majorHAnsi"/>
          <w:sz w:val="24"/>
          <w:szCs w:val="24"/>
          <w:lang w:val="ru-RU"/>
        </w:rPr>
        <w:t xml:space="preserve">стратегическую, в процессе планирования бюджета, а разработка и утверждение проекта </w:t>
      </w:r>
      <w:r w:rsidRPr="00777DAF">
        <w:rPr>
          <w:rFonts w:ascii="Calibri Light" w:hAnsi="Calibri Light" w:cstheme="majorHAnsi"/>
          <w:sz w:val="24"/>
          <w:szCs w:val="24"/>
          <w:lang w:val="ru-RU"/>
        </w:rPr>
        <w:t xml:space="preserve">годового бюджета являются второй фазой годового цикла бюджетного </w:t>
      </w:r>
      <w:r w:rsidRPr="00777DAF">
        <w:rPr>
          <w:rFonts w:ascii="Calibri Light" w:eastAsia="Times New Roman" w:hAnsi="Calibri Light" w:cstheme="majorHAnsi"/>
          <w:sz w:val="24"/>
          <w:szCs w:val="24"/>
          <w:lang w:val="ru-RU"/>
        </w:rPr>
        <w:t>планирования</w:t>
      </w:r>
      <w:r>
        <w:rPr>
          <w:rFonts w:ascii="Calibri Light" w:hAnsi="Calibri Light" w:cstheme="majorHAnsi"/>
          <w:sz w:val="24"/>
          <w:szCs w:val="24"/>
          <w:lang w:val="ru-RU"/>
        </w:rPr>
        <w:t xml:space="preserve"> </w:t>
      </w:r>
    </w:p>
    <w:p w:rsidR="001608E1" w:rsidRPr="0062483A" w:rsidRDefault="001608E1" w:rsidP="001608E1">
      <w:pPr>
        <w:spacing w:line="276" w:lineRule="auto"/>
        <w:rPr>
          <w:rFonts w:ascii="Calibri Light" w:hAnsi="Calibri Light" w:cstheme="majorHAnsi"/>
          <w:sz w:val="24"/>
          <w:szCs w:val="24"/>
          <w:lang w:val="ru-RU" w:eastAsia="ru-RU"/>
        </w:rPr>
      </w:pPr>
      <w:r>
        <w:rPr>
          <w:rFonts w:ascii="Calibri Light" w:hAnsi="Calibri Light" w:cstheme="majorHAnsi"/>
          <w:sz w:val="24"/>
          <w:szCs w:val="24"/>
          <w:lang w:val="ru-RU" w:eastAsia="ru-RU"/>
        </w:rPr>
        <w:t>Согласно</w:t>
      </w:r>
      <w:r w:rsidRPr="0062483A">
        <w:rPr>
          <w:rFonts w:ascii="Calibri Light" w:hAnsi="Calibri Light" w:cstheme="majorHAnsi"/>
          <w:sz w:val="24"/>
          <w:szCs w:val="24"/>
          <w:lang w:val="ru-RU" w:eastAsia="ru-RU"/>
        </w:rPr>
        <w:t xml:space="preserve"> </w:t>
      </w:r>
      <w:r>
        <w:rPr>
          <w:rFonts w:ascii="Calibri Light" w:hAnsi="Calibri Light" w:cstheme="majorHAnsi"/>
          <w:sz w:val="24"/>
          <w:szCs w:val="24"/>
          <w:lang w:val="ru-RU" w:eastAsia="ru-RU"/>
        </w:rPr>
        <w:t>ст</w:t>
      </w:r>
      <w:r w:rsidRPr="0062483A">
        <w:rPr>
          <w:rFonts w:ascii="Calibri Light" w:hAnsi="Calibri Light" w:cstheme="majorHAnsi"/>
          <w:sz w:val="24"/>
          <w:szCs w:val="24"/>
          <w:lang w:val="ru-RU" w:eastAsia="ru-RU"/>
        </w:rPr>
        <w:t xml:space="preserve">.12 </w:t>
      </w:r>
      <w:r>
        <w:rPr>
          <w:rFonts w:ascii="Calibri Light" w:hAnsi="Calibri Light" w:cstheme="majorHAnsi"/>
          <w:sz w:val="24"/>
          <w:szCs w:val="24"/>
          <w:lang w:val="ru-RU" w:eastAsia="ru-RU"/>
        </w:rPr>
        <w:t>Закона</w:t>
      </w:r>
      <w:r w:rsidRPr="0062483A">
        <w:rPr>
          <w:rFonts w:ascii="Calibri Light" w:hAnsi="Calibri Light" w:cstheme="majorHAnsi"/>
          <w:sz w:val="24"/>
          <w:szCs w:val="24"/>
          <w:lang w:val="ru-RU" w:eastAsia="ru-RU"/>
        </w:rPr>
        <w:t xml:space="preserve"> №</w:t>
      </w:r>
      <w:r w:rsidRPr="0062483A">
        <w:rPr>
          <w:rFonts w:ascii="Calibri Light" w:hAnsi="Calibri Light" w:cstheme="majorHAnsi"/>
          <w:sz w:val="24"/>
          <w:szCs w:val="24"/>
          <w:lang w:val="ru-RU"/>
        </w:rPr>
        <w:t xml:space="preserve">181 </w:t>
      </w:r>
      <w:r>
        <w:rPr>
          <w:rFonts w:ascii="Calibri Light" w:hAnsi="Calibri Light" w:cstheme="majorHAnsi"/>
          <w:sz w:val="24"/>
          <w:szCs w:val="24"/>
          <w:lang w:val="ru-RU"/>
        </w:rPr>
        <w:t xml:space="preserve">от </w:t>
      </w:r>
      <w:r w:rsidRPr="0062483A">
        <w:rPr>
          <w:rFonts w:ascii="Calibri Light" w:hAnsi="Calibri Light" w:cstheme="majorHAnsi"/>
          <w:sz w:val="24"/>
          <w:szCs w:val="24"/>
          <w:lang w:val="ru-RU"/>
        </w:rPr>
        <w:t>25.07.2014,</w:t>
      </w:r>
      <w:r>
        <w:rPr>
          <w:rFonts w:ascii="Calibri Light" w:hAnsi="Calibri Light" w:cstheme="majorHAnsi"/>
          <w:sz w:val="24"/>
          <w:szCs w:val="24"/>
          <w:lang w:val="ru-RU"/>
        </w:rPr>
        <w:t xml:space="preserve"> ГБ </w:t>
      </w:r>
      <w:r w:rsidRPr="0062483A">
        <w:rPr>
          <w:rFonts w:ascii="Calibri Light" w:hAnsi="Calibri Light" w:cstheme="majorHAnsi"/>
          <w:sz w:val="24"/>
          <w:szCs w:val="24"/>
          <w:lang w:val="ru-RU"/>
        </w:rPr>
        <w:t>разрабатыва</w:t>
      </w:r>
      <w:r>
        <w:rPr>
          <w:rFonts w:ascii="Calibri Light" w:hAnsi="Calibri Light" w:cstheme="majorHAnsi"/>
          <w:sz w:val="24"/>
          <w:szCs w:val="24"/>
          <w:lang w:val="ru-RU"/>
        </w:rPr>
        <w:t>е</w:t>
      </w:r>
      <w:r w:rsidRPr="0062483A">
        <w:rPr>
          <w:rFonts w:ascii="Calibri Light" w:hAnsi="Calibri Light" w:cstheme="majorHAnsi"/>
          <w:sz w:val="24"/>
          <w:szCs w:val="24"/>
          <w:lang w:val="ru-RU"/>
        </w:rPr>
        <w:t>тся, утвержда</w:t>
      </w:r>
      <w:r>
        <w:rPr>
          <w:rFonts w:ascii="Calibri Light" w:hAnsi="Calibri Light" w:cstheme="majorHAnsi"/>
          <w:sz w:val="24"/>
          <w:szCs w:val="24"/>
          <w:lang w:val="ru-RU"/>
        </w:rPr>
        <w:t>е</w:t>
      </w:r>
      <w:r w:rsidRPr="0062483A">
        <w:rPr>
          <w:rFonts w:ascii="Calibri Light" w:hAnsi="Calibri Light" w:cstheme="majorHAnsi"/>
          <w:sz w:val="24"/>
          <w:szCs w:val="24"/>
          <w:lang w:val="ru-RU"/>
        </w:rPr>
        <w:t>тся и администриру</w:t>
      </w:r>
      <w:r>
        <w:rPr>
          <w:rFonts w:ascii="Calibri Light" w:hAnsi="Calibri Light" w:cstheme="majorHAnsi"/>
          <w:sz w:val="24"/>
          <w:szCs w:val="24"/>
          <w:lang w:val="ru-RU"/>
        </w:rPr>
        <w:t>е</w:t>
      </w:r>
      <w:r w:rsidRPr="0062483A">
        <w:rPr>
          <w:rFonts w:ascii="Calibri Light" w:hAnsi="Calibri Light" w:cstheme="majorHAnsi"/>
          <w:sz w:val="24"/>
          <w:szCs w:val="24"/>
          <w:lang w:val="ru-RU"/>
        </w:rPr>
        <w:t>тся прозрачно</w:t>
      </w:r>
      <w:r w:rsidRPr="00DA319C">
        <w:rPr>
          <w:rFonts w:ascii="Calibri Light" w:hAnsi="Calibri Light" w:cstheme="majorHAnsi"/>
          <w:sz w:val="24"/>
          <w:szCs w:val="24"/>
          <w:lang w:val="ru-RU"/>
        </w:rPr>
        <w:t xml:space="preserve"> </w:t>
      </w:r>
      <w:r w:rsidRPr="0062483A">
        <w:rPr>
          <w:rFonts w:ascii="Calibri Light" w:hAnsi="Calibri Light" w:cstheme="majorHAnsi"/>
          <w:sz w:val="24"/>
          <w:szCs w:val="24"/>
          <w:lang w:val="ru-RU"/>
        </w:rPr>
        <w:t>на основе</w:t>
      </w:r>
      <w:r w:rsidRPr="00DA319C">
        <w:rPr>
          <w:rFonts w:ascii="Calibri Light" w:hAnsi="Calibri Light" w:cstheme="majorHAnsi"/>
          <w:sz w:val="24"/>
          <w:szCs w:val="24"/>
          <w:lang w:val="ru-RU"/>
        </w:rPr>
        <w:t xml:space="preserve"> </w:t>
      </w:r>
      <w:r w:rsidRPr="0062483A">
        <w:rPr>
          <w:rFonts w:ascii="Calibri Light" w:hAnsi="Calibri Light" w:cstheme="majorHAnsi"/>
          <w:sz w:val="24"/>
          <w:szCs w:val="24"/>
          <w:lang w:val="ru-RU"/>
        </w:rPr>
        <w:t>бюджетного процесса, основанного на бюджетном календаре и прозрачных процедурах</w:t>
      </w:r>
      <w:r>
        <w:rPr>
          <w:rFonts w:ascii="Calibri Light" w:hAnsi="Calibri Light" w:cstheme="majorHAnsi"/>
          <w:sz w:val="24"/>
          <w:szCs w:val="24"/>
          <w:lang w:val="ru-RU"/>
        </w:rPr>
        <w:t xml:space="preserve">. </w:t>
      </w:r>
      <w:r w:rsidRPr="00777DAF">
        <w:rPr>
          <w:rFonts w:ascii="Calibri Light" w:hAnsi="Calibri Light" w:cstheme="majorHAnsi"/>
          <w:sz w:val="24"/>
          <w:szCs w:val="24"/>
          <w:lang w:val="ru-RU"/>
        </w:rPr>
        <w:t xml:space="preserve">ССПБ является основным документом, на основании которого разрабатывается бюджет и который представляет собой инструмент, </w:t>
      </w:r>
      <w:r w:rsidRPr="00986DED">
        <w:rPr>
          <w:rFonts w:ascii="Calibri Light" w:hAnsi="Calibri Light" w:cstheme="majorHAnsi"/>
          <w:sz w:val="24"/>
          <w:szCs w:val="24"/>
          <w:lang w:val="ru-RU"/>
        </w:rPr>
        <w:t>обеспечивающий к</w:t>
      </w:r>
      <w:r w:rsidRPr="00777DAF">
        <w:rPr>
          <w:rFonts w:ascii="Calibri Light" w:hAnsi="Calibri Light" w:cstheme="majorHAnsi"/>
          <w:sz w:val="24"/>
          <w:szCs w:val="24"/>
          <w:lang w:val="ru-RU"/>
        </w:rPr>
        <w:t xml:space="preserve">орреляцию выделения ресурсов с приоритетами политик. Ежегодно, в соответствии с бюджетным календарем, ССПБ разрабатывается </w:t>
      </w:r>
      <w:r w:rsidRPr="00777DAF">
        <w:rPr>
          <w:rFonts w:ascii="Calibri Light" w:eastAsia="Times New Roman" w:hAnsi="Calibri Light" w:cstheme="majorHAnsi"/>
          <w:sz w:val="24"/>
          <w:szCs w:val="24"/>
          <w:lang w:val="ru-RU"/>
        </w:rPr>
        <w:t>МФ совместно с другими ответственными органами, в соответствии с установленными налогово-бюджетными принципами и правилами, а Правительство его утверждает и представляет для информирования Парламенту</w:t>
      </w:r>
    </w:p>
    <w:p w:rsidR="001608E1" w:rsidRDefault="001608E1" w:rsidP="001608E1">
      <w:pPr>
        <w:spacing w:line="276" w:lineRule="auto"/>
        <w:rPr>
          <w:rFonts w:ascii="Calibri Light" w:hAnsi="Calibri Light" w:cstheme="majorHAnsi"/>
          <w:color w:val="000000" w:themeColor="text1"/>
          <w:sz w:val="24"/>
          <w:szCs w:val="24"/>
          <w:lang w:val="ru-RU"/>
        </w:rPr>
      </w:pPr>
      <w:r>
        <w:rPr>
          <w:rFonts w:ascii="Calibri Light" w:hAnsi="Calibri Light" w:cstheme="majorHAnsi"/>
          <w:color w:val="000000" w:themeColor="text1"/>
          <w:sz w:val="24"/>
          <w:szCs w:val="24"/>
          <w:lang w:val="ru-RU"/>
        </w:rPr>
        <w:t xml:space="preserve">Аудит проверил соблюдение </w:t>
      </w:r>
      <w:r w:rsidRPr="00777DAF">
        <w:rPr>
          <w:rFonts w:ascii="Calibri Light" w:hAnsi="Calibri Light" w:cstheme="majorHAnsi"/>
          <w:sz w:val="24"/>
          <w:szCs w:val="24"/>
          <w:lang w:val="ru-RU"/>
        </w:rPr>
        <w:t>б</w:t>
      </w:r>
      <w:r>
        <w:rPr>
          <w:rFonts w:ascii="Calibri Light" w:hAnsi="Calibri Light" w:cstheme="majorHAnsi"/>
          <w:sz w:val="24"/>
          <w:szCs w:val="24"/>
          <w:lang w:val="ru-RU"/>
        </w:rPr>
        <w:t xml:space="preserve">юджетного календаря и если </w:t>
      </w:r>
      <w:r w:rsidRPr="00777DAF">
        <w:rPr>
          <w:rFonts w:ascii="Calibri Light" w:hAnsi="Calibri Light" w:cstheme="majorHAnsi"/>
          <w:sz w:val="24"/>
          <w:szCs w:val="24"/>
          <w:lang w:val="ru-RU"/>
        </w:rPr>
        <w:t>утвержденный в ССПБ лимит послужил в качестве отправного пункта в оценке основной линии для бюджетного цикла, проверк</w:t>
      </w:r>
      <w:r>
        <w:rPr>
          <w:rFonts w:ascii="Calibri Light" w:hAnsi="Calibri Light" w:cstheme="majorHAnsi"/>
          <w:sz w:val="24"/>
          <w:szCs w:val="24"/>
          <w:lang w:val="ru-RU"/>
        </w:rPr>
        <w:t>ами установ</w:t>
      </w:r>
      <w:r w:rsidRPr="00777DAF">
        <w:rPr>
          <w:rFonts w:ascii="Calibri Light" w:hAnsi="Calibri Light" w:cstheme="majorHAnsi"/>
          <w:sz w:val="24"/>
          <w:szCs w:val="24"/>
          <w:lang w:val="ru-RU"/>
        </w:rPr>
        <w:t>л</w:t>
      </w:r>
      <w:r>
        <w:rPr>
          <w:rFonts w:ascii="Calibri Light" w:hAnsi="Calibri Light" w:cstheme="majorHAnsi"/>
          <w:sz w:val="24"/>
          <w:szCs w:val="24"/>
          <w:lang w:val="ru-RU"/>
        </w:rPr>
        <w:t>ено следующее.</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lastRenderedPageBreak/>
        <w:t xml:space="preserve">МФ представило Правительству для утверждения документ относительно </w:t>
      </w:r>
      <w:r w:rsidRPr="00777DAF">
        <w:rPr>
          <w:rFonts w:ascii="Calibri Light" w:hAnsi="Calibri Light" w:cstheme="majorHAnsi"/>
          <w:sz w:val="24"/>
          <w:szCs w:val="24"/>
          <w:lang w:val="ru-RU"/>
        </w:rPr>
        <w:t>ССПБ</w:t>
      </w:r>
      <w:r>
        <w:rPr>
          <w:rFonts w:ascii="Calibri Light" w:hAnsi="Calibri Light" w:cstheme="majorHAnsi"/>
          <w:sz w:val="24"/>
          <w:szCs w:val="24"/>
          <w:lang w:val="ru-RU"/>
        </w:rPr>
        <w:t xml:space="preserve"> </w:t>
      </w:r>
      <w:r w:rsidRPr="00DA319C">
        <w:rPr>
          <w:rFonts w:ascii="Calibri Light" w:hAnsi="Calibri Light" w:cstheme="majorHAnsi"/>
          <w:sz w:val="24"/>
          <w:szCs w:val="24"/>
          <w:lang w:val="ru-RU"/>
        </w:rPr>
        <w:t>19.10.2020,</w:t>
      </w:r>
      <w:r>
        <w:rPr>
          <w:rFonts w:ascii="Calibri Light" w:hAnsi="Calibri Light" w:cstheme="majorHAnsi"/>
          <w:sz w:val="24"/>
          <w:szCs w:val="24"/>
          <w:lang w:val="ru-RU"/>
        </w:rPr>
        <w:t xml:space="preserve"> он был утвержден Правительством</w:t>
      </w:r>
      <w:r w:rsidRPr="00816800">
        <w:rPr>
          <w:rFonts w:ascii="Calibri Light" w:hAnsi="Calibri Light" w:cstheme="majorHAnsi"/>
          <w:sz w:val="24"/>
          <w:szCs w:val="24"/>
          <w:vertAlign w:val="superscript"/>
        </w:rPr>
        <w:footnoteReference w:id="118"/>
      </w:r>
      <w:r w:rsidRPr="00DA319C">
        <w:rPr>
          <w:rFonts w:ascii="Calibri Light" w:hAnsi="Calibri Light" w:cstheme="majorHAnsi"/>
          <w:sz w:val="24"/>
          <w:szCs w:val="24"/>
          <w:lang w:val="ru-RU"/>
        </w:rPr>
        <w:t xml:space="preserve"> 28.10.2020,</w:t>
      </w:r>
      <w:r>
        <w:rPr>
          <w:rFonts w:ascii="Calibri Light" w:hAnsi="Calibri Light" w:cstheme="majorHAnsi"/>
          <w:sz w:val="24"/>
          <w:szCs w:val="24"/>
          <w:lang w:val="ru-RU"/>
        </w:rPr>
        <w:t xml:space="preserve"> что представляет собой задержку на </w:t>
      </w:r>
      <w:r w:rsidRPr="00FE0748">
        <w:rPr>
          <w:rFonts w:ascii="Calibri Light" w:hAnsi="Calibri Light" w:cstheme="majorHAnsi"/>
          <w:sz w:val="24"/>
          <w:szCs w:val="24"/>
          <w:lang w:val="ru-RU"/>
        </w:rPr>
        <w:t>139</w:t>
      </w:r>
      <w:r>
        <w:rPr>
          <w:rFonts w:ascii="Calibri Light" w:hAnsi="Calibri Light" w:cstheme="majorHAnsi"/>
          <w:sz w:val="24"/>
          <w:szCs w:val="24"/>
          <w:lang w:val="ru-RU"/>
        </w:rPr>
        <w:t xml:space="preserve"> дней.</w:t>
      </w:r>
    </w:p>
    <w:p w:rsidR="001608E1" w:rsidRPr="00DA319C"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МФ направило Правительству для рассмотрения и утверждения проект </w:t>
      </w:r>
      <w:r w:rsidRPr="00E415B3">
        <w:rPr>
          <w:rFonts w:ascii="Calibri Light" w:hAnsi="Calibri Light" w:cstheme="majorHAnsi"/>
          <w:sz w:val="24"/>
          <w:szCs w:val="24"/>
          <w:lang w:val="ru-RU"/>
        </w:rPr>
        <w:t>Закон</w:t>
      </w:r>
      <w:r>
        <w:rPr>
          <w:rFonts w:ascii="Calibri Light" w:hAnsi="Calibri Light" w:cstheme="majorHAnsi"/>
          <w:sz w:val="24"/>
          <w:szCs w:val="24"/>
          <w:lang w:val="ru-RU"/>
        </w:rPr>
        <w:t>а</w:t>
      </w:r>
      <w:r w:rsidRPr="00E415B3">
        <w:rPr>
          <w:rFonts w:ascii="Calibri Light" w:hAnsi="Calibri Light" w:cstheme="majorHAnsi"/>
          <w:sz w:val="24"/>
          <w:szCs w:val="24"/>
          <w:lang w:val="ru-RU"/>
        </w:rPr>
        <w:t xml:space="preserve"> о государственном бюджете на 2021 год</w:t>
      </w:r>
      <w:r>
        <w:rPr>
          <w:rFonts w:ascii="Calibri Light" w:hAnsi="Calibri Light" w:cstheme="majorHAnsi"/>
          <w:sz w:val="24"/>
          <w:szCs w:val="24"/>
          <w:lang w:val="ru-RU"/>
        </w:rPr>
        <w:t xml:space="preserve"> с опозданием, </w:t>
      </w:r>
      <w:r w:rsidRPr="00DA319C">
        <w:rPr>
          <w:rFonts w:ascii="Calibri Light" w:hAnsi="Calibri Light" w:cstheme="majorHAnsi"/>
          <w:sz w:val="24"/>
          <w:szCs w:val="24"/>
          <w:lang w:val="ru-RU"/>
        </w:rPr>
        <w:t>30.11.2020,</w:t>
      </w:r>
      <w:r>
        <w:rPr>
          <w:rFonts w:ascii="Calibri Light" w:hAnsi="Calibri Light" w:cstheme="majorHAnsi"/>
          <w:sz w:val="24"/>
          <w:szCs w:val="24"/>
          <w:lang w:val="ru-RU"/>
        </w:rPr>
        <w:t xml:space="preserve"> будучи утвержденным в тот же день</w:t>
      </w:r>
      <w:r w:rsidRPr="00816800">
        <w:rPr>
          <w:rFonts w:ascii="Calibri Light" w:hAnsi="Calibri Light" w:cstheme="majorHAnsi"/>
          <w:sz w:val="24"/>
          <w:szCs w:val="24"/>
          <w:vertAlign w:val="superscript"/>
        </w:rPr>
        <w:footnoteReference w:id="119"/>
      </w:r>
      <w:r w:rsidRPr="00DA319C">
        <w:rPr>
          <w:rFonts w:ascii="Calibri Light" w:hAnsi="Calibri Light" w:cstheme="majorHAnsi"/>
          <w:sz w:val="24"/>
          <w:szCs w:val="24"/>
          <w:lang w:val="ru-RU"/>
        </w:rPr>
        <w:t>.</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Парламент принял </w:t>
      </w:r>
      <w:r w:rsidRPr="00E415B3">
        <w:rPr>
          <w:rFonts w:ascii="Calibri Light" w:hAnsi="Calibri Light" w:cstheme="majorHAnsi"/>
          <w:sz w:val="24"/>
          <w:szCs w:val="24"/>
          <w:lang w:val="ru-RU"/>
        </w:rPr>
        <w:t>Закон о государственном бюджете на 2021 год</w:t>
      </w:r>
      <w:r>
        <w:rPr>
          <w:rFonts w:ascii="Calibri Light" w:hAnsi="Calibri Light" w:cstheme="majorHAnsi"/>
          <w:sz w:val="24"/>
          <w:szCs w:val="24"/>
          <w:lang w:val="ru-RU"/>
        </w:rPr>
        <w:t xml:space="preserve"> </w:t>
      </w:r>
      <w:r w:rsidRPr="002E0938">
        <w:rPr>
          <w:rFonts w:ascii="Calibri Light" w:hAnsi="Calibri Light" w:cstheme="majorHAnsi"/>
          <w:sz w:val="24"/>
          <w:szCs w:val="24"/>
          <w:lang w:val="ru-RU"/>
        </w:rPr>
        <w:t>16.12.2020</w:t>
      </w:r>
      <w:r w:rsidRPr="00816800">
        <w:rPr>
          <w:rStyle w:val="FootnoteReference"/>
          <w:rFonts w:ascii="Calibri Light" w:hAnsi="Calibri Light" w:cstheme="majorHAnsi"/>
          <w:sz w:val="24"/>
          <w:szCs w:val="24"/>
        </w:rPr>
        <w:footnoteReference w:id="120"/>
      </w:r>
      <w:r w:rsidRPr="002E0938">
        <w:rPr>
          <w:rFonts w:ascii="Calibri Light" w:hAnsi="Calibri Light" w:cstheme="majorHAnsi"/>
          <w:sz w:val="24"/>
          <w:szCs w:val="24"/>
          <w:lang w:val="ru-RU"/>
        </w:rPr>
        <w:t>,</w:t>
      </w:r>
      <w:r>
        <w:rPr>
          <w:rFonts w:ascii="Calibri Light" w:hAnsi="Calibri Light" w:cstheme="majorHAnsi"/>
          <w:sz w:val="24"/>
          <w:szCs w:val="24"/>
          <w:lang w:val="ru-RU"/>
        </w:rPr>
        <w:t xml:space="preserve"> в тот же день с внесенными изменениями и дополнениями в законодательство, что вытекает из </w:t>
      </w:r>
      <w:r w:rsidRPr="0062483A">
        <w:rPr>
          <w:rFonts w:ascii="Calibri Light" w:hAnsi="Calibri Light" w:cstheme="majorHAnsi"/>
          <w:sz w:val="24"/>
          <w:szCs w:val="24"/>
          <w:lang w:val="ru-RU"/>
        </w:rPr>
        <w:t>налогово-бюджетной</w:t>
      </w:r>
      <w:r>
        <w:rPr>
          <w:rFonts w:ascii="Calibri Light" w:hAnsi="Calibri Light" w:cstheme="majorHAnsi"/>
          <w:sz w:val="24"/>
          <w:szCs w:val="24"/>
          <w:lang w:val="ru-RU"/>
        </w:rPr>
        <w:t xml:space="preserve"> политики</w:t>
      </w:r>
      <w:r w:rsidRPr="00816800">
        <w:rPr>
          <w:rStyle w:val="FootnoteReference"/>
          <w:rFonts w:ascii="Calibri Light" w:hAnsi="Calibri Light" w:cstheme="majorHAnsi"/>
          <w:sz w:val="24"/>
          <w:szCs w:val="24"/>
        </w:rPr>
        <w:footnoteReference w:id="121"/>
      </w:r>
      <w:r w:rsidRPr="002E0938">
        <w:rPr>
          <w:rFonts w:ascii="Calibri Light" w:hAnsi="Calibri Light" w:cstheme="majorHAnsi"/>
          <w:sz w:val="24"/>
          <w:szCs w:val="24"/>
          <w:lang w:val="ru-RU"/>
        </w:rPr>
        <w:t>.</w:t>
      </w:r>
    </w:p>
    <w:p w:rsidR="001608E1" w:rsidRPr="008D7BAA"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Изменение 4 раза годового закона о бюджете, из которых путем: Законов №</w:t>
      </w:r>
      <w:r w:rsidRPr="002E0938">
        <w:rPr>
          <w:rFonts w:ascii="Calibri Light" w:hAnsi="Calibri Light" w:cstheme="majorHAnsi"/>
          <w:sz w:val="24"/>
          <w:szCs w:val="24"/>
          <w:lang w:val="ru-RU"/>
        </w:rPr>
        <w:t xml:space="preserve">27/2021 </w:t>
      </w:r>
      <w:r>
        <w:rPr>
          <w:rFonts w:ascii="Calibri Light" w:hAnsi="Calibri Light" w:cstheme="majorHAnsi"/>
          <w:sz w:val="24"/>
          <w:szCs w:val="24"/>
          <w:lang w:val="ru-RU"/>
        </w:rPr>
        <w:t>и №</w:t>
      </w:r>
      <w:r w:rsidRPr="002E0938">
        <w:rPr>
          <w:rFonts w:ascii="Calibri Light" w:hAnsi="Calibri Light" w:cstheme="majorHAnsi"/>
          <w:sz w:val="24"/>
          <w:szCs w:val="24"/>
          <w:lang w:val="ru-RU"/>
        </w:rPr>
        <w:t>45/2021</w:t>
      </w:r>
      <w:r>
        <w:rPr>
          <w:rFonts w:ascii="Calibri Light" w:hAnsi="Calibri Light" w:cstheme="majorHAnsi"/>
          <w:sz w:val="24"/>
          <w:szCs w:val="24"/>
          <w:lang w:val="ru-RU"/>
        </w:rPr>
        <w:t>, которые были приняты Парламентом без заключения Правительства; Законом №</w:t>
      </w:r>
      <w:r w:rsidRPr="002E0938">
        <w:rPr>
          <w:rFonts w:ascii="Calibri Light" w:hAnsi="Calibri Light" w:cstheme="majorHAnsi"/>
          <w:sz w:val="24"/>
          <w:szCs w:val="24"/>
          <w:lang w:val="ru-RU"/>
        </w:rPr>
        <w:t>45/2021</w:t>
      </w:r>
      <w:r>
        <w:rPr>
          <w:rFonts w:ascii="Calibri Light" w:hAnsi="Calibri Light" w:cstheme="majorHAnsi"/>
          <w:sz w:val="24"/>
          <w:szCs w:val="24"/>
          <w:lang w:val="ru-RU"/>
        </w:rPr>
        <w:t xml:space="preserve"> был откорректирован Закон №</w:t>
      </w:r>
      <w:r w:rsidRPr="002E0938">
        <w:rPr>
          <w:rFonts w:ascii="Calibri Light" w:hAnsi="Calibri Light" w:cstheme="majorHAnsi"/>
          <w:sz w:val="24"/>
          <w:szCs w:val="24"/>
          <w:lang w:val="ru-RU"/>
        </w:rPr>
        <w:t>27/2021,</w:t>
      </w:r>
      <w:r>
        <w:rPr>
          <w:rFonts w:ascii="Calibri Light" w:hAnsi="Calibri Light" w:cstheme="majorHAnsi"/>
          <w:sz w:val="24"/>
          <w:szCs w:val="24"/>
          <w:lang w:val="ru-RU"/>
        </w:rPr>
        <w:t xml:space="preserve"> который первоначально не включал все изменения, вытекающие из индексации пособий социального страхования. Так, 2 раза были внесены изменения до 1 июля и один раз после 15 ноября, хотя по правилам, изменения не могут быть внесены более двух раз в году, не ранее 1 июля и не позднее 15 ноября бюджетного года</w:t>
      </w:r>
      <w:r w:rsidRPr="00C52D9B">
        <w:rPr>
          <w:rFonts w:ascii="Calibri Light" w:hAnsi="Calibri Light" w:cstheme="majorHAnsi"/>
          <w:sz w:val="24"/>
          <w:szCs w:val="24"/>
          <w:vertAlign w:val="superscript"/>
        </w:rPr>
        <w:footnoteReference w:id="122"/>
      </w:r>
      <w:r w:rsidRPr="008D7BAA">
        <w:rPr>
          <w:rFonts w:ascii="Calibri Light" w:hAnsi="Calibri Light" w:cstheme="majorHAnsi"/>
          <w:sz w:val="24"/>
          <w:szCs w:val="24"/>
          <w:vertAlign w:val="superscript"/>
          <w:lang w:val="ru-RU"/>
        </w:rPr>
        <w:t>.</w:t>
      </w:r>
      <w:r>
        <w:rPr>
          <w:rFonts w:ascii="Calibri Light" w:hAnsi="Calibri Light" w:cstheme="majorHAnsi"/>
          <w:sz w:val="24"/>
          <w:szCs w:val="24"/>
          <w:lang w:val="ru-RU"/>
        </w:rPr>
        <w:t>.</w:t>
      </w:r>
    </w:p>
    <w:p w:rsidR="001608E1" w:rsidRPr="008D7BAA"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В</w:t>
      </w:r>
      <w:r w:rsidRPr="008D7BAA">
        <w:rPr>
          <w:rFonts w:ascii="Calibri Light" w:hAnsi="Calibri Light" w:cstheme="majorHAnsi"/>
          <w:sz w:val="24"/>
          <w:szCs w:val="24"/>
          <w:lang w:val="ru-RU"/>
        </w:rPr>
        <w:t xml:space="preserve"> </w:t>
      </w:r>
      <w:r>
        <w:rPr>
          <w:rFonts w:ascii="Calibri Light" w:hAnsi="Calibri Light" w:cstheme="majorHAnsi"/>
          <w:sz w:val="24"/>
          <w:szCs w:val="24"/>
          <w:lang w:val="ru-RU"/>
        </w:rPr>
        <w:t>течение</w:t>
      </w:r>
      <w:r w:rsidRPr="008D7BAA">
        <w:rPr>
          <w:rFonts w:ascii="Calibri Light" w:hAnsi="Calibri Light" w:cstheme="majorHAnsi"/>
          <w:sz w:val="24"/>
          <w:szCs w:val="24"/>
          <w:lang w:val="ru-RU"/>
        </w:rPr>
        <w:t xml:space="preserve"> 2021</w:t>
      </w:r>
      <w:r>
        <w:rPr>
          <w:rFonts w:ascii="Calibri Light" w:hAnsi="Calibri Light" w:cstheme="majorHAnsi"/>
          <w:sz w:val="24"/>
          <w:szCs w:val="24"/>
          <w:lang w:val="ru-RU"/>
        </w:rPr>
        <w:t xml:space="preserve"> года были разработаны и приняты 4 ПП по перераспределению некоторых ассигнований, утвержденных </w:t>
      </w:r>
      <w:r w:rsidRPr="00E415B3">
        <w:rPr>
          <w:rFonts w:ascii="Calibri Light" w:hAnsi="Calibri Light" w:cstheme="majorHAnsi"/>
          <w:sz w:val="24"/>
          <w:szCs w:val="24"/>
          <w:lang w:val="ru-RU"/>
        </w:rPr>
        <w:t>Закон</w:t>
      </w:r>
      <w:r>
        <w:rPr>
          <w:rFonts w:ascii="Calibri Light" w:hAnsi="Calibri Light" w:cstheme="majorHAnsi"/>
          <w:sz w:val="24"/>
          <w:szCs w:val="24"/>
          <w:lang w:val="ru-RU"/>
        </w:rPr>
        <w:t>ом</w:t>
      </w:r>
      <w:r w:rsidRPr="00E415B3">
        <w:rPr>
          <w:rFonts w:ascii="Calibri Light" w:hAnsi="Calibri Light" w:cstheme="majorHAnsi"/>
          <w:sz w:val="24"/>
          <w:szCs w:val="24"/>
          <w:lang w:val="ru-RU"/>
        </w:rPr>
        <w:t xml:space="preserve"> о государственном бюджете на 2021 год</w:t>
      </w:r>
      <w:r w:rsidRPr="00816800">
        <w:rPr>
          <w:rStyle w:val="FootnoteReference"/>
          <w:rFonts w:ascii="Calibri Light" w:eastAsia="Times New Roman" w:hAnsi="Calibri Light" w:cstheme="majorHAnsi"/>
          <w:sz w:val="24"/>
          <w:szCs w:val="24"/>
        </w:rPr>
        <w:footnoteReference w:id="123"/>
      </w:r>
      <w:r>
        <w:rPr>
          <w:rFonts w:ascii="Calibri Light" w:hAnsi="Calibri Light" w:cstheme="majorHAnsi"/>
          <w:sz w:val="24"/>
          <w:szCs w:val="24"/>
          <w:lang w:val="ru-RU"/>
        </w:rPr>
        <w:t>, между центральными публичными органами (за исключением независимых) и между программами одного органа, до 10 процентов от объема утвержденных бюджетных ассигнований. Несмотря на то, что согласно ст.</w:t>
      </w:r>
      <w:r w:rsidRPr="008D7BAA">
        <w:rPr>
          <w:rFonts w:ascii="Calibri Light" w:hAnsi="Calibri Light" w:cstheme="majorHAnsi"/>
          <w:sz w:val="24"/>
          <w:szCs w:val="24"/>
          <w:lang w:val="ru-RU"/>
        </w:rPr>
        <w:t xml:space="preserve">60 (4) </w:t>
      </w:r>
      <w:r>
        <w:rPr>
          <w:rFonts w:ascii="Calibri Light" w:hAnsi="Calibri Light" w:cstheme="majorHAnsi"/>
          <w:sz w:val="24"/>
          <w:szCs w:val="24"/>
          <w:lang w:val="ru-RU"/>
        </w:rPr>
        <w:t>Закона №</w:t>
      </w:r>
      <w:r w:rsidRPr="008D7BAA">
        <w:rPr>
          <w:rFonts w:ascii="Calibri Light" w:hAnsi="Calibri Light" w:cstheme="majorHAnsi"/>
          <w:sz w:val="24"/>
          <w:szCs w:val="24"/>
          <w:lang w:val="ru-RU"/>
        </w:rPr>
        <w:t xml:space="preserve">181 </w:t>
      </w:r>
      <w:r>
        <w:rPr>
          <w:rFonts w:ascii="Calibri Light" w:hAnsi="Calibri Light" w:cstheme="majorHAnsi"/>
          <w:sz w:val="24"/>
          <w:szCs w:val="24"/>
          <w:lang w:val="ru-RU"/>
        </w:rPr>
        <w:t>от</w:t>
      </w:r>
      <w:r w:rsidRPr="008D7BAA">
        <w:rPr>
          <w:rFonts w:ascii="Calibri Light" w:hAnsi="Calibri Light" w:cstheme="majorHAnsi"/>
          <w:sz w:val="24"/>
          <w:szCs w:val="24"/>
          <w:lang w:val="ru-RU"/>
        </w:rPr>
        <w:t xml:space="preserve"> 25.07.2014, </w:t>
      </w:r>
      <w:r>
        <w:rPr>
          <w:rFonts w:ascii="Calibri Light" w:hAnsi="Calibri Light" w:cstheme="majorHAnsi"/>
          <w:sz w:val="24"/>
          <w:szCs w:val="24"/>
          <w:lang w:val="ru-RU"/>
        </w:rPr>
        <w:t>перераспределение бюджетных ассигнований производится до 30 ноября бюджетного года, проверки аудита установили, что в декабре было произведено перераспределение ассигнований с согласия Правительства (ПП №</w:t>
      </w:r>
      <w:r w:rsidRPr="008D7BAA">
        <w:rPr>
          <w:rFonts w:ascii="Calibri Light" w:hAnsi="Calibri Light" w:cstheme="majorHAnsi"/>
          <w:sz w:val="24"/>
          <w:szCs w:val="24"/>
          <w:lang w:val="ru-RU"/>
        </w:rPr>
        <w:t xml:space="preserve">391 </w:t>
      </w:r>
      <w:r>
        <w:rPr>
          <w:rFonts w:ascii="Calibri Light" w:hAnsi="Calibri Light" w:cstheme="majorHAnsi"/>
          <w:sz w:val="24"/>
          <w:szCs w:val="24"/>
          <w:lang w:val="ru-RU"/>
        </w:rPr>
        <w:t>от</w:t>
      </w:r>
      <w:r w:rsidRPr="008D7BAA">
        <w:rPr>
          <w:rFonts w:ascii="Calibri Light" w:hAnsi="Calibri Light" w:cstheme="majorHAnsi"/>
          <w:sz w:val="24"/>
          <w:szCs w:val="24"/>
          <w:lang w:val="ru-RU"/>
        </w:rPr>
        <w:t xml:space="preserve"> 3.12.2021).</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Изложенные обстоятельства влияют на уровень достоверности бюджета, не обеспечивают соблюдение бюджетных принципов и указывают на резервы в точности планирования бюджета.</w:t>
      </w:r>
      <w:r w:rsidRPr="002036B0">
        <w:rPr>
          <w:rFonts w:ascii="Calibri Light" w:hAnsi="Calibri Light" w:cstheme="majorHAnsi"/>
          <w:sz w:val="24"/>
          <w:szCs w:val="24"/>
          <w:lang w:val="ru-RU"/>
        </w:rPr>
        <w:t xml:space="preserve"> </w:t>
      </w:r>
    </w:p>
    <w:p w:rsidR="001608E1" w:rsidRPr="005E1AC0" w:rsidRDefault="001608E1" w:rsidP="001608E1">
      <w:pPr>
        <w:pStyle w:val="Heading1"/>
        <w:spacing w:line="276" w:lineRule="auto"/>
        <w:rPr>
          <w:rFonts w:ascii="Calibri Light" w:eastAsiaTheme="minorHAnsi" w:hAnsi="Calibri Light"/>
          <w:b/>
          <w:color w:val="auto"/>
          <w:sz w:val="24"/>
          <w:szCs w:val="24"/>
          <w:lang w:val="ru-RU"/>
        </w:rPr>
      </w:pPr>
      <w:r w:rsidRPr="00816800">
        <w:rPr>
          <w:rFonts w:ascii="Calibri Light" w:hAnsi="Calibri Light"/>
          <w:b/>
          <w:color w:val="auto"/>
        </w:rPr>
        <w:t>VII</w:t>
      </w:r>
      <w:r w:rsidRPr="005E1AC0">
        <w:rPr>
          <w:rFonts w:ascii="Calibri Light" w:hAnsi="Calibri Light"/>
          <w:b/>
          <w:color w:val="auto"/>
          <w:lang w:val="ru-RU"/>
        </w:rPr>
        <w:t>.</w:t>
      </w:r>
      <w:r w:rsidRPr="005E1AC0">
        <w:rPr>
          <w:lang w:val="ru-RU"/>
        </w:rPr>
        <w:t xml:space="preserve"> </w:t>
      </w:r>
      <w:r w:rsidRPr="005E1AC0">
        <w:rPr>
          <w:rFonts w:ascii="Calibri Light" w:hAnsi="Calibri Light"/>
          <w:b/>
          <w:color w:val="auto"/>
          <w:lang w:val="ru-RU"/>
        </w:rPr>
        <w:t xml:space="preserve">ПРЕДСТАВЛЕНИЕ ГОСУДАРСТВЕННОГО БЮДЖЕТА  </w:t>
      </w:r>
    </w:p>
    <w:p w:rsidR="001608E1" w:rsidRDefault="001608E1" w:rsidP="001608E1">
      <w:pPr>
        <w:spacing w:line="276" w:lineRule="auto"/>
        <w:rPr>
          <w:rFonts w:ascii="Calibri Light" w:hAnsi="Calibri Light" w:cstheme="majorHAnsi"/>
          <w:sz w:val="24"/>
          <w:szCs w:val="24"/>
          <w:lang w:val="ru-RU"/>
        </w:rPr>
      </w:pPr>
      <w:r w:rsidRPr="00E415B3">
        <w:rPr>
          <w:rFonts w:ascii="Calibri Light" w:hAnsi="Calibri Light" w:cstheme="majorHAnsi"/>
          <w:sz w:val="24"/>
          <w:szCs w:val="24"/>
          <w:lang w:val="ru-RU"/>
        </w:rPr>
        <w:t>Закон</w:t>
      </w:r>
      <w:r>
        <w:rPr>
          <w:rFonts w:ascii="Calibri Light" w:hAnsi="Calibri Light" w:cstheme="majorHAnsi"/>
          <w:sz w:val="24"/>
          <w:szCs w:val="24"/>
          <w:lang w:val="ru-RU"/>
        </w:rPr>
        <w:t xml:space="preserve">ом </w:t>
      </w:r>
      <w:r w:rsidRPr="00E415B3">
        <w:rPr>
          <w:rFonts w:ascii="Calibri Light" w:hAnsi="Calibri Light" w:cstheme="majorHAnsi"/>
          <w:sz w:val="24"/>
          <w:szCs w:val="24"/>
          <w:lang w:val="ru-RU"/>
        </w:rPr>
        <w:t>о государственном бюджете на 2021 год</w:t>
      </w:r>
      <w:r w:rsidRPr="00816800">
        <w:rPr>
          <w:rFonts w:ascii="Calibri Light" w:hAnsi="Calibri Light" w:cstheme="majorHAnsi"/>
          <w:sz w:val="24"/>
          <w:szCs w:val="24"/>
          <w:vertAlign w:val="superscript"/>
        </w:rPr>
        <w:footnoteReference w:id="124"/>
      </w:r>
      <w:r>
        <w:rPr>
          <w:rFonts w:ascii="Calibri Light" w:hAnsi="Calibri Light" w:cstheme="majorHAnsi"/>
          <w:sz w:val="24"/>
          <w:szCs w:val="24"/>
          <w:lang w:val="ru-RU"/>
        </w:rPr>
        <w:t xml:space="preserve"> параметры государственного бюджета были утверждены: по доходам – в сумме </w:t>
      </w:r>
      <w:r w:rsidRPr="005E1AC0">
        <w:rPr>
          <w:rFonts w:ascii="Calibri Light" w:hAnsi="Calibri Light" w:cstheme="majorHAnsi"/>
          <w:sz w:val="24"/>
          <w:szCs w:val="24"/>
          <w:lang w:val="ru-RU"/>
        </w:rPr>
        <w:t xml:space="preserve">41 415,4 </w:t>
      </w:r>
      <w:r>
        <w:rPr>
          <w:rFonts w:ascii="Calibri Light" w:hAnsi="Calibri Light" w:cstheme="majorHAnsi"/>
          <w:sz w:val="24"/>
          <w:szCs w:val="24"/>
          <w:lang w:val="ru-RU"/>
        </w:rPr>
        <w:t>млн</w:t>
      </w:r>
      <w:r w:rsidRPr="005E1AC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по расходам и нефинансовым </w:t>
      </w:r>
      <w:r>
        <w:rPr>
          <w:rFonts w:ascii="Calibri Light" w:hAnsi="Calibri Light" w:cstheme="majorHAnsi"/>
          <w:sz w:val="24"/>
          <w:szCs w:val="24"/>
          <w:lang w:val="ru-RU"/>
        </w:rPr>
        <w:lastRenderedPageBreak/>
        <w:t xml:space="preserve">активам - </w:t>
      </w:r>
      <w:r w:rsidRPr="005E1AC0">
        <w:rPr>
          <w:rFonts w:ascii="Calibri Light" w:hAnsi="Calibri Light" w:cstheme="majorHAnsi"/>
          <w:sz w:val="24"/>
          <w:szCs w:val="24"/>
          <w:lang w:val="ru-RU"/>
        </w:rPr>
        <w:t xml:space="preserve">55 399,6 </w:t>
      </w:r>
      <w:r>
        <w:rPr>
          <w:rFonts w:ascii="Calibri Light" w:hAnsi="Calibri Light" w:cstheme="majorHAnsi"/>
          <w:sz w:val="24"/>
          <w:szCs w:val="24"/>
          <w:lang w:val="ru-RU"/>
        </w:rPr>
        <w:t>млн</w:t>
      </w:r>
      <w:r w:rsidRPr="005E1AC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с превышением расходов над доходами в сумме </w:t>
      </w:r>
      <w:r w:rsidRPr="005E1AC0">
        <w:rPr>
          <w:rFonts w:ascii="Calibri Light" w:hAnsi="Calibri Light" w:cstheme="majorHAnsi"/>
          <w:sz w:val="24"/>
          <w:szCs w:val="24"/>
          <w:lang w:val="ru-RU"/>
        </w:rPr>
        <w:t xml:space="preserve">13 984,2 </w:t>
      </w:r>
      <w:r>
        <w:rPr>
          <w:rFonts w:ascii="Calibri Light" w:hAnsi="Calibri Light" w:cstheme="majorHAnsi"/>
          <w:sz w:val="24"/>
          <w:szCs w:val="24"/>
          <w:lang w:val="ru-RU"/>
        </w:rPr>
        <w:t>млн</w:t>
      </w:r>
      <w:r w:rsidRPr="005E1AC0">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Default="001608E1" w:rsidP="001608E1">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 xml:space="preserve">В результате изменения Годового закона о бюджете, а также изменений, внесенных МФ на основании ст.17 Годового закона о бюджете (на основании предложений, представленных исполнителями бюджета), уточненные доходы составили </w:t>
      </w:r>
      <w:r w:rsidRPr="005E1AC0">
        <w:rPr>
          <w:rFonts w:ascii="Calibri Light" w:hAnsi="Calibri Light" w:cstheme="majorHAnsi"/>
          <w:sz w:val="24"/>
          <w:szCs w:val="24"/>
          <w:lang w:val="ru-RU"/>
        </w:rPr>
        <w:t xml:space="preserve">45 864,9 </w:t>
      </w:r>
      <w:r>
        <w:rPr>
          <w:rFonts w:ascii="Calibri Light" w:hAnsi="Calibri Light" w:cstheme="majorHAnsi"/>
          <w:sz w:val="24"/>
          <w:szCs w:val="24"/>
          <w:lang w:val="ru-RU"/>
        </w:rPr>
        <w:t>млн</w:t>
      </w:r>
      <w:r w:rsidRPr="005E1AC0">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а расходы </w:t>
      </w:r>
      <w:r w:rsidRPr="00A65C6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      </w:t>
      </w:r>
      <w:r w:rsidRPr="00A65C6F">
        <w:rPr>
          <w:rFonts w:ascii="Calibri Light" w:hAnsi="Calibri Light" w:cstheme="majorHAnsi"/>
          <w:sz w:val="24"/>
          <w:szCs w:val="24"/>
          <w:lang w:val="ru-RU"/>
        </w:rPr>
        <w:t>57</w:t>
      </w:r>
      <w:r>
        <w:rPr>
          <w:rFonts w:ascii="Calibri Light" w:hAnsi="Calibri Light" w:cstheme="majorHAnsi"/>
          <w:sz w:val="24"/>
          <w:szCs w:val="24"/>
          <w:lang w:val="ru-RU"/>
        </w:rPr>
        <w:t xml:space="preserve"> </w:t>
      </w:r>
      <w:r w:rsidRPr="00A65C6F">
        <w:rPr>
          <w:rFonts w:ascii="Calibri Light" w:hAnsi="Calibri Light" w:cstheme="majorHAnsi"/>
          <w:sz w:val="24"/>
          <w:szCs w:val="24"/>
          <w:lang w:val="ru-RU"/>
        </w:rPr>
        <w:t xml:space="preserve">656,8 </w:t>
      </w:r>
      <w:r>
        <w:rPr>
          <w:rFonts w:ascii="Calibri Light" w:hAnsi="Calibri Light" w:cstheme="majorHAnsi"/>
          <w:sz w:val="24"/>
          <w:szCs w:val="24"/>
          <w:lang w:val="ru-RU"/>
        </w:rPr>
        <w:t>млн</w:t>
      </w:r>
      <w:r w:rsidRPr="00A65C6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дефицит был снижен на </w:t>
      </w:r>
      <w:r w:rsidRPr="00A65C6F">
        <w:rPr>
          <w:rFonts w:ascii="Calibri Light" w:hAnsi="Calibri Light" w:cstheme="majorHAnsi"/>
          <w:sz w:val="24"/>
          <w:szCs w:val="24"/>
          <w:lang w:val="ru-RU"/>
        </w:rPr>
        <w:t xml:space="preserve">2 192,3 </w:t>
      </w:r>
      <w:r>
        <w:rPr>
          <w:rFonts w:ascii="Calibri Light" w:hAnsi="Calibri Light" w:cstheme="majorHAnsi"/>
          <w:sz w:val="24"/>
          <w:szCs w:val="24"/>
          <w:lang w:val="ru-RU"/>
        </w:rPr>
        <w:t>млн</w:t>
      </w:r>
      <w:r w:rsidRPr="00A65C6F">
        <w:rPr>
          <w:rFonts w:ascii="Calibri Light" w:hAnsi="Calibri Light" w:cstheme="majorHAnsi"/>
          <w:sz w:val="24"/>
          <w:szCs w:val="24"/>
          <w:lang w:val="ru-RU"/>
        </w:rPr>
        <w:t xml:space="preserve">. </w:t>
      </w:r>
      <w:r>
        <w:rPr>
          <w:rFonts w:ascii="Calibri Light" w:hAnsi="Calibri Light" w:cstheme="majorHAnsi"/>
          <w:sz w:val="24"/>
          <w:szCs w:val="24"/>
          <w:lang w:val="ru-RU"/>
        </w:rPr>
        <w:t>леев.</w:t>
      </w:r>
    </w:p>
    <w:p w:rsidR="001608E1" w:rsidRPr="00A65C6F" w:rsidRDefault="001608E1" w:rsidP="001608E1">
      <w:pPr>
        <w:spacing w:after="0" w:line="276" w:lineRule="auto"/>
        <w:rPr>
          <w:rFonts w:ascii="Calibri Light" w:hAnsi="Calibri Light" w:cstheme="majorHAnsi"/>
          <w:i/>
          <w:sz w:val="24"/>
          <w:szCs w:val="24"/>
          <w:lang w:val="ru-RU"/>
        </w:rPr>
      </w:pPr>
      <w:r>
        <w:rPr>
          <w:rFonts w:ascii="Calibri Light" w:hAnsi="Calibri Light" w:cstheme="majorHAnsi"/>
          <w:sz w:val="24"/>
          <w:szCs w:val="24"/>
          <w:lang w:val="ru-RU"/>
        </w:rPr>
        <w:t xml:space="preserve">Анализируя данные относительно исполнения государственного бюджета за </w:t>
      </w:r>
      <w:r w:rsidRPr="00A65C6F">
        <w:rPr>
          <w:rFonts w:ascii="Calibri Light" w:hAnsi="Calibri Light" w:cstheme="majorHAnsi"/>
          <w:sz w:val="24"/>
          <w:szCs w:val="24"/>
          <w:lang w:val="ru-RU"/>
        </w:rPr>
        <w:t>2021</w:t>
      </w:r>
      <w:r>
        <w:rPr>
          <w:rFonts w:ascii="Calibri Light" w:hAnsi="Calibri Light" w:cstheme="majorHAnsi"/>
          <w:sz w:val="24"/>
          <w:szCs w:val="24"/>
          <w:lang w:val="ru-RU"/>
        </w:rPr>
        <w:t xml:space="preserve"> год по сравнению с уточненными показателями, сквозь призму ответственности МФ постоянно </w:t>
      </w:r>
      <w:r w:rsidRPr="00A65C6F">
        <w:rPr>
          <w:rFonts w:ascii="Calibri Light" w:hAnsi="Calibri Light" w:cstheme="majorHAnsi"/>
          <w:sz w:val="24"/>
          <w:szCs w:val="24"/>
          <w:lang w:val="ru-RU"/>
        </w:rPr>
        <w:t>поддерживать надлежащий бюджетный баланс</w:t>
      </w:r>
      <w:r>
        <w:rPr>
          <w:rFonts w:ascii="Calibri Light" w:hAnsi="Calibri Light" w:cstheme="majorHAnsi"/>
          <w:sz w:val="24"/>
          <w:szCs w:val="24"/>
          <w:lang w:val="ru-RU"/>
        </w:rPr>
        <w:t xml:space="preserve">, аудит отмечает, что доходы </w:t>
      </w:r>
      <w:r w:rsidRPr="00A65C6F">
        <w:rPr>
          <w:rFonts w:ascii="Calibri Light" w:hAnsi="Calibri Light" w:cstheme="majorHAnsi"/>
          <w:sz w:val="24"/>
          <w:szCs w:val="24"/>
          <w:lang w:val="ru-RU"/>
        </w:rPr>
        <w:t xml:space="preserve">(49 383,8 </w:t>
      </w:r>
      <w:r>
        <w:rPr>
          <w:rFonts w:ascii="Calibri Light" w:hAnsi="Calibri Light" w:cstheme="majorHAnsi"/>
          <w:sz w:val="24"/>
          <w:szCs w:val="24"/>
          <w:lang w:val="ru-RU"/>
        </w:rPr>
        <w:t>млн</w:t>
      </w:r>
      <w:r w:rsidRPr="00A65C6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были перевыполнены на </w:t>
      </w:r>
      <w:r w:rsidRPr="00A65C6F">
        <w:rPr>
          <w:rFonts w:ascii="Calibri Light" w:hAnsi="Calibri Light" w:cstheme="majorHAnsi"/>
          <w:sz w:val="24"/>
          <w:szCs w:val="24"/>
          <w:lang w:val="ru-RU"/>
        </w:rPr>
        <w:t xml:space="preserve">3 518,9 </w:t>
      </w:r>
      <w:r>
        <w:rPr>
          <w:rFonts w:ascii="Calibri Light" w:hAnsi="Calibri Light" w:cstheme="majorHAnsi"/>
          <w:sz w:val="24"/>
          <w:szCs w:val="24"/>
          <w:lang w:val="ru-RU"/>
        </w:rPr>
        <w:t>млн</w:t>
      </w:r>
      <w:r w:rsidRPr="00A65C6F">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A65C6F">
        <w:rPr>
          <w:rFonts w:ascii="Calibri Light" w:hAnsi="Calibri Light" w:cstheme="majorHAnsi"/>
          <w:sz w:val="24"/>
          <w:szCs w:val="24"/>
          <w:lang w:val="ru-RU"/>
        </w:rPr>
        <w:t xml:space="preserve"> (7,7%),</w:t>
      </w:r>
      <w:r>
        <w:rPr>
          <w:rFonts w:ascii="Calibri Light" w:hAnsi="Calibri Light" w:cstheme="majorHAnsi"/>
          <w:sz w:val="24"/>
          <w:szCs w:val="24"/>
          <w:lang w:val="ru-RU"/>
        </w:rPr>
        <w:t xml:space="preserve"> а кассовые расходы </w:t>
      </w:r>
      <w:r w:rsidRPr="00A65C6F">
        <w:rPr>
          <w:rFonts w:ascii="Calibri Light" w:hAnsi="Calibri Light" w:cstheme="majorHAnsi"/>
          <w:sz w:val="24"/>
          <w:szCs w:val="24"/>
          <w:lang w:val="ru-RU"/>
        </w:rPr>
        <w:t xml:space="preserve">(54 116,9 </w:t>
      </w:r>
      <w:r>
        <w:rPr>
          <w:rFonts w:ascii="Calibri Light" w:hAnsi="Calibri Light" w:cstheme="majorHAnsi"/>
          <w:sz w:val="24"/>
          <w:szCs w:val="24"/>
          <w:lang w:val="ru-RU"/>
        </w:rPr>
        <w:t>млн</w:t>
      </w:r>
      <w:r w:rsidRPr="00A65C6F">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были исполнены ниже уточненного уровня на </w:t>
      </w:r>
      <w:r w:rsidRPr="00A65C6F">
        <w:rPr>
          <w:rFonts w:ascii="Calibri Light" w:hAnsi="Calibri Light" w:cstheme="majorHAnsi"/>
          <w:sz w:val="24"/>
          <w:szCs w:val="24"/>
          <w:lang w:val="ru-RU"/>
        </w:rPr>
        <w:t xml:space="preserve">3 539,9 </w:t>
      </w:r>
      <w:r>
        <w:rPr>
          <w:rFonts w:ascii="Calibri Light" w:hAnsi="Calibri Light" w:cstheme="majorHAnsi"/>
          <w:sz w:val="24"/>
          <w:szCs w:val="24"/>
          <w:lang w:val="ru-RU"/>
        </w:rPr>
        <w:t>млн</w:t>
      </w:r>
      <w:r w:rsidRPr="00A65C6F">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A65C6F">
        <w:rPr>
          <w:rFonts w:ascii="Calibri Light" w:hAnsi="Calibri Light" w:cstheme="majorHAnsi"/>
          <w:sz w:val="24"/>
          <w:szCs w:val="24"/>
          <w:lang w:val="ru-RU"/>
        </w:rPr>
        <w:t xml:space="preserve"> (6,1%).</w:t>
      </w:r>
      <w:r>
        <w:rPr>
          <w:rFonts w:ascii="Calibri Light" w:hAnsi="Calibri Light" w:cstheme="majorHAnsi"/>
          <w:sz w:val="24"/>
          <w:szCs w:val="24"/>
          <w:lang w:val="ru-RU"/>
        </w:rPr>
        <w:t xml:space="preserve"> </w:t>
      </w:r>
      <w:r w:rsidRPr="00A65C6F">
        <w:rPr>
          <w:rFonts w:ascii="Calibri Light" w:hAnsi="Calibri Light" w:cstheme="majorHAnsi"/>
          <w:i/>
          <w:sz w:val="24"/>
          <w:szCs w:val="24"/>
          <w:lang w:val="ru-RU"/>
        </w:rPr>
        <w:t>Анализ исполнения в целом государственного бюджета представлен в таблице №11.</w:t>
      </w:r>
    </w:p>
    <w:p w:rsidR="001608E1" w:rsidRPr="00CA3941" w:rsidRDefault="001608E1" w:rsidP="001608E1">
      <w:pPr>
        <w:spacing w:after="0" w:line="276" w:lineRule="auto"/>
        <w:jc w:val="right"/>
        <w:rPr>
          <w:rFonts w:ascii="Calibri Light" w:eastAsia="Times New Roman" w:hAnsi="Calibri Light" w:cstheme="majorHAnsi"/>
          <w:b/>
          <w:i/>
          <w:sz w:val="24"/>
          <w:szCs w:val="24"/>
          <w:lang w:val="ru-RU"/>
        </w:rPr>
      </w:pPr>
      <w:r w:rsidRPr="00C0267B">
        <w:rPr>
          <w:rFonts w:ascii="Calibri Light" w:eastAsia="Times New Roman" w:hAnsi="Calibri Light" w:cstheme="majorHAnsi"/>
          <w:b/>
          <w:i/>
          <w:sz w:val="24"/>
          <w:szCs w:val="24"/>
          <w:lang w:val="ru-RU"/>
        </w:rPr>
        <w:t>Таблица</w:t>
      </w:r>
      <w:r w:rsidRPr="00CA3941">
        <w:rPr>
          <w:rFonts w:ascii="Calibri Light" w:eastAsia="Times New Roman" w:hAnsi="Calibri Light" w:cstheme="majorHAnsi"/>
          <w:b/>
          <w:i/>
          <w:sz w:val="24"/>
          <w:szCs w:val="24"/>
          <w:lang w:val="ru-RU"/>
        </w:rPr>
        <w:t xml:space="preserve"> №11</w:t>
      </w:r>
    </w:p>
    <w:p w:rsidR="001608E1" w:rsidRDefault="001608E1" w:rsidP="001608E1">
      <w:pPr>
        <w:spacing w:after="0" w:line="276" w:lineRule="auto"/>
        <w:jc w:val="center"/>
        <w:rPr>
          <w:rFonts w:ascii="Calibri Light" w:eastAsia="Times New Roman" w:hAnsi="Calibri Light" w:cstheme="majorHAnsi"/>
          <w:b/>
          <w:bCs/>
          <w:sz w:val="24"/>
          <w:szCs w:val="24"/>
          <w:lang w:val="ru-RU"/>
        </w:rPr>
      </w:pPr>
      <w:r w:rsidRPr="00CA3941">
        <w:rPr>
          <w:rFonts w:ascii="Calibri Light" w:eastAsia="Times New Roman" w:hAnsi="Calibri Light" w:cstheme="majorHAnsi"/>
          <w:b/>
          <w:bCs/>
          <w:sz w:val="24"/>
          <w:szCs w:val="24"/>
          <w:lang w:val="ru-RU"/>
        </w:rPr>
        <w:t>Исполнени</w:t>
      </w:r>
      <w:r>
        <w:rPr>
          <w:rFonts w:ascii="Calibri Light" w:eastAsia="Times New Roman" w:hAnsi="Calibri Light" w:cstheme="majorHAnsi"/>
          <w:b/>
          <w:bCs/>
          <w:sz w:val="24"/>
          <w:szCs w:val="24"/>
          <w:lang w:val="ru-RU"/>
        </w:rPr>
        <w:t xml:space="preserve">е </w:t>
      </w:r>
      <w:r w:rsidRPr="00CA3941">
        <w:rPr>
          <w:rFonts w:ascii="Calibri Light" w:eastAsia="Times New Roman" w:hAnsi="Calibri Light" w:cstheme="majorHAnsi"/>
          <w:b/>
          <w:bCs/>
          <w:sz w:val="24"/>
          <w:szCs w:val="24"/>
          <w:lang w:val="ru-RU"/>
        </w:rPr>
        <w:t xml:space="preserve">государственного бюджета </w:t>
      </w:r>
      <w:r>
        <w:rPr>
          <w:rFonts w:ascii="Calibri Light" w:eastAsia="Times New Roman" w:hAnsi="Calibri Light" w:cstheme="majorHAnsi"/>
          <w:b/>
          <w:bCs/>
          <w:sz w:val="24"/>
          <w:szCs w:val="24"/>
          <w:lang w:val="ru-RU"/>
        </w:rPr>
        <w:t xml:space="preserve">по сравнению с утвержденными и уточненными суммами в </w:t>
      </w:r>
      <w:r w:rsidRPr="00CA3941">
        <w:rPr>
          <w:rFonts w:ascii="Calibri Light" w:eastAsia="Times New Roman" w:hAnsi="Calibri Light" w:cstheme="majorHAnsi"/>
          <w:b/>
          <w:bCs/>
          <w:sz w:val="24"/>
          <w:szCs w:val="24"/>
          <w:lang w:val="ru-RU"/>
        </w:rPr>
        <w:t>2021</w:t>
      </w:r>
      <w:r>
        <w:rPr>
          <w:rFonts w:ascii="Calibri Light" w:eastAsia="Times New Roman" w:hAnsi="Calibri Light" w:cstheme="majorHAnsi"/>
          <w:b/>
          <w:bCs/>
          <w:sz w:val="24"/>
          <w:szCs w:val="24"/>
          <w:lang w:val="ru-RU"/>
        </w:rPr>
        <w:t xml:space="preserve"> году</w:t>
      </w:r>
    </w:p>
    <w:p w:rsidR="001608E1" w:rsidRPr="00816800" w:rsidRDefault="001608E1" w:rsidP="001608E1">
      <w:pPr>
        <w:spacing w:after="0" w:line="276" w:lineRule="auto"/>
        <w:ind w:right="474"/>
        <w:jc w:val="right"/>
        <w:rPr>
          <w:rFonts w:ascii="Calibri Light" w:eastAsia="Times New Roman" w:hAnsi="Calibri Light" w:cstheme="majorHAnsi"/>
          <w:sz w:val="24"/>
          <w:szCs w:val="24"/>
        </w:rPr>
      </w:pPr>
      <w:r w:rsidRPr="00816800">
        <w:rPr>
          <w:rFonts w:ascii="Calibri Light" w:eastAsia="Times New Roman" w:hAnsi="Calibri Light" w:cstheme="majorHAnsi"/>
          <w:i/>
          <w:iCs/>
          <w:sz w:val="20"/>
          <w:szCs w:val="20"/>
        </w:rPr>
        <w:t>(</w:t>
      </w:r>
      <w:r w:rsidRPr="00C61B90">
        <w:rPr>
          <w:rFonts w:ascii="Calibri Light" w:eastAsia="Times New Roman" w:hAnsi="Calibri Light" w:cstheme="majorHAnsi"/>
          <w:i/>
          <w:iCs/>
          <w:sz w:val="20"/>
          <w:szCs w:val="20"/>
          <w:lang w:val="ru-RU"/>
        </w:rPr>
        <w:t>млн. леев</w:t>
      </w:r>
      <w:r w:rsidRPr="00816800">
        <w:rPr>
          <w:rFonts w:ascii="Calibri Light" w:eastAsia="Times New Roman" w:hAnsi="Calibri Light" w:cstheme="majorHAnsi"/>
          <w:i/>
          <w:iCs/>
          <w:sz w:val="20"/>
          <w:szCs w:val="20"/>
        </w:rPr>
        <w:t>)</w:t>
      </w:r>
    </w:p>
    <w:tbl>
      <w:tblPr>
        <w:tblStyle w:val="GridTable1Light10"/>
        <w:tblW w:w="5000" w:type="pct"/>
        <w:tblLayout w:type="fixed"/>
        <w:tblLook w:val="04A0" w:firstRow="1" w:lastRow="0" w:firstColumn="1" w:lastColumn="0" w:noHBand="0" w:noVBand="1"/>
      </w:tblPr>
      <w:tblGrid>
        <w:gridCol w:w="1105"/>
        <w:gridCol w:w="1380"/>
        <w:gridCol w:w="1200"/>
        <w:gridCol w:w="1160"/>
        <w:gridCol w:w="1016"/>
        <w:gridCol w:w="823"/>
        <w:gridCol w:w="969"/>
        <w:gridCol w:w="953"/>
        <w:gridCol w:w="965"/>
      </w:tblGrid>
      <w:tr w:rsidR="001608E1" w:rsidRPr="00816800" w:rsidTr="0027124C">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77" w:type="pct"/>
            <w:vMerge w:val="restart"/>
            <w:tcBorders>
              <w:top w:val="single" w:sz="4" w:space="0" w:color="auto"/>
              <w:left w:val="single" w:sz="4" w:space="0" w:color="auto"/>
              <w:bottom w:val="single" w:sz="4" w:space="0" w:color="auto"/>
              <w:right w:val="single" w:sz="4" w:space="0" w:color="auto"/>
            </w:tcBorders>
            <w:vAlign w:val="center"/>
            <w:hideMark/>
          </w:tcPr>
          <w:p w:rsidR="001608E1" w:rsidRPr="00CA3941" w:rsidRDefault="001608E1" w:rsidP="0027124C">
            <w:pPr>
              <w:pStyle w:val="NoSpacing"/>
              <w:jc w:val="center"/>
              <w:rPr>
                <w:rFonts w:ascii="Calibri Light" w:hAnsi="Calibri Light" w:cstheme="majorHAnsi"/>
                <w:sz w:val="20"/>
                <w:szCs w:val="20"/>
                <w:lang w:val="ru-RU"/>
              </w:rPr>
            </w:pPr>
            <w:r w:rsidRPr="00777DAF">
              <w:rPr>
                <w:rFonts w:ascii="Calibri Light" w:hAnsi="Calibri Light" w:cstheme="majorHAnsi"/>
                <w:sz w:val="20"/>
                <w:szCs w:val="20"/>
                <w:lang w:val="ru-RU"/>
              </w:rPr>
              <w:t>Синтети-ческие показатели</w:t>
            </w:r>
            <w:r w:rsidRPr="00CA3941">
              <w:rPr>
                <w:rFonts w:ascii="Calibri Light" w:hAnsi="Calibri Light" w:cstheme="majorHAnsi"/>
                <w:sz w:val="20"/>
                <w:szCs w:val="20"/>
                <w:lang w:val="ru-RU"/>
              </w:rPr>
              <w:t xml:space="preserve"> </w:t>
            </w:r>
          </w:p>
        </w:tc>
        <w:tc>
          <w:tcPr>
            <w:tcW w:w="721" w:type="pct"/>
            <w:vMerge w:val="restart"/>
            <w:tcBorders>
              <w:top w:val="single" w:sz="4" w:space="0" w:color="auto"/>
              <w:left w:val="single" w:sz="4" w:space="0" w:color="auto"/>
              <w:bottom w:val="single" w:sz="4" w:space="0" w:color="auto"/>
              <w:right w:val="single" w:sz="4" w:space="0" w:color="auto"/>
            </w:tcBorders>
            <w:vAlign w:val="center"/>
            <w:hideMark/>
          </w:tcPr>
          <w:p w:rsidR="001608E1" w:rsidRPr="00CA3941" w:rsidRDefault="001608E1" w:rsidP="0027124C">
            <w:pPr>
              <w:pStyle w:val="NoSpacing"/>
              <w:ind w:right="-54"/>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bCs w:val="0"/>
                <w:sz w:val="20"/>
                <w:szCs w:val="20"/>
                <w:lang w:val="ru-RU"/>
              </w:rPr>
            </w:pPr>
            <w:r w:rsidRPr="00777DAF">
              <w:rPr>
                <w:rFonts w:ascii="Calibri Light" w:hAnsi="Calibri Light" w:cstheme="majorHAnsi"/>
                <w:sz w:val="20"/>
                <w:szCs w:val="20"/>
                <w:lang w:val="ru-RU"/>
              </w:rPr>
              <w:t>Утвержденные бюджетные показатели</w:t>
            </w:r>
            <w:r w:rsidRPr="00CA3941">
              <w:rPr>
                <w:rFonts w:ascii="Calibri Light" w:hAnsi="Calibri Light" w:cstheme="majorHAnsi"/>
                <w:b w:val="0"/>
                <w:bCs w:val="0"/>
                <w:sz w:val="20"/>
                <w:szCs w:val="20"/>
                <w:lang w:val="ru-RU"/>
              </w:rPr>
              <w:t xml:space="preserve"> </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rsidR="001608E1" w:rsidRPr="00777DAF" w:rsidRDefault="001608E1" w:rsidP="0027124C">
            <w:pPr>
              <w:spacing w:after="0" w:line="240" w:lineRule="auto"/>
              <w:ind w:right="-88"/>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rPr>
            </w:pPr>
            <w:r w:rsidRPr="00777DAF">
              <w:rPr>
                <w:rFonts w:ascii="Calibri Light" w:eastAsia="Times New Roman" w:hAnsi="Calibri Light" w:cstheme="majorHAnsi"/>
                <w:sz w:val="20"/>
                <w:szCs w:val="20"/>
                <w:lang w:val="ru-RU"/>
              </w:rPr>
              <w:t xml:space="preserve">Показатели, измененные Законом </w:t>
            </w:r>
          </w:p>
        </w:tc>
        <w:tc>
          <w:tcPr>
            <w:tcW w:w="606" w:type="pct"/>
            <w:vMerge w:val="restart"/>
            <w:tcBorders>
              <w:top w:val="single" w:sz="4" w:space="0" w:color="auto"/>
              <w:left w:val="single" w:sz="4" w:space="0" w:color="auto"/>
              <w:bottom w:val="single" w:sz="4" w:space="0" w:color="auto"/>
              <w:right w:val="single" w:sz="4" w:space="0" w:color="auto"/>
            </w:tcBorders>
            <w:vAlign w:val="center"/>
            <w:hideMark/>
          </w:tcPr>
          <w:p w:rsidR="001608E1" w:rsidRPr="00777DAF" w:rsidRDefault="001608E1" w:rsidP="0027124C">
            <w:pPr>
              <w:spacing w:after="0" w:line="240" w:lineRule="auto"/>
              <w:ind w:right="-164"/>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rPr>
            </w:pPr>
            <w:r w:rsidRPr="00777DAF">
              <w:rPr>
                <w:rFonts w:ascii="Calibri Light" w:eastAsia="Times New Roman" w:hAnsi="Calibri Light" w:cstheme="majorHAnsi"/>
                <w:sz w:val="20"/>
                <w:szCs w:val="20"/>
                <w:lang w:val="ru-RU"/>
              </w:rPr>
              <w:t xml:space="preserve">Уточненные бюджетные показатели </w:t>
            </w:r>
          </w:p>
        </w:tc>
        <w:tc>
          <w:tcPr>
            <w:tcW w:w="531" w:type="pct"/>
            <w:vMerge w:val="restart"/>
            <w:tcBorders>
              <w:top w:val="single" w:sz="4" w:space="0" w:color="auto"/>
              <w:left w:val="single" w:sz="4" w:space="0" w:color="auto"/>
              <w:bottom w:val="single" w:sz="4" w:space="0" w:color="auto"/>
              <w:right w:val="single" w:sz="4" w:space="0" w:color="auto"/>
            </w:tcBorders>
            <w:vAlign w:val="center"/>
            <w:hideMark/>
          </w:tcPr>
          <w:p w:rsidR="001608E1" w:rsidRPr="00777DAF" w:rsidRDefault="001608E1" w:rsidP="00271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rPr>
            </w:pPr>
            <w:r w:rsidRPr="00777DAF">
              <w:rPr>
                <w:rFonts w:ascii="Calibri Light" w:eastAsia="Times New Roman" w:hAnsi="Calibri Light" w:cstheme="majorHAnsi"/>
                <w:sz w:val="20"/>
                <w:szCs w:val="20"/>
                <w:lang w:val="ru-RU"/>
              </w:rPr>
              <w:t>Испол-нено</w:t>
            </w:r>
          </w:p>
        </w:tc>
        <w:tc>
          <w:tcPr>
            <w:tcW w:w="936" w:type="pct"/>
            <w:gridSpan w:val="2"/>
            <w:tcBorders>
              <w:top w:val="single" w:sz="4" w:space="0" w:color="auto"/>
              <w:left w:val="single" w:sz="4" w:space="0" w:color="auto"/>
              <w:bottom w:val="single" w:sz="4" w:space="0" w:color="auto"/>
              <w:right w:val="single" w:sz="4" w:space="0" w:color="auto"/>
            </w:tcBorders>
            <w:vAlign w:val="center"/>
            <w:hideMark/>
          </w:tcPr>
          <w:p w:rsidR="001608E1" w:rsidRPr="00777DAF" w:rsidRDefault="001608E1" w:rsidP="00271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rPr>
            </w:pPr>
            <w:r w:rsidRPr="00777DAF">
              <w:rPr>
                <w:rFonts w:ascii="Calibri Light" w:eastAsia="Times New Roman" w:hAnsi="Calibri Light" w:cstheme="majorHAnsi"/>
                <w:sz w:val="20"/>
                <w:szCs w:val="20"/>
                <w:lang w:val="ru-RU"/>
              </w:rPr>
              <w:t xml:space="preserve">Исполнено против утвержденного </w:t>
            </w:r>
          </w:p>
        </w:tc>
        <w:tc>
          <w:tcPr>
            <w:tcW w:w="1003" w:type="pct"/>
            <w:gridSpan w:val="2"/>
            <w:tcBorders>
              <w:top w:val="single" w:sz="4" w:space="0" w:color="auto"/>
              <w:left w:val="single" w:sz="4" w:space="0" w:color="auto"/>
              <w:bottom w:val="single" w:sz="4" w:space="0" w:color="auto"/>
              <w:right w:val="single" w:sz="4" w:space="0" w:color="auto"/>
            </w:tcBorders>
            <w:vAlign w:val="center"/>
            <w:hideMark/>
          </w:tcPr>
          <w:p w:rsidR="001608E1" w:rsidRPr="00777DAF" w:rsidRDefault="001608E1" w:rsidP="00271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rPr>
            </w:pPr>
            <w:r w:rsidRPr="00777DAF">
              <w:rPr>
                <w:rFonts w:ascii="Calibri Light" w:eastAsia="Times New Roman" w:hAnsi="Calibri Light" w:cstheme="majorHAnsi"/>
                <w:sz w:val="20"/>
                <w:szCs w:val="20"/>
                <w:lang w:val="ru-RU"/>
              </w:rPr>
              <w:t xml:space="preserve">Исполнено против уточненного  </w:t>
            </w:r>
          </w:p>
        </w:tc>
      </w:tr>
      <w:tr w:rsidR="001608E1" w:rsidRPr="00816800" w:rsidTr="0027124C">
        <w:trPr>
          <w:trHeight w:val="806"/>
        </w:trPr>
        <w:tc>
          <w:tcPr>
            <w:cnfStyle w:val="001000000000" w:firstRow="0" w:lastRow="0" w:firstColumn="1" w:lastColumn="0" w:oddVBand="0" w:evenVBand="0" w:oddHBand="0" w:evenHBand="0" w:firstRowFirstColumn="0" w:firstRowLastColumn="0" w:lastRowFirstColumn="0" w:lastRowLastColumn="0"/>
            <w:tcW w:w="577" w:type="pct"/>
            <w:vMerge/>
            <w:tcBorders>
              <w:top w:val="single" w:sz="4" w:space="0" w:color="auto"/>
              <w:left w:val="single" w:sz="4" w:space="0" w:color="auto"/>
              <w:bottom w:val="single" w:sz="4" w:space="0" w:color="auto"/>
              <w:right w:val="single" w:sz="4" w:space="0" w:color="auto"/>
            </w:tcBorders>
            <w:vAlign w:val="center"/>
            <w:hideMark/>
          </w:tcPr>
          <w:p w:rsidR="001608E1" w:rsidRPr="00816800" w:rsidRDefault="001608E1" w:rsidP="0027124C">
            <w:pPr>
              <w:pStyle w:val="NoSpacing"/>
              <w:jc w:val="center"/>
              <w:rPr>
                <w:rFonts w:ascii="Calibri Light" w:hAnsi="Calibri Light" w:cstheme="majorHAnsi"/>
                <w:sz w:val="20"/>
                <w:szCs w:val="20"/>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1608E1" w:rsidRPr="00816800" w:rsidRDefault="001608E1" w:rsidP="002712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p>
        </w:tc>
        <w:tc>
          <w:tcPr>
            <w:tcW w:w="627" w:type="pct"/>
            <w:vMerge/>
            <w:tcBorders>
              <w:top w:val="single" w:sz="4" w:space="0" w:color="auto"/>
              <w:left w:val="single" w:sz="4" w:space="0" w:color="auto"/>
              <w:bottom w:val="single" w:sz="4" w:space="0" w:color="auto"/>
              <w:right w:val="single" w:sz="4" w:space="0" w:color="auto"/>
            </w:tcBorders>
            <w:vAlign w:val="center"/>
          </w:tcPr>
          <w:p w:rsidR="001608E1" w:rsidRPr="00816800" w:rsidRDefault="001608E1" w:rsidP="002712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1608E1" w:rsidRPr="00816800" w:rsidRDefault="001608E1" w:rsidP="002712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1608E1" w:rsidRPr="00816800" w:rsidRDefault="001608E1" w:rsidP="002712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p>
        </w:tc>
        <w:tc>
          <w:tcPr>
            <w:tcW w:w="430" w:type="pct"/>
            <w:tcBorders>
              <w:top w:val="single" w:sz="4" w:space="0" w:color="auto"/>
              <w:left w:val="single" w:sz="4" w:space="0" w:color="auto"/>
              <w:bottom w:val="single" w:sz="4" w:space="0" w:color="auto"/>
              <w:right w:val="single" w:sz="4" w:space="0" w:color="auto"/>
            </w:tcBorders>
            <w:vAlign w:val="center"/>
            <w:hideMark/>
          </w:tcPr>
          <w:p w:rsidR="001608E1" w:rsidRPr="00816800" w:rsidRDefault="001608E1" w:rsidP="002712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rPr>
            </w:pPr>
            <w:r>
              <w:rPr>
                <w:rFonts w:ascii="Calibri Light" w:hAnsi="Calibri Light" w:cstheme="majorHAnsi"/>
                <w:i/>
                <w:sz w:val="20"/>
                <w:szCs w:val="20"/>
                <w:lang w:val="ru-RU"/>
              </w:rPr>
              <w:t xml:space="preserve">сумма </w:t>
            </w:r>
            <w:r w:rsidRPr="00816800">
              <w:rPr>
                <w:rFonts w:ascii="Calibri Light" w:hAnsi="Calibri Light" w:cstheme="majorHAnsi"/>
                <w:i/>
                <w:sz w:val="20"/>
                <w:szCs w:val="20"/>
              </w:rPr>
              <w:br/>
              <w:t>(+/-)</w:t>
            </w:r>
          </w:p>
        </w:tc>
        <w:tc>
          <w:tcPr>
            <w:tcW w:w="506" w:type="pct"/>
            <w:tcBorders>
              <w:top w:val="single" w:sz="4" w:space="0" w:color="auto"/>
              <w:left w:val="single" w:sz="4" w:space="0" w:color="auto"/>
              <w:bottom w:val="single" w:sz="4" w:space="0" w:color="auto"/>
              <w:right w:val="single" w:sz="4" w:space="0" w:color="auto"/>
            </w:tcBorders>
            <w:vAlign w:val="center"/>
            <w:hideMark/>
          </w:tcPr>
          <w:p w:rsidR="001608E1" w:rsidRPr="00816800" w:rsidRDefault="001608E1" w:rsidP="002712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rPr>
            </w:pPr>
            <w:r w:rsidRPr="00777DAF">
              <w:rPr>
                <w:rFonts w:ascii="Calibri Light" w:hAnsi="Calibri Light" w:cstheme="majorHAnsi"/>
                <w:bCs/>
                <w:i/>
                <w:sz w:val="20"/>
                <w:szCs w:val="20"/>
                <w:lang w:val="ru-RU"/>
              </w:rPr>
              <w:t>уровень исполне</w:t>
            </w:r>
            <w:r>
              <w:rPr>
                <w:rFonts w:ascii="Calibri Light" w:hAnsi="Calibri Light" w:cstheme="majorHAnsi"/>
                <w:bCs/>
                <w:i/>
                <w:sz w:val="20"/>
                <w:szCs w:val="20"/>
                <w:lang w:val="ru-RU"/>
              </w:rPr>
              <w:t>-</w:t>
            </w:r>
            <w:r w:rsidRPr="00777DAF">
              <w:rPr>
                <w:rFonts w:ascii="Calibri Light" w:hAnsi="Calibri Light" w:cstheme="majorHAnsi"/>
                <w:bCs/>
                <w:i/>
                <w:sz w:val="20"/>
                <w:szCs w:val="20"/>
                <w:lang w:val="ru-RU"/>
              </w:rPr>
              <w:t>ния</w:t>
            </w:r>
            <w:r>
              <w:rPr>
                <w:rFonts w:ascii="Calibri Light" w:hAnsi="Calibri Light" w:cstheme="majorHAnsi"/>
                <w:i/>
                <w:sz w:val="20"/>
                <w:szCs w:val="20"/>
                <w:lang w:val="ru-RU"/>
              </w:rPr>
              <w:t xml:space="preserve"> </w:t>
            </w:r>
            <w:r w:rsidRPr="00816800">
              <w:rPr>
                <w:rFonts w:ascii="Calibri Light" w:hAnsi="Calibri Light" w:cstheme="majorHAnsi"/>
                <w:i/>
                <w:sz w:val="20"/>
                <w:szCs w:val="20"/>
              </w:rPr>
              <w:t>(%)</w:t>
            </w:r>
          </w:p>
        </w:tc>
        <w:tc>
          <w:tcPr>
            <w:tcW w:w="498" w:type="pct"/>
            <w:tcBorders>
              <w:top w:val="single" w:sz="4" w:space="0" w:color="auto"/>
              <w:left w:val="single" w:sz="4" w:space="0" w:color="auto"/>
              <w:bottom w:val="single" w:sz="4" w:space="0" w:color="auto"/>
              <w:right w:val="single" w:sz="4" w:space="0" w:color="auto"/>
            </w:tcBorders>
            <w:vAlign w:val="center"/>
            <w:hideMark/>
          </w:tcPr>
          <w:p w:rsidR="001608E1" w:rsidRPr="00816800" w:rsidRDefault="001608E1" w:rsidP="002712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rPr>
            </w:pPr>
            <w:r>
              <w:rPr>
                <w:rFonts w:ascii="Calibri Light" w:hAnsi="Calibri Light" w:cstheme="majorHAnsi"/>
                <w:i/>
                <w:sz w:val="20"/>
                <w:szCs w:val="20"/>
                <w:lang w:val="ru-RU"/>
              </w:rPr>
              <w:t xml:space="preserve">сумма </w:t>
            </w:r>
            <w:r w:rsidRPr="00816800">
              <w:rPr>
                <w:rFonts w:ascii="Calibri Light" w:hAnsi="Calibri Light" w:cstheme="majorHAnsi"/>
                <w:i/>
                <w:sz w:val="20"/>
                <w:szCs w:val="20"/>
              </w:rPr>
              <w:b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1608E1" w:rsidRPr="00816800" w:rsidRDefault="001608E1" w:rsidP="0027124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20"/>
                <w:szCs w:val="20"/>
              </w:rPr>
            </w:pPr>
            <w:r w:rsidRPr="00777DAF">
              <w:rPr>
                <w:rFonts w:ascii="Calibri Light" w:hAnsi="Calibri Light" w:cstheme="majorHAnsi"/>
                <w:bCs/>
                <w:i/>
                <w:sz w:val="20"/>
                <w:szCs w:val="20"/>
                <w:lang w:val="ru-RU"/>
              </w:rPr>
              <w:t>уровень исполне</w:t>
            </w:r>
            <w:r>
              <w:rPr>
                <w:rFonts w:ascii="Calibri Light" w:hAnsi="Calibri Light" w:cstheme="majorHAnsi"/>
                <w:bCs/>
                <w:i/>
                <w:sz w:val="20"/>
                <w:szCs w:val="20"/>
                <w:lang w:val="ru-RU"/>
              </w:rPr>
              <w:t>-</w:t>
            </w:r>
            <w:r w:rsidRPr="00777DAF">
              <w:rPr>
                <w:rFonts w:ascii="Calibri Light" w:hAnsi="Calibri Light" w:cstheme="majorHAnsi"/>
                <w:bCs/>
                <w:i/>
                <w:sz w:val="20"/>
                <w:szCs w:val="20"/>
                <w:lang w:val="ru-RU"/>
              </w:rPr>
              <w:t>ния</w:t>
            </w:r>
            <w:r>
              <w:rPr>
                <w:rFonts w:ascii="Calibri Light" w:hAnsi="Calibri Light" w:cstheme="majorHAnsi"/>
                <w:i/>
                <w:sz w:val="20"/>
                <w:szCs w:val="20"/>
                <w:lang w:val="ru-RU"/>
              </w:rPr>
              <w:t xml:space="preserve"> </w:t>
            </w:r>
            <w:r w:rsidRPr="00816800">
              <w:rPr>
                <w:rFonts w:ascii="Calibri Light" w:hAnsi="Calibri Light" w:cstheme="majorHAnsi"/>
                <w:i/>
                <w:sz w:val="20"/>
                <w:szCs w:val="20"/>
              </w:rPr>
              <w:t>(%)</w:t>
            </w:r>
          </w:p>
        </w:tc>
      </w:tr>
      <w:tr w:rsidR="001608E1" w:rsidRPr="00816800" w:rsidTr="0027124C">
        <w:trPr>
          <w:trHeight w:val="243"/>
        </w:trPr>
        <w:tc>
          <w:tcPr>
            <w:cnfStyle w:val="001000000000" w:firstRow="0" w:lastRow="0" w:firstColumn="1" w:lastColumn="0" w:oddVBand="0"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hideMark/>
          </w:tcPr>
          <w:p w:rsidR="001608E1" w:rsidRPr="00816800" w:rsidRDefault="001608E1" w:rsidP="0027124C">
            <w:pPr>
              <w:spacing w:after="0" w:line="240" w:lineRule="auto"/>
              <w:jc w:val="center"/>
              <w:rPr>
                <w:rFonts w:ascii="Calibri Light" w:eastAsia="Times New Roman" w:hAnsi="Calibri Light" w:cstheme="majorHAnsi"/>
                <w:i/>
                <w:sz w:val="16"/>
                <w:szCs w:val="16"/>
              </w:rPr>
            </w:pPr>
            <w:r w:rsidRPr="00816800">
              <w:rPr>
                <w:rFonts w:ascii="Calibri Light" w:eastAsia="Times New Roman" w:hAnsi="Calibri Light" w:cstheme="majorHAnsi"/>
                <w:i/>
                <w:sz w:val="16"/>
                <w:szCs w:val="16"/>
              </w:rPr>
              <w:t>1</w:t>
            </w:r>
          </w:p>
        </w:tc>
        <w:tc>
          <w:tcPr>
            <w:tcW w:w="721" w:type="pct"/>
            <w:tcBorders>
              <w:top w:val="single" w:sz="4" w:space="0" w:color="auto"/>
              <w:left w:val="single" w:sz="4" w:space="0" w:color="auto"/>
              <w:bottom w:val="single" w:sz="4" w:space="0" w:color="auto"/>
              <w:right w:val="single" w:sz="4" w:space="0" w:color="auto"/>
            </w:tcBorders>
            <w:hideMark/>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2</w:t>
            </w:r>
          </w:p>
        </w:tc>
        <w:tc>
          <w:tcPr>
            <w:tcW w:w="627" w:type="pct"/>
            <w:tcBorders>
              <w:top w:val="single" w:sz="4" w:space="0" w:color="auto"/>
              <w:left w:val="single" w:sz="4" w:space="0" w:color="auto"/>
              <w:bottom w:val="single" w:sz="4" w:space="0" w:color="auto"/>
              <w:right w:val="single" w:sz="4" w:space="0" w:color="auto"/>
            </w:tcBorders>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3</w:t>
            </w:r>
          </w:p>
        </w:tc>
        <w:tc>
          <w:tcPr>
            <w:tcW w:w="606" w:type="pct"/>
            <w:tcBorders>
              <w:top w:val="single" w:sz="4" w:space="0" w:color="auto"/>
              <w:left w:val="single" w:sz="4" w:space="0" w:color="auto"/>
              <w:bottom w:val="single" w:sz="4" w:space="0" w:color="auto"/>
              <w:right w:val="single" w:sz="4" w:space="0" w:color="auto"/>
            </w:tcBorders>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4</w:t>
            </w:r>
          </w:p>
        </w:tc>
        <w:tc>
          <w:tcPr>
            <w:tcW w:w="531" w:type="pct"/>
            <w:tcBorders>
              <w:top w:val="single" w:sz="4" w:space="0" w:color="auto"/>
              <w:left w:val="single" w:sz="4" w:space="0" w:color="auto"/>
              <w:bottom w:val="single" w:sz="4" w:space="0" w:color="auto"/>
              <w:right w:val="single" w:sz="4" w:space="0" w:color="auto"/>
            </w:tcBorders>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5</w:t>
            </w:r>
          </w:p>
        </w:tc>
        <w:tc>
          <w:tcPr>
            <w:tcW w:w="430" w:type="pct"/>
            <w:tcBorders>
              <w:top w:val="single" w:sz="4" w:space="0" w:color="auto"/>
              <w:left w:val="single" w:sz="4" w:space="0" w:color="auto"/>
              <w:bottom w:val="single" w:sz="4" w:space="0" w:color="auto"/>
              <w:right w:val="single" w:sz="4" w:space="0" w:color="auto"/>
            </w:tcBorders>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6=5-2</w:t>
            </w:r>
          </w:p>
        </w:tc>
        <w:tc>
          <w:tcPr>
            <w:tcW w:w="506" w:type="pct"/>
            <w:tcBorders>
              <w:top w:val="single" w:sz="4" w:space="0" w:color="auto"/>
              <w:left w:val="single" w:sz="4" w:space="0" w:color="auto"/>
              <w:bottom w:val="single" w:sz="4" w:space="0" w:color="auto"/>
              <w:right w:val="single" w:sz="4" w:space="0" w:color="auto"/>
            </w:tcBorders>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7=5/2*100</w:t>
            </w:r>
          </w:p>
        </w:tc>
        <w:tc>
          <w:tcPr>
            <w:tcW w:w="498" w:type="pct"/>
            <w:tcBorders>
              <w:top w:val="single" w:sz="4" w:space="0" w:color="auto"/>
              <w:left w:val="single" w:sz="4" w:space="0" w:color="auto"/>
              <w:bottom w:val="single" w:sz="4" w:space="0" w:color="auto"/>
              <w:right w:val="single" w:sz="4" w:space="0" w:color="auto"/>
            </w:tcBorders>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8=5-4</w:t>
            </w:r>
          </w:p>
        </w:tc>
        <w:tc>
          <w:tcPr>
            <w:tcW w:w="505" w:type="pct"/>
            <w:tcBorders>
              <w:top w:val="single" w:sz="4" w:space="0" w:color="auto"/>
              <w:left w:val="single" w:sz="4" w:space="0" w:color="auto"/>
              <w:bottom w:val="single" w:sz="4" w:space="0" w:color="auto"/>
              <w:right w:val="single" w:sz="4" w:space="0" w:color="auto"/>
            </w:tcBorders>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9=5/4*100</w:t>
            </w:r>
          </w:p>
        </w:tc>
      </w:tr>
      <w:tr w:rsidR="001608E1" w:rsidRPr="00816800" w:rsidTr="0027124C">
        <w:trPr>
          <w:trHeight w:val="299"/>
        </w:trPr>
        <w:tc>
          <w:tcPr>
            <w:cnfStyle w:val="001000000000" w:firstRow="0" w:lastRow="0" w:firstColumn="1" w:lastColumn="0" w:oddVBand="0"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hideMark/>
          </w:tcPr>
          <w:p w:rsidR="001608E1" w:rsidRPr="00816800" w:rsidRDefault="001608E1" w:rsidP="0027124C">
            <w:pPr>
              <w:spacing w:after="0" w:line="240" w:lineRule="auto"/>
              <w:jc w:val="left"/>
              <w:rPr>
                <w:rFonts w:ascii="Calibri Light" w:eastAsia="Times New Roman" w:hAnsi="Calibri Light" w:cstheme="majorHAnsi"/>
                <w:sz w:val="20"/>
                <w:szCs w:val="20"/>
              </w:rPr>
            </w:pPr>
            <w:r>
              <w:rPr>
                <w:rFonts w:ascii="Calibri Light" w:eastAsia="Times New Roman" w:hAnsi="Calibri Light" w:cstheme="majorHAnsi"/>
                <w:iCs/>
                <w:sz w:val="20"/>
                <w:szCs w:val="20"/>
                <w:lang w:val="ru-RU"/>
              </w:rPr>
              <w:t xml:space="preserve">Доходы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bottom"/>
          </w:tcPr>
          <w:p w:rsidR="001608E1" w:rsidRPr="00816800" w:rsidRDefault="001608E1"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41.415,4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bottom"/>
          </w:tcPr>
          <w:p w:rsidR="001608E1" w:rsidRPr="00816800" w:rsidRDefault="001608E1"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45.862,4</w:t>
            </w:r>
          </w:p>
        </w:tc>
        <w:tc>
          <w:tcPr>
            <w:tcW w:w="606" w:type="pct"/>
            <w:tcBorders>
              <w:top w:val="single" w:sz="4" w:space="0" w:color="auto"/>
              <w:left w:val="single" w:sz="4" w:space="0" w:color="auto"/>
              <w:bottom w:val="single" w:sz="4" w:space="0" w:color="auto"/>
              <w:right w:val="single" w:sz="4" w:space="0" w:color="auto"/>
            </w:tcBorders>
            <w:shd w:val="clear" w:color="auto" w:fill="auto"/>
            <w:vAlign w:val="bottom"/>
          </w:tcPr>
          <w:p w:rsidR="001608E1" w:rsidRPr="00816800" w:rsidRDefault="001608E1"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45.864,9</w:t>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tcPr>
          <w:p w:rsidR="001608E1" w:rsidRPr="00816800" w:rsidRDefault="001608E1"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49.383,8</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7.968,4</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119,2</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3.518,9</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107,7</w:t>
            </w:r>
          </w:p>
        </w:tc>
      </w:tr>
      <w:tr w:rsidR="001608E1" w:rsidRPr="00816800" w:rsidTr="0027124C">
        <w:trPr>
          <w:trHeight w:val="299"/>
        </w:trPr>
        <w:tc>
          <w:tcPr>
            <w:cnfStyle w:val="001000000000" w:firstRow="0" w:lastRow="0" w:firstColumn="1" w:lastColumn="0" w:oddVBand="0"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hideMark/>
          </w:tcPr>
          <w:p w:rsidR="001608E1" w:rsidRPr="00816800" w:rsidRDefault="001608E1" w:rsidP="0027124C">
            <w:pPr>
              <w:spacing w:after="0" w:line="240" w:lineRule="auto"/>
              <w:jc w:val="left"/>
              <w:rPr>
                <w:rFonts w:ascii="Calibri Light" w:eastAsia="Times New Roman" w:hAnsi="Calibri Light" w:cstheme="majorHAnsi"/>
                <w:sz w:val="20"/>
                <w:szCs w:val="20"/>
              </w:rPr>
            </w:pPr>
            <w:r>
              <w:rPr>
                <w:rFonts w:ascii="Calibri Light" w:eastAsia="Times New Roman" w:hAnsi="Calibri Light" w:cstheme="majorHAnsi"/>
                <w:iCs/>
                <w:sz w:val="20"/>
                <w:szCs w:val="20"/>
                <w:lang w:val="ru-RU"/>
              </w:rPr>
              <w:t xml:space="preserve">Расходы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bottom"/>
          </w:tcPr>
          <w:p w:rsidR="001608E1" w:rsidRPr="00816800" w:rsidRDefault="001608E1"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55.399,6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bottom"/>
          </w:tcPr>
          <w:p w:rsidR="001608E1" w:rsidRPr="00816800" w:rsidRDefault="001608E1"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57.654,3</w:t>
            </w:r>
          </w:p>
        </w:tc>
        <w:tc>
          <w:tcPr>
            <w:tcW w:w="606" w:type="pct"/>
            <w:tcBorders>
              <w:top w:val="single" w:sz="4" w:space="0" w:color="auto"/>
              <w:left w:val="single" w:sz="4" w:space="0" w:color="auto"/>
              <w:bottom w:val="single" w:sz="4" w:space="0" w:color="auto"/>
              <w:right w:val="single" w:sz="4" w:space="0" w:color="auto"/>
            </w:tcBorders>
            <w:shd w:val="clear" w:color="auto" w:fill="auto"/>
            <w:vAlign w:val="bottom"/>
          </w:tcPr>
          <w:p w:rsidR="001608E1" w:rsidRPr="00816800" w:rsidRDefault="001608E1"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57.656,8</w:t>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tcPr>
          <w:p w:rsidR="001608E1" w:rsidRPr="00816800" w:rsidRDefault="001608E1"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54.116,9</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-1.282,7</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97,7</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-3.539,9</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93,9</w:t>
            </w:r>
          </w:p>
        </w:tc>
      </w:tr>
      <w:tr w:rsidR="001608E1" w:rsidRPr="00816800" w:rsidTr="0027124C">
        <w:trPr>
          <w:trHeight w:val="299"/>
        </w:trPr>
        <w:tc>
          <w:tcPr>
            <w:cnfStyle w:val="001000000000" w:firstRow="0" w:lastRow="0" w:firstColumn="1" w:lastColumn="0" w:oddVBand="0"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hideMark/>
          </w:tcPr>
          <w:p w:rsidR="001608E1" w:rsidRPr="00816800" w:rsidRDefault="001608E1" w:rsidP="0027124C">
            <w:pPr>
              <w:spacing w:after="0" w:line="240" w:lineRule="auto"/>
              <w:jc w:val="left"/>
              <w:rPr>
                <w:rFonts w:ascii="Calibri Light" w:eastAsia="Times New Roman" w:hAnsi="Calibri Light" w:cstheme="majorHAnsi"/>
                <w:sz w:val="20"/>
                <w:szCs w:val="20"/>
              </w:rPr>
            </w:pPr>
            <w:r>
              <w:rPr>
                <w:rFonts w:ascii="Calibri Light" w:eastAsia="Times New Roman" w:hAnsi="Calibri Light" w:cstheme="majorHAnsi"/>
                <w:iCs/>
                <w:sz w:val="20"/>
                <w:szCs w:val="20"/>
                <w:lang w:val="ru-RU"/>
              </w:rPr>
              <w:t xml:space="preserve">Дефицит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bottom"/>
          </w:tcPr>
          <w:p w:rsidR="001608E1" w:rsidRPr="00816800" w:rsidRDefault="001608E1"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-13.984,2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bottom"/>
          </w:tcPr>
          <w:p w:rsidR="001608E1" w:rsidRPr="00816800" w:rsidRDefault="001608E1"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-11.791,9</w:t>
            </w:r>
          </w:p>
        </w:tc>
        <w:tc>
          <w:tcPr>
            <w:tcW w:w="606" w:type="pct"/>
            <w:tcBorders>
              <w:top w:val="single" w:sz="4" w:space="0" w:color="auto"/>
              <w:left w:val="single" w:sz="4" w:space="0" w:color="auto"/>
              <w:bottom w:val="single" w:sz="4" w:space="0" w:color="auto"/>
              <w:right w:val="single" w:sz="4" w:space="0" w:color="auto"/>
            </w:tcBorders>
            <w:shd w:val="clear" w:color="auto" w:fill="auto"/>
            <w:vAlign w:val="bottom"/>
          </w:tcPr>
          <w:p w:rsidR="001608E1" w:rsidRPr="00816800" w:rsidRDefault="001608E1"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-11.791,9</w:t>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tcPr>
          <w:p w:rsidR="001608E1" w:rsidRPr="00816800" w:rsidRDefault="001608E1"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-4.733,1</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9.251,1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33,8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7.058,9</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1608E1" w:rsidRPr="00816800" w:rsidRDefault="001608E1"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40,1</w:t>
            </w:r>
          </w:p>
        </w:tc>
      </w:tr>
    </w:tbl>
    <w:p w:rsidR="001608E1" w:rsidRPr="00777DAF" w:rsidRDefault="001608E1" w:rsidP="001608E1">
      <w:pPr>
        <w:spacing w:after="0" w:line="240" w:lineRule="auto"/>
        <w:rPr>
          <w:rFonts w:ascii="Calibri Light" w:eastAsia="Times New Roman" w:hAnsi="Calibri Light" w:cstheme="majorHAnsi"/>
          <w:i/>
          <w:iCs/>
          <w:sz w:val="20"/>
          <w:szCs w:val="20"/>
          <w:lang w:val="ru-RU"/>
        </w:rPr>
      </w:pPr>
      <w:r w:rsidRPr="00CA3941">
        <w:rPr>
          <w:rFonts w:ascii="Calibri Light" w:eastAsia="Times New Roman" w:hAnsi="Calibri Light" w:cstheme="majorHAnsi"/>
          <w:b/>
          <w:sz w:val="20"/>
          <w:szCs w:val="20"/>
          <w:lang w:val="ru-RU"/>
        </w:rPr>
        <w:t>Источник</w:t>
      </w:r>
      <w:r w:rsidRPr="00777DAF">
        <w:rPr>
          <w:rFonts w:ascii="Calibri Light" w:eastAsia="Times New Roman" w:hAnsi="Calibri Light" w:cstheme="majorHAnsi"/>
          <w:i/>
          <w:iCs/>
          <w:sz w:val="20"/>
          <w:szCs w:val="20"/>
          <w:lang w:val="ru-RU"/>
        </w:rPr>
        <w:t xml:space="preserve">: Данные обобщены аудиторской группой из Отчета об исполнении </w:t>
      </w:r>
      <w:r w:rsidRPr="00777DAF">
        <w:rPr>
          <w:rFonts w:ascii="Calibri Light" w:hAnsi="Calibri Light"/>
          <w:i/>
          <w:sz w:val="20"/>
          <w:szCs w:val="20"/>
          <w:lang w:val="ru-RU"/>
        </w:rPr>
        <w:t>государственного бюджета за 20</w:t>
      </w:r>
      <w:r>
        <w:rPr>
          <w:rFonts w:ascii="Calibri Light" w:hAnsi="Calibri Light"/>
          <w:i/>
          <w:sz w:val="20"/>
          <w:szCs w:val="20"/>
          <w:lang w:val="ru-RU"/>
        </w:rPr>
        <w:t>21</w:t>
      </w:r>
      <w:r w:rsidRPr="00777DAF">
        <w:rPr>
          <w:rFonts w:ascii="Calibri Light" w:hAnsi="Calibri Light"/>
          <w:i/>
          <w:sz w:val="20"/>
          <w:szCs w:val="20"/>
          <w:lang w:val="ru-RU"/>
        </w:rPr>
        <w:t xml:space="preserve"> год</w:t>
      </w:r>
      <w:r w:rsidRPr="00777DAF">
        <w:rPr>
          <w:rFonts w:ascii="Calibri Light" w:eastAsia="Times New Roman" w:hAnsi="Calibri Light" w:cstheme="majorHAnsi"/>
          <w:i/>
          <w:iCs/>
          <w:sz w:val="20"/>
          <w:szCs w:val="20"/>
          <w:lang w:val="ru-RU"/>
        </w:rPr>
        <w:t>.</w:t>
      </w:r>
    </w:p>
    <w:p w:rsidR="001608E1" w:rsidRPr="00CA3941" w:rsidRDefault="001608E1" w:rsidP="001608E1">
      <w:pPr>
        <w:pStyle w:val="NoSpacing"/>
        <w:rPr>
          <w:rFonts w:ascii="Calibri Light" w:hAnsi="Calibri Light" w:cstheme="majorHAnsi"/>
          <w:sz w:val="18"/>
          <w:szCs w:val="18"/>
        </w:rPr>
      </w:pPr>
      <w:r w:rsidRPr="00777DAF">
        <w:rPr>
          <w:rFonts w:ascii="Calibri Light" w:hAnsi="Calibri Light" w:cstheme="majorHAnsi"/>
          <w:i/>
          <w:iCs/>
          <w:sz w:val="20"/>
          <w:szCs w:val="20"/>
        </w:rPr>
        <w:t>*</w:t>
      </w:r>
      <w:r w:rsidRPr="00777DAF">
        <w:rPr>
          <w:rFonts w:ascii="Calibri Light" w:hAnsi="Calibri Light"/>
          <w:sz w:val="20"/>
          <w:szCs w:val="20"/>
        </w:rPr>
        <w:t xml:space="preserve"> </w:t>
      </w:r>
      <w:r w:rsidRPr="00777DAF">
        <w:rPr>
          <w:rFonts w:ascii="Calibri Light" w:hAnsi="Calibri Light"/>
          <w:i/>
          <w:sz w:val="20"/>
          <w:szCs w:val="20"/>
        </w:rPr>
        <w:t>Бюджетные показатели утверждены Законом о государственном бюджете на 20</w:t>
      </w:r>
      <w:r>
        <w:rPr>
          <w:rFonts w:ascii="Calibri Light" w:hAnsi="Calibri Light"/>
          <w:i/>
          <w:sz w:val="20"/>
          <w:szCs w:val="20"/>
        </w:rPr>
        <w:t xml:space="preserve">21 </w:t>
      </w:r>
      <w:r w:rsidRPr="00777DAF">
        <w:rPr>
          <w:rFonts w:ascii="Calibri Light" w:hAnsi="Calibri Light"/>
          <w:i/>
          <w:sz w:val="20"/>
          <w:szCs w:val="20"/>
        </w:rPr>
        <w:t>год</w:t>
      </w:r>
      <w:r w:rsidRPr="00CA3941">
        <w:rPr>
          <w:rFonts w:ascii="Calibri Light" w:hAnsi="Calibri Light" w:cstheme="majorHAnsi"/>
          <w:sz w:val="18"/>
          <w:szCs w:val="18"/>
        </w:rPr>
        <w:t>.</w:t>
      </w:r>
    </w:p>
    <w:p w:rsidR="001608E1" w:rsidRPr="00CA3941" w:rsidRDefault="001608E1" w:rsidP="001608E1">
      <w:pPr>
        <w:pStyle w:val="NoSpacing"/>
        <w:rPr>
          <w:rFonts w:ascii="Calibri Light" w:hAnsi="Calibri Light" w:cstheme="majorHAnsi"/>
          <w:i/>
          <w:sz w:val="16"/>
          <w:szCs w:val="16"/>
        </w:rPr>
      </w:pPr>
    </w:p>
    <w:p w:rsidR="001608E1" w:rsidRDefault="001608E1" w:rsidP="001608E1">
      <w:pPr>
        <w:tabs>
          <w:tab w:val="left" w:pos="350"/>
        </w:tabs>
        <w:rPr>
          <w:rFonts w:ascii="Calibri Light" w:hAnsi="Calibri Light" w:cstheme="majorHAnsi"/>
          <w:sz w:val="24"/>
          <w:szCs w:val="24"/>
          <w:lang w:val="ru-RU"/>
        </w:rPr>
      </w:pPr>
      <w:r>
        <w:rPr>
          <w:rFonts w:ascii="Calibri Light" w:hAnsi="Calibri Light" w:cstheme="majorHAnsi"/>
          <w:sz w:val="24"/>
          <w:szCs w:val="24"/>
          <w:lang w:val="ru-RU"/>
        </w:rPr>
        <w:t xml:space="preserve">Так, в результате бюджетного исполнения за </w:t>
      </w:r>
      <w:r w:rsidRPr="00CA3941">
        <w:rPr>
          <w:rFonts w:ascii="Calibri Light" w:hAnsi="Calibri Light" w:cstheme="majorHAnsi"/>
          <w:sz w:val="24"/>
          <w:szCs w:val="24"/>
          <w:lang w:val="ru-RU"/>
        </w:rPr>
        <w:t>2021</w:t>
      </w:r>
      <w:r>
        <w:rPr>
          <w:rFonts w:ascii="Calibri Light" w:hAnsi="Calibri Light" w:cstheme="majorHAnsi"/>
          <w:sz w:val="24"/>
          <w:szCs w:val="24"/>
          <w:lang w:val="ru-RU"/>
        </w:rPr>
        <w:t xml:space="preserve"> год</w:t>
      </w:r>
      <w:r w:rsidRPr="00CA3941">
        <w:rPr>
          <w:rFonts w:ascii="Calibri Light" w:hAnsi="Calibri Light" w:cstheme="majorHAnsi"/>
          <w:sz w:val="24"/>
          <w:szCs w:val="24"/>
          <w:lang w:val="ru-RU"/>
        </w:rPr>
        <w:t>,</w:t>
      </w:r>
      <w:r>
        <w:rPr>
          <w:rFonts w:ascii="Calibri Light" w:hAnsi="Calibri Light" w:cstheme="majorHAnsi"/>
          <w:sz w:val="24"/>
          <w:szCs w:val="24"/>
          <w:lang w:val="ru-RU"/>
        </w:rPr>
        <w:t xml:space="preserve"> исполненный бюджетный дефицит в сумме </w:t>
      </w:r>
      <w:r w:rsidRPr="00CA3941">
        <w:rPr>
          <w:rFonts w:ascii="Calibri Light" w:hAnsi="Calibri Light" w:cstheme="majorHAnsi"/>
          <w:sz w:val="24"/>
          <w:szCs w:val="24"/>
          <w:lang w:val="ru-RU"/>
        </w:rPr>
        <w:t xml:space="preserve">4 733,1 </w:t>
      </w:r>
      <w:r>
        <w:rPr>
          <w:rFonts w:ascii="Calibri Light" w:hAnsi="Calibri Light" w:cstheme="majorHAnsi"/>
          <w:sz w:val="24"/>
          <w:szCs w:val="24"/>
          <w:lang w:val="ru-RU"/>
        </w:rPr>
        <w:t>млн</w:t>
      </w:r>
      <w:r w:rsidRPr="00CA3941">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на </w:t>
      </w:r>
      <w:r w:rsidRPr="00CA3941">
        <w:rPr>
          <w:rFonts w:ascii="Calibri Light" w:hAnsi="Calibri Light" w:cstheme="majorHAnsi"/>
          <w:sz w:val="24"/>
          <w:szCs w:val="24"/>
          <w:lang w:val="ru-RU"/>
        </w:rPr>
        <w:t xml:space="preserve">9 251,1 </w:t>
      </w:r>
      <w:r>
        <w:rPr>
          <w:rFonts w:ascii="Calibri Light" w:hAnsi="Calibri Light" w:cstheme="majorHAnsi"/>
          <w:sz w:val="24"/>
          <w:szCs w:val="24"/>
          <w:lang w:val="ru-RU"/>
        </w:rPr>
        <w:t>млн</w:t>
      </w:r>
      <w:r w:rsidRPr="00CA3941">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ниже уровня утвержденных бюджетных показателей и на </w:t>
      </w:r>
      <w:r w:rsidRPr="00CA3941">
        <w:rPr>
          <w:rFonts w:ascii="Calibri Light" w:hAnsi="Calibri Light" w:cstheme="majorHAnsi"/>
          <w:sz w:val="24"/>
          <w:szCs w:val="24"/>
          <w:lang w:val="ru-RU"/>
        </w:rPr>
        <w:t xml:space="preserve">7 058,9 </w:t>
      </w:r>
      <w:r>
        <w:rPr>
          <w:rFonts w:ascii="Calibri Light" w:hAnsi="Calibri Light" w:cstheme="majorHAnsi"/>
          <w:sz w:val="24"/>
          <w:szCs w:val="24"/>
          <w:lang w:val="ru-RU"/>
        </w:rPr>
        <w:t>млн</w:t>
      </w:r>
      <w:r w:rsidRPr="00CA3941">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ниже окончательно уточненных бюджетных положений. </w:t>
      </w:r>
      <w:r w:rsidRPr="0066676D">
        <w:rPr>
          <w:rFonts w:ascii="Calibri Light" w:hAnsi="Calibri Light" w:cstheme="majorHAnsi"/>
          <w:i/>
          <w:sz w:val="24"/>
          <w:szCs w:val="24"/>
          <w:lang w:val="ru-RU"/>
        </w:rPr>
        <w:t>Информация об исполнении расходов государственного бюджета в аспекте экономической классификации и в аспекте функциональной классификации</w:t>
      </w:r>
      <w:r>
        <w:rPr>
          <w:rFonts w:ascii="Calibri Light" w:hAnsi="Calibri Light" w:cstheme="majorHAnsi"/>
          <w:sz w:val="24"/>
          <w:szCs w:val="24"/>
          <w:lang w:val="ru-RU"/>
        </w:rPr>
        <w:t xml:space="preserve"> </w:t>
      </w:r>
      <w:r w:rsidRPr="00E415B3">
        <w:rPr>
          <w:rFonts w:ascii="Calibri Light" w:hAnsi="Calibri Light" w:cstheme="majorHAnsi"/>
          <w:i/>
          <w:sz w:val="24"/>
          <w:szCs w:val="24"/>
          <w:lang w:val="ru-RU" w:eastAsia="ja-JP"/>
        </w:rPr>
        <w:t>представлен</w:t>
      </w:r>
      <w:r>
        <w:rPr>
          <w:rFonts w:ascii="Calibri Light" w:hAnsi="Calibri Light" w:cstheme="majorHAnsi"/>
          <w:i/>
          <w:sz w:val="24"/>
          <w:szCs w:val="24"/>
          <w:lang w:val="ru-RU" w:eastAsia="ja-JP"/>
        </w:rPr>
        <w:t>а</w:t>
      </w:r>
      <w:r w:rsidRPr="00E415B3">
        <w:rPr>
          <w:rFonts w:ascii="Calibri Light" w:hAnsi="Calibri Light" w:cstheme="majorHAnsi"/>
          <w:i/>
          <w:sz w:val="24"/>
          <w:szCs w:val="24"/>
          <w:lang w:val="ru-RU" w:eastAsia="ja-JP"/>
        </w:rPr>
        <w:t xml:space="preserve"> в приложении №</w:t>
      </w:r>
      <w:r>
        <w:rPr>
          <w:rFonts w:ascii="Calibri Light" w:hAnsi="Calibri Light" w:cstheme="majorHAnsi"/>
          <w:i/>
          <w:sz w:val="24"/>
          <w:szCs w:val="24"/>
          <w:lang w:val="ru-RU" w:eastAsia="ja-JP"/>
        </w:rPr>
        <w:t>1</w:t>
      </w:r>
      <w:r w:rsidRPr="00E415B3">
        <w:rPr>
          <w:rFonts w:ascii="Calibri Light" w:hAnsi="Calibri Light" w:cstheme="majorHAnsi"/>
          <w:i/>
          <w:sz w:val="24"/>
          <w:szCs w:val="24"/>
          <w:lang w:val="ru-RU" w:eastAsia="ja-JP"/>
        </w:rPr>
        <w:t>2</w:t>
      </w:r>
      <w:r>
        <w:rPr>
          <w:rFonts w:ascii="Calibri Light" w:hAnsi="Calibri Light" w:cstheme="majorHAnsi"/>
          <w:i/>
          <w:sz w:val="24"/>
          <w:szCs w:val="24"/>
          <w:lang w:val="ru-RU" w:eastAsia="ja-JP"/>
        </w:rPr>
        <w:t xml:space="preserve"> и, соответственно, в приложении №13</w:t>
      </w:r>
      <w:r w:rsidRPr="00E415B3">
        <w:rPr>
          <w:rFonts w:ascii="Calibri Light" w:hAnsi="Calibri Light" w:cstheme="majorHAnsi"/>
          <w:i/>
          <w:sz w:val="24"/>
          <w:szCs w:val="24"/>
          <w:lang w:val="ru-RU" w:eastAsia="ja-JP"/>
        </w:rPr>
        <w:t xml:space="preserve"> к настоящему Отчету аудита.</w:t>
      </w:r>
    </w:p>
    <w:p w:rsidR="001608E1" w:rsidRPr="0066676D" w:rsidRDefault="001608E1" w:rsidP="001608E1">
      <w:pPr>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МФ ежегодно составляет и размещает на своей официальной странице Центральный консолидированный б</w:t>
      </w:r>
      <w:r w:rsidRPr="00E415B3">
        <w:rPr>
          <w:rFonts w:ascii="Calibri Light" w:hAnsi="Calibri Light" w:cstheme="majorHAnsi"/>
          <w:sz w:val="24"/>
          <w:szCs w:val="24"/>
          <w:lang w:val="ru-RU"/>
        </w:rPr>
        <w:t>ухгалтерск</w:t>
      </w:r>
      <w:r>
        <w:rPr>
          <w:rFonts w:ascii="Calibri Light" w:hAnsi="Calibri Light" w:cstheme="majorHAnsi"/>
          <w:sz w:val="24"/>
          <w:szCs w:val="24"/>
          <w:lang w:val="ru-RU"/>
        </w:rPr>
        <w:t>ий</w:t>
      </w:r>
      <w:r w:rsidRPr="00E415B3">
        <w:rPr>
          <w:rFonts w:ascii="Calibri Light" w:hAnsi="Calibri Light" w:cstheme="majorHAnsi"/>
          <w:sz w:val="24"/>
          <w:szCs w:val="24"/>
          <w:lang w:val="ru-RU"/>
        </w:rPr>
        <w:t xml:space="preserve"> баланс</w:t>
      </w:r>
      <w:r>
        <w:rPr>
          <w:rFonts w:ascii="Calibri Light" w:hAnsi="Calibri Light" w:cstheme="majorHAnsi"/>
          <w:sz w:val="24"/>
          <w:szCs w:val="24"/>
          <w:lang w:val="ru-RU"/>
        </w:rPr>
        <w:t xml:space="preserve"> Правительства, который включает </w:t>
      </w:r>
      <w:r>
        <w:rPr>
          <w:rFonts w:ascii="Calibri Light" w:eastAsia="Times New Roman" w:hAnsi="Calibri Light" w:cstheme="majorHAnsi"/>
          <w:sz w:val="24"/>
          <w:szCs w:val="24"/>
          <w:lang w:val="ru-RU"/>
        </w:rPr>
        <w:t>консолидированный б</w:t>
      </w:r>
      <w:r w:rsidRPr="00E415B3">
        <w:rPr>
          <w:rFonts w:ascii="Calibri Light" w:hAnsi="Calibri Light" w:cstheme="majorHAnsi"/>
          <w:sz w:val="24"/>
          <w:szCs w:val="24"/>
          <w:lang w:val="ru-RU"/>
        </w:rPr>
        <w:t>ухгалтерск</w:t>
      </w:r>
      <w:r>
        <w:rPr>
          <w:rFonts w:ascii="Calibri Light" w:hAnsi="Calibri Light" w:cstheme="majorHAnsi"/>
          <w:sz w:val="24"/>
          <w:szCs w:val="24"/>
          <w:lang w:val="ru-RU"/>
        </w:rPr>
        <w:t>ий</w:t>
      </w:r>
      <w:r w:rsidRPr="00E415B3">
        <w:rPr>
          <w:rFonts w:ascii="Calibri Light" w:hAnsi="Calibri Light" w:cstheme="majorHAnsi"/>
          <w:sz w:val="24"/>
          <w:szCs w:val="24"/>
          <w:lang w:val="ru-RU"/>
        </w:rPr>
        <w:t xml:space="preserve"> баланс</w:t>
      </w:r>
      <w:r>
        <w:rPr>
          <w:rFonts w:ascii="Calibri Light" w:hAnsi="Calibri Light" w:cstheme="majorHAnsi"/>
          <w:sz w:val="24"/>
          <w:szCs w:val="24"/>
          <w:lang w:val="ru-RU"/>
        </w:rPr>
        <w:t xml:space="preserve"> ЦПО, НКСС и НКМС. Государственное казначейство и региональные казначейства МФ обеспечивают </w:t>
      </w:r>
      <w:r w:rsidRPr="00E415B3">
        <w:rPr>
          <w:rFonts w:ascii="Calibri Light" w:hAnsi="Calibri Light" w:cstheme="majorHAnsi"/>
          <w:sz w:val="24"/>
          <w:szCs w:val="24"/>
          <w:lang w:val="ru-RU"/>
        </w:rPr>
        <w:t>бухгалтерский учет</w:t>
      </w:r>
      <w:r>
        <w:rPr>
          <w:rFonts w:ascii="Calibri Light" w:hAnsi="Calibri Light" w:cstheme="majorHAnsi"/>
          <w:sz w:val="24"/>
          <w:szCs w:val="24"/>
          <w:lang w:val="ru-RU"/>
        </w:rPr>
        <w:t xml:space="preserve"> кассового исполнения средств НПБ. Компоненты НПБ содержат ГБ</w:t>
      </w:r>
      <w:r w:rsidRPr="00816800">
        <w:rPr>
          <w:rFonts w:ascii="Calibri Light" w:hAnsi="Calibri Light" w:cstheme="majorHAnsi"/>
          <w:sz w:val="24"/>
          <w:szCs w:val="24"/>
          <w:vertAlign w:val="superscript"/>
        </w:rPr>
        <w:footnoteReference w:id="125"/>
      </w:r>
      <w:r w:rsidRPr="00580158">
        <w:rPr>
          <w:rFonts w:ascii="Calibri Light" w:hAnsi="Calibri Light" w:cstheme="majorHAnsi"/>
          <w:sz w:val="24"/>
          <w:szCs w:val="24"/>
          <w:lang w:val="ru-RU"/>
        </w:rPr>
        <w:t>,</w:t>
      </w:r>
      <w:r>
        <w:rPr>
          <w:rFonts w:ascii="Calibri Light" w:hAnsi="Calibri Light" w:cstheme="majorHAnsi"/>
          <w:sz w:val="24"/>
          <w:szCs w:val="24"/>
          <w:lang w:val="ru-RU"/>
        </w:rPr>
        <w:t xml:space="preserve"> БГСС, ФОМС и МБ, из </w:t>
      </w:r>
      <w:r>
        <w:rPr>
          <w:rFonts w:ascii="Calibri Light" w:hAnsi="Calibri Light" w:cstheme="majorHAnsi"/>
          <w:sz w:val="24"/>
          <w:szCs w:val="24"/>
          <w:lang w:val="ru-RU"/>
        </w:rPr>
        <w:lastRenderedPageBreak/>
        <w:t xml:space="preserve">которых центральный </w:t>
      </w:r>
      <w:r>
        <w:rPr>
          <w:rFonts w:ascii="Calibri Light" w:eastAsia="Times New Roman" w:hAnsi="Calibri Light" w:cstheme="majorHAnsi"/>
          <w:sz w:val="24"/>
          <w:szCs w:val="24"/>
          <w:lang w:val="ru-RU"/>
        </w:rPr>
        <w:t>консолидированный бюджет формируется из ГБ, БГСС и ФОМС, а местные бюджеты первого уровня и второго уровня формируют в целом консолидированный местный бюджет</w:t>
      </w:r>
      <w:r w:rsidRPr="00816800">
        <w:rPr>
          <w:rFonts w:ascii="Calibri Light" w:hAnsi="Calibri Light" w:cstheme="majorHAnsi"/>
          <w:sz w:val="24"/>
          <w:szCs w:val="24"/>
          <w:vertAlign w:val="superscript"/>
        </w:rPr>
        <w:footnoteReference w:id="126"/>
      </w:r>
      <w:r w:rsidRPr="00580158">
        <w:rPr>
          <w:rFonts w:ascii="Calibri Light" w:hAnsi="Calibri Light" w:cstheme="majorHAnsi"/>
          <w:sz w:val="24"/>
          <w:szCs w:val="24"/>
          <w:lang w:val="ru-RU"/>
        </w:rPr>
        <w:t>.</w:t>
      </w:r>
    </w:p>
    <w:p w:rsidR="001608E1" w:rsidRPr="00CC3026" w:rsidRDefault="001608E1" w:rsidP="001608E1">
      <w:pPr>
        <w:rPr>
          <w:rFonts w:ascii="Calibri Light" w:hAnsi="Calibri Light" w:cstheme="majorHAnsi"/>
          <w:sz w:val="24"/>
          <w:szCs w:val="24"/>
          <w:lang w:val="ru-RU"/>
        </w:rPr>
      </w:pPr>
      <w:r>
        <w:rPr>
          <w:rFonts w:ascii="Calibri Light" w:hAnsi="Calibri Light" w:cstheme="majorHAnsi"/>
          <w:sz w:val="24"/>
          <w:szCs w:val="24"/>
          <w:lang w:val="ru-RU"/>
        </w:rPr>
        <w:t xml:space="preserve">Согласно </w:t>
      </w:r>
      <w:r w:rsidRPr="00CC3026">
        <w:rPr>
          <w:rFonts w:ascii="Calibri Light" w:hAnsi="Calibri Light" w:cstheme="majorHAnsi"/>
          <w:sz w:val="24"/>
          <w:szCs w:val="24"/>
          <w:lang w:val="ru-RU"/>
        </w:rPr>
        <w:t>Отчет</w:t>
      </w:r>
      <w:r>
        <w:rPr>
          <w:rFonts w:ascii="Calibri Light" w:hAnsi="Calibri Light" w:cstheme="majorHAnsi"/>
          <w:sz w:val="24"/>
          <w:szCs w:val="24"/>
          <w:lang w:val="ru-RU"/>
        </w:rPr>
        <w:t xml:space="preserve">у </w:t>
      </w:r>
      <w:r w:rsidRPr="00CC3026">
        <w:rPr>
          <w:rFonts w:ascii="Calibri Light" w:hAnsi="Calibri Light" w:cstheme="majorHAnsi"/>
          <w:sz w:val="24"/>
          <w:szCs w:val="24"/>
          <w:lang w:val="ru-RU"/>
        </w:rPr>
        <w:t>об исполнении национального публичного бюджета</w:t>
      </w:r>
      <w:r>
        <w:rPr>
          <w:rFonts w:ascii="Calibri Light" w:hAnsi="Calibri Light" w:cstheme="majorHAnsi"/>
          <w:sz w:val="24"/>
          <w:szCs w:val="24"/>
          <w:lang w:val="ru-RU"/>
        </w:rPr>
        <w:t xml:space="preserve"> за </w:t>
      </w:r>
      <w:r w:rsidRPr="00CC3026">
        <w:rPr>
          <w:rFonts w:ascii="Calibri Light" w:hAnsi="Calibri Light" w:cstheme="majorHAnsi"/>
          <w:sz w:val="24"/>
          <w:szCs w:val="24"/>
          <w:lang w:val="ru-RU"/>
        </w:rPr>
        <w:t>2021</w:t>
      </w:r>
      <w:r>
        <w:rPr>
          <w:rFonts w:ascii="Calibri Light" w:hAnsi="Calibri Light" w:cstheme="majorHAnsi"/>
          <w:sz w:val="24"/>
          <w:szCs w:val="24"/>
          <w:lang w:val="ru-RU"/>
        </w:rPr>
        <w:t xml:space="preserve"> год</w:t>
      </w:r>
      <w:r w:rsidRPr="00816800">
        <w:rPr>
          <w:rFonts w:ascii="Calibri Light" w:hAnsi="Calibri Light" w:cstheme="majorHAnsi"/>
          <w:sz w:val="24"/>
          <w:szCs w:val="24"/>
          <w:vertAlign w:val="superscript"/>
        </w:rPr>
        <w:footnoteReference w:id="127"/>
      </w:r>
      <w:r w:rsidRPr="00CC3026">
        <w:rPr>
          <w:rFonts w:ascii="Calibri Light" w:hAnsi="Calibri Light" w:cstheme="majorHAnsi"/>
          <w:sz w:val="24"/>
          <w:szCs w:val="24"/>
          <w:lang w:val="ru-RU"/>
        </w:rPr>
        <w:t>,</w:t>
      </w:r>
      <w:r>
        <w:rPr>
          <w:rFonts w:ascii="Calibri Light" w:hAnsi="Calibri Light" w:cstheme="majorHAnsi"/>
          <w:sz w:val="24"/>
          <w:szCs w:val="24"/>
          <w:lang w:val="ru-RU"/>
        </w:rPr>
        <w:t xml:space="preserve"> поступили доходы на общую сумму </w:t>
      </w:r>
      <w:r w:rsidRPr="00CC3026">
        <w:rPr>
          <w:rFonts w:ascii="Calibri Light" w:hAnsi="Calibri Light" w:cstheme="majorHAnsi"/>
          <w:sz w:val="24"/>
          <w:szCs w:val="24"/>
          <w:lang w:val="ru-RU"/>
        </w:rPr>
        <w:t xml:space="preserve">77 373,0 </w:t>
      </w:r>
      <w:r>
        <w:rPr>
          <w:rFonts w:ascii="Calibri Light" w:hAnsi="Calibri Light" w:cstheme="majorHAnsi"/>
          <w:sz w:val="24"/>
          <w:szCs w:val="24"/>
          <w:lang w:val="ru-RU"/>
        </w:rPr>
        <w:t>млн</w:t>
      </w:r>
      <w:r w:rsidRPr="00CC302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что составляет </w:t>
      </w:r>
      <w:r w:rsidRPr="00CC3026">
        <w:rPr>
          <w:rFonts w:ascii="Calibri Light" w:hAnsi="Calibri Light" w:cstheme="majorHAnsi"/>
          <w:sz w:val="24"/>
          <w:szCs w:val="24"/>
          <w:lang w:val="ru-RU"/>
        </w:rPr>
        <w:t>32,0%</w:t>
      </w:r>
      <w:r>
        <w:rPr>
          <w:rFonts w:ascii="Calibri Light" w:hAnsi="Calibri Light" w:cstheme="majorHAnsi"/>
          <w:sz w:val="24"/>
          <w:szCs w:val="24"/>
          <w:lang w:val="ru-RU"/>
        </w:rPr>
        <w:t xml:space="preserve"> от ВВП. Доходы НПБ по сравнению с уточненными показателями увеличились на </w:t>
      </w:r>
      <w:r w:rsidRPr="00CC3026">
        <w:rPr>
          <w:rFonts w:ascii="Calibri Light" w:hAnsi="Calibri Light" w:cstheme="majorHAnsi"/>
          <w:sz w:val="24"/>
          <w:szCs w:val="24"/>
          <w:lang w:val="ru-RU"/>
        </w:rPr>
        <w:t>5,6%,</w:t>
      </w:r>
      <w:r>
        <w:rPr>
          <w:rFonts w:ascii="Calibri Light" w:hAnsi="Calibri Light" w:cstheme="majorHAnsi"/>
          <w:sz w:val="24"/>
          <w:szCs w:val="24"/>
          <w:lang w:val="ru-RU"/>
        </w:rPr>
        <w:t xml:space="preserve"> эквивалентные </w:t>
      </w:r>
      <w:r w:rsidRPr="00CC3026">
        <w:rPr>
          <w:rFonts w:ascii="Calibri Light" w:hAnsi="Calibri Light" w:cstheme="majorHAnsi"/>
          <w:sz w:val="24"/>
          <w:szCs w:val="24"/>
          <w:lang w:val="ru-RU"/>
        </w:rPr>
        <w:t xml:space="preserve">4 109,6 </w:t>
      </w:r>
      <w:r>
        <w:rPr>
          <w:rFonts w:ascii="Calibri Light" w:hAnsi="Calibri Light" w:cstheme="majorHAnsi"/>
          <w:sz w:val="24"/>
          <w:szCs w:val="24"/>
          <w:lang w:val="ru-RU"/>
        </w:rPr>
        <w:t>млн</w:t>
      </w:r>
      <w:r w:rsidRPr="00CC302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Вместе с тем, по сравнению с </w:t>
      </w:r>
      <w:r w:rsidRPr="00CC3026">
        <w:rPr>
          <w:rFonts w:ascii="Calibri Light" w:hAnsi="Calibri Light" w:cstheme="majorHAnsi"/>
          <w:sz w:val="24"/>
          <w:szCs w:val="24"/>
          <w:lang w:val="ru-RU"/>
        </w:rPr>
        <w:t>2020</w:t>
      </w:r>
      <w:r>
        <w:rPr>
          <w:rFonts w:ascii="Calibri Light" w:hAnsi="Calibri Light" w:cstheme="majorHAnsi"/>
          <w:sz w:val="24"/>
          <w:szCs w:val="24"/>
          <w:lang w:val="ru-RU"/>
        </w:rPr>
        <w:t xml:space="preserve"> годом поступившие в НПБ доходы возросли на 23,5% или на </w:t>
      </w:r>
      <w:r w:rsidRPr="00CC3026">
        <w:rPr>
          <w:rFonts w:ascii="Calibri Light" w:hAnsi="Calibri Light" w:cstheme="majorHAnsi"/>
          <w:sz w:val="24"/>
          <w:szCs w:val="24"/>
          <w:lang w:val="ru-RU"/>
        </w:rPr>
        <w:t xml:space="preserve">14 723,0 </w:t>
      </w:r>
      <w:r>
        <w:rPr>
          <w:rFonts w:ascii="Calibri Light" w:hAnsi="Calibri Light" w:cstheme="majorHAnsi"/>
          <w:sz w:val="24"/>
          <w:szCs w:val="24"/>
          <w:lang w:val="ru-RU"/>
        </w:rPr>
        <w:t>млн</w:t>
      </w:r>
      <w:r w:rsidRPr="00CC302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Бюджетное исполнение за </w:t>
      </w:r>
      <w:r w:rsidRPr="00CC3026">
        <w:rPr>
          <w:rFonts w:ascii="Calibri Light" w:eastAsia="Times New Roman" w:hAnsi="Calibri Light" w:cstheme="majorHAnsi"/>
          <w:color w:val="000000"/>
          <w:spacing w:val="-1"/>
          <w:sz w:val="24"/>
          <w:szCs w:val="24"/>
          <w:lang w:val="ru-RU" w:eastAsia="ru-RU"/>
        </w:rPr>
        <w:t>2021</w:t>
      </w:r>
      <w:r>
        <w:rPr>
          <w:rFonts w:ascii="Calibri Light" w:eastAsia="Times New Roman" w:hAnsi="Calibri Light" w:cstheme="majorHAnsi"/>
          <w:color w:val="000000"/>
          <w:spacing w:val="-1"/>
          <w:sz w:val="24"/>
          <w:szCs w:val="24"/>
          <w:lang w:val="ru-RU" w:eastAsia="ru-RU"/>
        </w:rPr>
        <w:t xml:space="preserve"> год завершилось бюджетным остатком (дефицитом) на уровне </w:t>
      </w:r>
      <w:r w:rsidRPr="00CC3026">
        <w:rPr>
          <w:rFonts w:ascii="Calibri Light" w:eastAsia="Times New Roman" w:hAnsi="Calibri Light" w:cstheme="majorHAnsi"/>
          <w:color w:val="000000"/>
          <w:spacing w:val="-1"/>
          <w:sz w:val="24"/>
          <w:szCs w:val="24"/>
          <w:lang w:val="ru-RU" w:eastAsia="ru-RU"/>
        </w:rPr>
        <w:t>1,9%</w:t>
      </w:r>
      <w:r>
        <w:rPr>
          <w:rFonts w:ascii="Calibri Light" w:eastAsia="Times New Roman" w:hAnsi="Calibri Light" w:cstheme="majorHAnsi"/>
          <w:color w:val="000000"/>
          <w:spacing w:val="-1"/>
          <w:sz w:val="24"/>
          <w:szCs w:val="24"/>
          <w:lang w:val="ru-RU" w:eastAsia="ru-RU"/>
        </w:rPr>
        <w:t xml:space="preserve"> от ВВП против </w:t>
      </w:r>
      <w:r w:rsidRPr="00CC3026">
        <w:rPr>
          <w:rFonts w:ascii="Calibri Light" w:eastAsia="Times New Roman" w:hAnsi="Calibri Light" w:cstheme="majorHAnsi"/>
          <w:color w:val="000000"/>
          <w:spacing w:val="-1"/>
          <w:sz w:val="24"/>
          <w:szCs w:val="24"/>
          <w:lang w:val="ru-RU" w:eastAsia="ru-RU"/>
        </w:rPr>
        <w:t>5,1%</w:t>
      </w:r>
      <w:r>
        <w:rPr>
          <w:rFonts w:ascii="Calibri Light" w:eastAsia="Times New Roman" w:hAnsi="Calibri Light" w:cstheme="majorHAnsi"/>
          <w:color w:val="000000"/>
          <w:spacing w:val="-1"/>
          <w:sz w:val="24"/>
          <w:szCs w:val="24"/>
          <w:lang w:val="ru-RU" w:eastAsia="ru-RU"/>
        </w:rPr>
        <w:t xml:space="preserve"> в </w:t>
      </w:r>
      <w:r w:rsidRPr="00CC3026">
        <w:rPr>
          <w:rFonts w:ascii="Calibri Light" w:eastAsia="Times New Roman" w:hAnsi="Calibri Light" w:cstheme="majorHAnsi"/>
          <w:color w:val="000000"/>
          <w:spacing w:val="-1"/>
          <w:sz w:val="24"/>
          <w:szCs w:val="24"/>
          <w:lang w:val="ru-RU" w:eastAsia="ru-RU"/>
        </w:rPr>
        <w:t>2020</w:t>
      </w:r>
      <w:r>
        <w:rPr>
          <w:rFonts w:ascii="Calibri Light" w:eastAsia="Times New Roman" w:hAnsi="Calibri Light" w:cstheme="majorHAnsi"/>
          <w:color w:val="000000"/>
          <w:spacing w:val="-1"/>
          <w:sz w:val="24"/>
          <w:szCs w:val="24"/>
          <w:lang w:val="ru-RU" w:eastAsia="ru-RU"/>
        </w:rPr>
        <w:t xml:space="preserve"> году</w:t>
      </w:r>
      <w:r w:rsidRPr="00CC3026">
        <w:rPr>
          <w:rFonts w:ascii="Calibri Light" w:eastAsia="Times New Roman" w:hAnsi="Calibri Light" w:cstheme="majorHAnsi"/>
          <w:color w:val="000000"/>
          <w:spacing w:val="-1"/>
          <w:sz w:val="24"/>
          <w:szCs w:val="24"/>
          <w:lang w:val="ru-RU" w:eastAsia="ru-RU"/>
        </w:rPr>
        <w:t>,</w:t>
      </w:r>
      <w:r>
        <w:rPr>
          <w:rFonts w:ascii="Calibri Light" w:eastAsia="Times New Roman" w:hAnsi="Calibri Light" w:cstheme="majorHAnsi"/>
          <w:color w:val="000000"/>
          <w:spacing w:val="-1"/>
          <w:sz w:val="24"/>
          <w:szCs w:val="24"/>
          <w:lang w:val="ru-RU" w:eastAsia="ru-RU"/>
        </w:rPr>
        <w:t xml:space="preserve"> общее налоговое правило, установленное в ст.15 </w:t>
      </w:r>
      <w:r w:rsidRPr="00CC3026">
        <w:rPr>
          <w:rFonts w:ascii="Calibri Light" w:hAnsi="Calibri Light" w:cstheme="majorHAnsi"/>
          <w:sz w:val="24"/>
          <w:szCs w:val="24"/>
          <w:lang w:val="ru-RU"/>
        </w:rPr>
        <w:t xml:space="preserve">(1) </w:t>
      </w:r>
      <w:r>
        <w:rPr>
          <w:rFonts w:ascii="Calibri Light" w:hAnsi="Calibri Light" w:cstheme="majorHAnsi"/>
          <w:sz w:val="24"/>
          <w:szCs w:val="24"/>
          <w:lang w:val="ru-RU"/>
        </w:rPr>
        <w:t>Закона №</w:t>
      </w:r>
      <w:r w:rsidRPr="00CC3026">
        <w:rPr>
          <w:rFonts w:ascii="Calibri Light" w:hAnsi="Calibri Light" w:cstheme="majorHAnsi"/>
          <w:sz w:val="24"/>
          <w:szCs w:val="24"/>
          <w:lang w:val="ru-RU"/>
        </w:rPr>
        <w:t>181</w:t>
      </w:r>
      <w:r>
        <w:rPr>
          <w:rFonts w:ascii="Calibri Light" w:hAnsi="Calibri Light" w:cstheme="majorHAnsi"/>
          <w:sz w:val="24"/>
          <w:szCs w:val="24"/>
          <w:lang w:val="ru-RU"/>
        </w:rPr>
        <w:t xml:space="preserve"> было соблюдено. </w:t>
      </w:r>
      <w:r w:rsidRPr="00CC3026">
        <w:rPr>
          <w:rFonts w:ascii="Calibri Light" w:hAnsi="Calibri Light" w:cstheme="majorHAnsi"/>
          <w:i/>
          <w:sz w:val="24"/>
          <w:szCs w:val="24"/>
          <w:lang w:val="ru-RU"/>
        </w:rPr>
        <w:t xml:space="preserve">Исполнение основных показателей НПБ за </w:t>
      </w:r>
      <w:r w:rsidRPr="00CC3026">
        <w:rPr>
          <w:rFonts w:ascii="Calibri Light" w:eastAsia="Times New Roman" w:hAnsi="Calibri Light" w:cstheme="majorHAnsi"/>
          <w:i/>
          <w:color w:val="000000"/>
          <w:spacing w:val="-1"/>
          <w:sz w:val="24"/>
          <w:szCs w:val="24"/>
          <w:lang w:val="ru-RU" w:eastAsia="ru-RU"/>
        </w:rPr>
        <w:t xml:space="preserve">2021 год </w:t>
      </w:r>
      <w:r>
        <w:rPr>
          <w:rFonts w:ascii="Calibri Light" w:eastAsia="Times New Roman" w:hAnsi="Calibri Light" w:cstheme="majorHAnsi"/>
          <w:i/>
          <w:color w:val="000000"/>
          <w:spacing w:val="-1"/>
          <w:sz w:val="24"/>
          <w:szCs w:val="24"/>
          <w:lang w:val="ru-RU" w:eastAsia="ru-RU"/>
        </w:rPr>
        <w:t xml:space="preserve">по сравнению с </w:t>
      </w:r>
      <w:r w:rsidRPr="00CC3026">
        <w:rPr>
          <w:rFonts w:ascii="Calibri Light" w:eastAsia="Times New Roman" w:hAnsi="Calibri Light" w:cstheme="majorHAnsi"/>
          <w:i/>
          <w:color w:val="000000"/>
          <w:spacing w:val="-1"/>
          <w:sz w:val="24"/>
          <w:szCs w:val="24"/>
          <w:lang w:val="ru-RU" w:eastAsia="ru-RU"/>
        </w:rPr>
        <w:t>2020</w:t>
      </w:r>
      <w:r>
        <w:rPr>
          <w:rFonts w:ascii="Calibri Light" w:eastAsia="Times New Roman" w:hAnsi="Calibri Light" w:cstheme="majorHAnsi"/>
          <w:i/>
          <w:color w:val="000000"/>
          <w:spacing w:val="-1"/>
          <w:sz w:val="24"/>
          <w:szCs w:val="24"/>
          <w:lang w:val="ru-RU" w:eastAsia="ru-RU"/>
        </w:rPr>
        <w:t xml:space="preserve"> годом и их удельный вес в ВВП </w:t>
      </w:r>
      <w:r w:rsidRPr="00E415B3">
        <w:rPr>
          <w:rFonts w:ascii="Calibri Light" w:hAnsi="Calibri Light" w:cstheme="majorHAnsi"/>
          <w:i/>
          <w:sz w:val="24"/>
          <w:szCs w:val="24"/>
          <w:lang w:val="ru-RU" w:eastAsia="ja-JP"/>
        </w:rPr>
        <w:t>представлены в приложении №</w:t>
      </w:r>
      <w:r>
        <w:rPr>
          <w:rFonts w:ascii="Calibri Light" w:hAnsi="Calibri Light" w:cstheme="majorHAnsi"/>
          <w:i/>
          <w:sz w:val="24"/>
          <w:szCs w:val="24"/>
          <w:lang w:val="ru-RU" w:eastAsia="ja-JP"/>
        </w:rPr>
        <w:t>14</w:t>
      </w:r>
      <w:r w:rsidRPr="00E415B3">
        <w:rPr>
          <w:rFonts w:ascii="Calibri Light" w:hAnsi="Calibri Light" w:cstheme="majorHAnsi"/>
          <w:i/>
          <w:sz w:val="24"/>
          <w:szCs w:val="24"/>
          <w:lang w:val="ru-RU" w:eastAsia="ja-JP"/>
        </w:rPr>
        <w:t xml:space="preserve"> к настоящему Отчету аудита.</w:t>
      </w:r>
    </w:p>
    <w:p w:rsidR="001608E1" w:rsidRPr="002312B7" w:rsidRDefault="001608E1" w:rsidP="001608E1">
      <w:pPr>
        <w:pStyle w:val="ListParagraph"/>
        <w:numPr>
          <w:ilvl w:val="0"/>
          <w:numId w:val="6"/>
        </w:numPr>
        <w:tabs>
          <w:tab w:val="left" w:pos="284"/>
        </w:tabs>
        <w:spacing w:after="0" w:line="276" w:lineRule="auto"/>
        <w:ind w:left="0" w:firstLine="0"/>
        <w:jc w:val="left"/>
        <w:outlineLvl w:val="0"/>
        <w:rPr>
          <w:rFonts w:ascii="Calibri Light" w:hAnsi="Calibri Light" w:cstheme="majorHAnsi"/>
          <w:b/>
          <w:szCs w:val="28"/>
          <w:lang w:val="ru-RU"/>
        </w:rPr>
      </w:pPr>
      <w:r w:rsidRPr="00777DAF">
        <w:rPr>
          <w:rFonts w:ascii="Calibri Light" w:hAnsi="Calibri Light" w:cstheme="majorHAnsi"/>
          <w:b/>
          <w:szCs w:val="28"/>
          <w:lang w:val="ru-RU"/>
        </w:rPr>
        <w:t>РЕКОМЕНДАЦИИ</w:t>
      </w:r>
      <w:r w:rsidRPr="002312B7">
        <w:rPr>
          <w:rFonts w:ascii="Calibri Light" w:hAnsi="Calibri Light" w:cstheme="majorHAnsi"/>
          <w:b/>
          <w:szCs w:val="28"/>
          <w:lang w:val="ru-RU"/>
        </w:rPr>
        <w:t xml:space="preserve"> </w:t>
      </w:r>
      <w:r>
        <w:rPr>
          <w:rFonts w:ascii="Calibri Light" w:hAnsi="Calibri Light" w:cstheme="majorHAnsi"/>
          <w:b/>
          <w:szCs w:val="28"/>
          <w:lang w:val="ru-RU"/>
        </w:rPr>
        <w:t xml:space="preserve">МИНИСТЕРСТВУ ФИНАНСОВ  </w:t>
      </w:r>
    </w:p>
    <w:p w:rsidR="001608E1" w:rsidRPr="002312B7" w:rsidRDefault="001608E1" w:rsidP="001608E1">
      <w:pPr>
        <w:pStyle w:val="ListParagraph"/>
        <w:numPr>
          <w:ilvl w:val="0"/>
          <w:numId w:val="9"/>
        </w:numPr>
        <w:tabs>
          <w:tab w:val="left" w:pos="284"/>
        </w:tabs>
        <w:spacing w:after="0" w:line="276" w:lineRule="auto"/>
        <w:ind w:left="0" w:firstLine="0"/>
        <w:rPr>
          <w:rFonts w:ascii="Calibri Light" w:eastAsia="Calibri" w:hAnsi="Calibri Light" w:cs="Calibri Light"/>
          <w:sz w:val="24"/>
          <w:szCs w:val="24"/>
          <w:lang w:val="ru-RU"/>
        </w:rPr>
      </w:pPr>
      <w:r>
        <w:rPr>
          <w:rFonts w:ascii="Calibri Light" w:hAnsi="Calibri Light" w:cstheme="majorHAnsi"/>
          <w:sz w:val="24"/>
          <w:szCs w:val="24"/>
          <w:lang w:val="ru-RU"/>
        </w:rPr>
        <w:t xml:space="preserve">Рассмотреть возможность непрерывного и устойчивого развития сквозь призму разработки новой стратегии на среднесрочный период в области менеджмента публичных финансов, в том числе с определением потребностей по внедрению системы учета на основании обязательств в публичном секторе </w:t>
      </w:r>
      <w:r w:rsidRPr="002312B7">
        <w:rPr>
          <w:rFonts w:ascii="Calibri Light" w:eastAsia="Calibri" w:hAnsi="Calibri Light" w:cs="Calibri Light"/>
          <w:b/>
          <w:sz w:val="24"/>
          <w:szCs w:val="24"/>
          <w:lang w:val="ru-RU"/>
        </w:rPr>
        <w:t>(</w:t>
      </w:r>
      <w:r>
        <w:rPr>
          <w:rFonts w:ascii="Calibri Light" w:eastAsia="Calibri" w:hAnsi="Calibri Light" w:cs="Calibri Light"/>
          <w:b/>
          <w:sz w:val="24"/>
          <w:szCs w:val="24"/>
          <w:lang w:val="ru-RU"/>
        </w:rPr>
        <w:t xml:space="preserve">Раздел </w:t>
      </w:r>
      <w:r w:rsidRPr="00816800">
        <w:rPr>
          <w:rFonts w:ascii="Calibri Light" w:eastAsia="Calibri" w:hAnsi="Calibri Light" w:cs="Calibri Light"/>
          <w:b/>
          <w:sz w:val="24"/>
          <w:szCs w:val="24"/>
        </w:rPr>
        <w:t>III</w:t>
      </w:r>
      <w:r w:rsidRPr="002312B7">
        <w:rPr>
          <w:rFonts w:ascii="Calibri Light" w:eastAsia="Calibri" w:hAnsi="Calibri Light" w:cs="Calibri Light"/>
          <w:b/>
          <w:sz w:val="24"/>
          <w:szCs w:val="24"/>
          <w:lang w:val="ru-RU"/>
        </w:rPr>
        <w:t xml:space="preserve">, </w:t>
      </w:r>
      <w:r>
        <w:rPr>
          <w:rFonts w:ascii="Calibri Light" w:eastAsia="Calibri" w:hAnsi="Calibri Light" w:cs="Calibri Light"/>
          <w:b/>
          <w:sz w:val="24"/>
          <w:szCs w:val="24"/>
          <w:lang w:val="ru-RU"/>
        </w:rPr>
        <w:t>п</w:t>
      </w:r>
      <w:r w:rsidRPr="002312B7">
        <w:rPr>
          <w:rFonts w:ascii="Calibri Light" w:eastAsia="Calibri" w:hAnsi="Calibri Light" w:cs="Calibri Light"/>
          <w:b/>
          <w:sz w:val="24"/>
          <w:szCs w:val="24"/>
          <w:lang w:val="ru-RU"/>
        </w:rPr>
        <w:t>. 3.1)</w:t>
      </w:r>
      <w:r>
        <w:rPr>
          <w:rFonts w:ascii="Calibri Light" w:eastAsia="Calibri" w:hAnsi="Calibri Light" w:cs="Calibri Light"/>
          <w:b/>
          <w:sz w:val="24"/>
          <w:szCs w:val="24"/>
          <w:lang w:val="ru-RU"/>
        </w:rPr>
        <w:t>.</w:t>
      </w:r>
    </w:p>
    <w:p w:rsidR="001608E1" w:rsidRPr="00BD2E6A" w:rsidRDefault="001608E1" w:rsidP="001608E1">
      <w:pPr>
        <w:pStyle w:val="ListParagraph"/>
        <w:numPr>
          <w:ilvl w:val="0"/>
          <w:numId w:val="9"/>
        </w:numPr>
        <w:tabs>
          <w:tab w:val="left" w:pos="284"/>
        </w:tabs>
        <w:spacing w:after="0" w:line="276" w:lineRule="auto"/>
        <w:ind w:left="0" w:firstLine="0"/>
        <w:rPr>
          <w:rFonts w:ascii="Calibri Light" w:eastAsia="Calibri" w:hAnsi="Calibri Light" w:cs="Calibri Light"/>
          <w:sz w:val="24"/>
          <w:szCs w:val="24"/>
          <w:lang w:val="ru-RU"/>
        </w:rPr>
      </w:pPr>
      <w:r w:rsidRPr="00BD2E6A">
        <w:rPr>
          <w:rFonts w:ascii="Calibri Light" w:eastAsia="Calibri" w:hAnsi="Calibri Light" w:cs="Calibri Light"/>
          <w:sz w:val="24"/>
          <w:szCs w:val="24"/>
          <w:lang w:val="ru-RU"/>
        </w:rPr>
        <w:t>Исчерпывающе</w:t>
      </w:r>
      <w:r>
        <w:rPr>
          <w:rFonts w:ascii="Calibri Light" w:eastAsia="Calibri" w:hAnsi="Calibri Light" w:cs="Calibri Light"/>
          <w:sz w:val="24"/>
          <w:szCs w:val="24"/>
          <w:lang w:val="ru-RU"/>
        </w:rPr>
        <w:t xml:space="preserve"> и единообразно от</w:t>
      </w:r>
      <w:r w:rsidRPr="00BD2E6A">
        <w:rPr>
          <w:rFonts w:ascii="Calibri Light" w:eastAsia="Calibri" w:hAnsi="Calibri Light" w:cs="Calibri Light"/>
          <w:sz w:val="24"/>
          <w:szCs w:val="24"/>
          <w:lang w:val="ru-RU"/>
        </w:rPr>
        <w:t>регулирова</w:t>
      </w:r>
      <w:r>
        <w:rPr>
          <w:rFonts w:ascii="Calibri Light" w:eastAsia="Calibri" w:hAnsi="Calibri Light" w:cs="Calibri Light"/>
          <w:sz w:val="24"/>
          <w:szCs w:val="24"/>
          <w:lang w:val="ru-RU"/>
        </w:rPr>
        <w:t xml:space="preserve">ть для администраторов доходов порядок и формат отчетности МФ задолженностей перед ГБ </w:t>
      </w:r>
      <w:r w:rsidRPr="00BD2E6A">
        <w:rPr>
          <w:rFonts w:ascii="Calibri Light" w:eastAsia="Calibri" w:hAnsi="Calibri Light" w:cs="Calibri Light"/>
          <w:b/>
          <w:sz w:val="24"/>
          <w:szCs w:val="24"/>
          <w:lang w:val="ru-RU"/>
        </w:rPr>
        <w:t>(</w:t>
      </w:r>
      <w:r>
        <w:rPr>
          <w:rFonts w:ascii="Calibri Light" w:eastAsia="Calibri" w:hAnsi="Calibri Light" w:cs="Calibri Light"/>
          <w:b/>
          <w:sz w:val="24"/>
          <w:szCs w:val="24"/>
          <w:lang w:val="ru-RU"/>
        </w:rPr>
        <w:t>Раздел</w:t>
      </w:r>
      <w:r w:rsidRPr="00BD2E6A">
        <w:rPr>
          <w:rFonts w:ascii="Calibri Light" w:eastAsia="Calibri" w:hAnsi="Calibri Light" w:cs="Calibri Light"/>
          <w:b/>
          <w:sz w:val="24"/>
          <w:szCs w:val="24"/>
          <w:lang w:val="ru-RU"/>
        </w:rPr>
        <w:t xml:space="preserve"> </w:t>
      </w:r>
      <w:r w:rsidRPr="00816800">
        <w:rPr>
          <w:rFonts w:ascii="Calibri Light" w:eastAsia="Calibri" w:hAnsi="Calibri Light" w:cs="Calibri Light"/>
          <w:b/>
          <w:sz w:val="24"/>
          <w:szCs w:val="24"/>
        </w:rPr>
        <w:t>III</w:t>
      </w:r>
      <w:r w:rsidRPr="00BD2E6A">
        <w:rPr>
          <w:rFonts w:ascii="Calibri Light" w:eastAsia="Calibri" w:hAnsi="Calibri Light" w:cs="Calibri Light"/>
          <w:b/>
          <w:sz w:val="24"/>
          <w:szCs w:val="24"/>
          <w:lang w:val="ru-RU"/>
        </w:rPr>
        <w:t xml:space="preserve">, </w:t>
      </w:r>
      <w:r>
        <w:rPr>
          <w:rFonts w:ascii="Calibri Light" w:eastAsia="Calibri" w:hAnsi="Calibri Light" w:cs="Calibri Light"/>
          <w:b/>
          <w:sz w:val="24"/>
          <w:szCs w:val="24"/>
          <w:lang w:val="ru-RU"/>
        </w:rPr>
        <w:t>п</w:t>
      </w:r>
      <w:r w:rsidRPr="00BD2E6A">
        <w:rPr>
          <w:rFonts w:ascii="Calibri Light" w:eastAsia="Calibri" w:hAnsi="Calibri Light" w:cs="Calibri Light"/>
          <w:b/>
          <w:sz w:val="24"/>
          <w:szCs w:val="24"/>
          <w:lang w:val="ru-RU"/>
        </w:rPr>
        <w:t>. 3.2)</w:t>
      </w:r>
      <w:r>
        <w:rPr>
          <w:rFonts w:ascii="Calibri Light" w:eastAsia="Calibri" w:hAnsi="Calibri Light" w:cs="Calibri Light"/>
          <w:b/>
          <w:sz w:val="24"/>
          <w:szCs w:val="24"/>
          <w:lang w:val="ru-RU"/>
        </w:rPr>
        <w:t>.</w:t>
      </w:r>
    </w:p>
    <w:p w:rsidR="001608E1" w:rsidRPr="00BD2E6A" w:rsidRDefault="001608E1" w:rsidP="001608E1">
      <w:pPr>
        <w:pStyle w:val="ListParagraph"/>
        <w:numPr>
          <w:ilvl w:val="0"/>
          <w:numId w:val="9"/>
        </w:numPr>
        <w:tabs>
          <w:tab w:val="left" w:pos="284"/>
        </w:tabs>
        <w:spacing w:after="0" w:line="276" w:lineRule="auto"/>
        <w:ind w:left="0" w:firstLine="0"/>
        <w:rPr>
          <w:rFonts w:ascii="Calibri Light" w:hAnsi="Calibri Light" w:cstheme="majorHAnsi"/>
          <w:bCs/>
          <w:iCs/>
          <w:sz w:val="24"/>
          <w:szCs w:val="24"/>
          <w:lang w:val="ru-RU"/>
        </w:rPr>
      </w:pPr>
      <w:r w:rsidRPr="00BD2E6A">
        <w:rPr>
          <w:rFonts w:ascii="Calibri Light" w:eastAsia="Calibri" w:hAnsi="Calibri Light" w:cs="Calibri Light"/>
          <w:sz w:val="24"/>
          <w:szCs w:val="24"/>
          <w:lang w:val="ru-RU"/>
        </w:rPr>
        <w:t>Разви</w:t>
      </w:r>
      <w:r>
        <w:rPr>
          <w:rFonts w:ascii="Calibri Light" w:hAnsi="Calibri Light" w:cstheme="majorHAnsi"/>
          <w:bCs/>
          <w:iCs/>
          <w:sz w:val="24"/>
          <w:szCs w:val="24"/>
          <w:lang w:val="ru-RU"/>
        </w:rPr>
        <w:t xml:space="preserve">вать методологические нормы по </w:t>
      </w:r>
      <w:r w:rsidRPr="002371FD">
        <w:rPr>
          <w:rFonts w:ascii="Calibri Light" w:hAnsi="Calibri Light" w:cstheme="majorHAnsi"/>
          <w:sz w:val="24"/>
          <w:szCs w:val="24"/>
          <w:lang w:val="ru-RU"/>
        </w:rPr>
        <w:t>бухгалтерск</w:t>
      </w:r>
      <w:r>
        <w:rPr>
          <w:rFonts w:ascii="Calibri Light" w:hAnsi="Calibri Light" w:cstheme="majorHAnsi"/>
          <w:sz w:val="24"/>
          <w:szCs w:val="24"/>
          <w:lang w:val="ru-RU"/>
        </w:rPr>
        <w:t>ому</w:t>
      </w:r>
      <w:r w:rsidRPr="002371FD">
        <w:rPr>
          <w:rFonts w:ascii="Calibri Light" w:hAnsi="Calibri Light" w:cstheme="majorHAnsi"/>
          <w:sz w:val="24"/>
          <w:szCs w:val="24"/>
          <w:lang w:val="ru-RU"/>
        </w:rPr>
        <w:t xml:space="preserve"> учет</w:t>
      </w:r>
      <w:r>
        <w:rPr>
          <w:rFonts w:ascii="Calibri Light" w:hAnsi="Calibri Light" w:cstheme="majorHAnsi"/>
          <w:sz w:val="24"/>
          <w:szCs w:val="24"/>
          <w:lang w:val="ru-RU"/>
        </w:rPr>
        <w:t>у</w:t>
      </w:r>
      <w:r w:rsidRPr="00BD2E6A">
        <w:rPr>
          <w:rFonts w:ascii="Calibri Light" w:hAnsi="Calibri Light" w:cstheme="majorHAnsi"/>
          <w:bCs/>
          <w:iCs/>
          <w:sz w:val="24"/>
          <w:szCs w:val="24"/>
          <w:lang w:val="ru-RU"/>
        </w:rPr>
        <w:t xml:space="preserve"> </w:t>
      </w:r>
      <w:r>
        <w:rPr>
          <w:rFonts w:ascii="Calibri Light" w:hAnsi="Calibri Light" w:cstheme="majorHAnsi"/>
          <w:bCs/>
          <w:iCs/>
          <w:sz w:val="24"/>
          <w:szCs w:val="24"/>
          <w:lang w:val="ru-RU"/>
        </w:rPr>
        <w:t xml:space="preserve">и финансовой отчетности в бюджетной системе, утвержденные Приказом МФ №216 от </w:t>
      </w:r>
      <w:r w:rsidRPr="00BD2E6A">
        <w:rPr>
          <w:rFonts w:ascii="Calibri Light" w:hAnsi="Calibri Light" w:cstheme="majorHAnsi"/>
          <w:sz w:val="24"/>
          <w:szCs w:val="24"/>
          <w:lang w:val="ru-RU"/>
        </w:rPr>
        <w:t>28.12.2015,</w:t>
      </w:r>
      <w:r>
        <w:rPr>
          <w:rFonts w:ascii="Calibri Light" w:hAnsi="Calibri Light" w:cstheme="majorHAnsi"/>
          <w:sz w:val="24"/>
          <w:szCs w:val="24"/>
          <w:lang w:val="ru-RU"/>
        </w:rPr>
        <w:t xml:space="preserve"> по позиции </w:t>
      </w:r>
      <w:r w:rsidRPr="00BD2E6A">
        <w:rPr>
          <w:rFonts w:ascii="Calibri Light" w:hAnsi="Calibri Light" w:cstheme="majorHAnsi"/>
          <w:bCs/>
          <w:iCs/>
          <w:sz w:val="24"/>
          <w:szCs w:val="24"/>
          <w:lang w:val="ru-RU"/>
        </w:rPr>
        <w:t>„</w:t>
      </w:r>
      <w:r>
        <w:rPr>
          <w:rFonts w:ascii="Calibri Light" w:hAnsi="Calibri Light" w:cstheme="majorHAnsi"/>
          <w:bCs/>
          <w:i/>
          <w:iCs/>
          <w:sz w:val="24"/>
          <w:szCs w:val="24"/>
          <w:lang w:val="ru-RU"/>
        </w:rPr>
        <w:t>Обязательства налогоплательщиков</w:t>
      </w:r>
      <w:r w:rsidRPr="00BD2E6A">
        <w:rPr>
          <w:rFonts w:ascii="Calibri Light" w:hAnsi="Calibri Light" w:cstheme="majorHAnsi"/>
          <w:bCs/>
          <w:i/>
          <w:iCs/>
          <w:sz w:val="24"/>
          <w:szCs w:val="24"/>
          <w:lang w:val="ru-RU"/>
        </w:rPr>
        <w:t xml:space="preserve">” </w:t>
      </w:r>
      <w:r w:rsidRPr="00BD2E6A">
        <w:rPr>
          <w:rFonts w:ascii="Calibri Light" w:eastAsia="Calibri" w:hAnsi="Calibri Light" w:cs="Calibri Light"/>
          <w:b/>
          <w:sz w:val="24"/>
          <w:szCs w:val="24"/>
          <w:lang w:val="ru-RU"/>
        </w:rPr>
        <w:t>(</w:t>
      </w:r>
      <w:r>
        <w:rPr>
          <w:rFonts w:ascii="Calibri Light" w:eastAsia="Calibri" w:hAnsi="Calibri Light" w:cs="Calibri Light"/>
          <w:b/>
          <w:sz w:val="24"/>
          <w:szCs w:val="24"/>
          <w:lang w:val="ru-RU"/>
        </w:rPr>
        <w:t>Раздел</w:t>
      </w:r>
      <w:r w:rsidRPr="00BD2E6A">
        <w:rPr>
          <w:rFonts w:ascii="Calibri Light" w:eastAsia="Calibri" w:hAnsi="Calibri Light" w:cs="Calibri Light"/>
          <w:b/>
          <w:sz w:val="24"/>
          <w:szCs w:val="24"/>
          <w:lang w:val="ru-RU"/>
        </w:rPr>
        <w:t xml:space="preserve"> </w:t>
      </w:r>
      <w:r w:rsidRPr="00816800">
        <w:rPr>
          <w:rFonts w:ascii="Calibri Light" w:eastAsia="Calibri" w:hAnsi="Calibri Light" w:cs="Calibri Light"/>
          <w:b/>
          <w:sz w:val="24"/>
          <w:szCs w:val="24"/>
        </w:rPr>
        <w:t>III</w:t>
      </w:r>
      <w:r w:rsidRPr="00BD2E6A">
        <w:rPr>
          <w:rFonts w:ascii="Calibri Light" w:eastAsia="Calibri" w:hAnsi="Calibri Light" w:cs="Calibri Light"/>
          <w:b/>
          <w:sz w:val="24"/>
          <w:szCs w:val="24"/>
          <w:lang w:val="ru-RU"/>
        </w:rPr>
        <w:t xml:space="preserve">, </w:t>
      </w:r>
      <w:r>
        <w:rPr>
          <w:rFonts w:ascii="Calibri Light" w:eastAsia="Calibri" w:hAnsi="Calibri Light" w:cs="Calibri Light"/>
          <w:b/>
          <w:sz w:val="24"/>
          <w:szCs w:val="24"/>
          <w:lang w:val="ru-RU"/>
        </w:rPr>
        <w:t>п</w:t>
      </w:r>
      <w:r w:rsidRPr="00BD2E6A">
        <w:rPr>
          <w:rFonts w:ascii="Calibri Light" w:eastAsia="Calibri" w:hAnsi="Calibri Light" w:cs="Calibri Light"/>
          <w:b/>
          <w:sz w:val="24"/>
          <w:szCs w:val="24"/>
          <w:lang w:val="ru-RU"/>
        </w:rPr>
        <w:t>. 3.2)</w:t>
      </w:r>
      <w:r>
        <w:rPr>
          <w:rFonts w:ascii="Calibri Light" w:eastAsia="Calibri" w:hAnsi="Calibri Light" w:cs="Calibri Light"/>
          <w:b/>
          <w:sz w:val="24"/>
          <w:szCs w:val="24"/>
          <w:lang w:val="ru-RU"/>
        </w:rPr>
        <w:t>.</w:t>
      </w:r>
    </w:p>
    <w:p w:rsidR="001608E1" w:rsidRPr="00BD2E6A" w:rsidRDefault="001608E1" w:rsidP="001608E1">
      <w:pPr>
        <w:pStyle w:val="ListParagraph"/>
        <w:numPr>
          <w:ilvl w:val="0"/>
          <w:numId w:val="9"/>
        </w:numPr>
        <w:tabs>
          <w:tab w:val="left" w:pos="284"/>
        </w:tabs>
        <w:spacing w:after="0" w:line="276" w:lineRule="auto"/>
        <w:ind w:left="0" w:firstLine="0"/>
        <w:rPr>
          <w:rFonts w:ascii="Calibri Light" w:eastAsia="Calibri" w:hAnsi="Calibri Light" w:cs="Calibri Light"/>
          <w:sz w:val="24"/>
          <w:szCs w:val="24"/>
          <w:lang w:val="ru-RU"/>
        </w:rPr>
      </w:pPr>
      <w:r>
        <w:rPr>
          <w:rFonts w:ascii="Calibri Light" w:eastAsia="Calibri" w:hAnsi="Calibri Light" w:cs="Calibri Light"/>
          <w:sz w:val="24"/>
          <w:szCs w:val="24"/>
          <w:lang w:val="ru-RU"/>
        </w:rPr>
        <w:t xml:space="preserve">Осуществлять мониторинг обеспечения ТС процесса исчисления пени за задержку по основным платежам и обеспечить полноту отражения в отчетности МФ задолженностей экономических агентов и физических лиц </w:t>
      </w:r>
      <w:r w:rsidRPr="00BD2E6A">
        <w:rPr>
          <w:rFonts w:ascii="Calibri Light" w:eastAsia="Calibri" w:hAnsi="Calibri Light" w:cs="Calibri Light"/>
          <w:b/>
          <w:sz w:val="24"/>
          <w:szCs w:val="24"/>
          <w:lang w:val="ru-RU"/>
        </w:rPr>
        <w:t>(</w:t>
      </w:r>
      <w:r>
        <w:rPr>
          <w:rFonts w:ascii="Calibri Light" w:eastAsia="Calibri" w:hAnsi="Calibri Light" w:cs="Calibri Light"/>
          <w:b/>
          <w:sz w:val="24"/>
          <w:szCs w:val="24"/>
          <w:lang w:val="ru-RU"/>
        </w:rPr>
        <w:t>Раздел</w:t>
      </w:r>
      <w:r w:rsidRPr="00BD2E6A">
        <w:rPr>
          <w:rFonts w:ascii="Calibri Light" w:eastAsia="Calibri" w:hAnsi="Calibri Light" w:cs="Calibri Light"/>
          <w:b/>
          <w:sz w:val="24"/>
          <w:szCs w:val="24"/>
          <w:lang w:val="ru-RU"/>
        </w:rPr>
        <w:t xml:space="preserve"> </w:t>
      </w:r>
      <w:r w:rsidRPr="00816800">
        <w:rPr>
          <w:rFonts w:ascii="Calibri Light" w:eastAsia="Calibri" w:hAnsi="Calibri Light" w:cs="Calibri Light"/>
          <w:b/>
          <w:sz w:val="24"/>
          <w:szCs w:val="24"/>
        </w:rPr>
        <w:t>III</w:t>
      </w:r>
      <w:r w:rsidRPr="00BD2E6A">
        <w:rPr>
          <w:rFonts w:ascii="Calibri Light" w:eastAsia="Calibri" w:hAnsi="Calibri Light" w:cs="Calibri Light"/>
          <w:b/>
          <w:sz w:val="24"/>
          <w:szCs w:val="24"/>
          <w:lang w:val="ru-RU"/>
        </w:rPr>
        <w:t xml:space="preserve">, </w:t>
      </w:r>
      <w:r>
        <w:rPr>
          <w:rFonts w:ascii="Calibri Light" w:eastAsia="Calibri" w:hAnsi="Calibri Light" w:cs="Calibri Light"/>
          <w:b/>
          <w:sz w:val="24"/>
          <w:szCs w:val="24"/>
          <w:lang w:val="ru-RU"/>
        </w:rPr>
        <w:t>п</w:t>
      </w:r>
      <w:r w:rsidRPr="00BD2E6A">
        <w:rPr>
          <w:rFonts w:ascii="Calibri Light" w:eastAsia="Calibri" w:hAnsi="Calibri Light" w:cs="Calibri Light"/>
          <w:b/>
          <w:sz w:val="24"/>
          <w:szCs w:val="24"/>
          <w:lang w:val="ru-RU"/>
        </w:rPr>
        <w:t>. 3.2)</w:t>
      </w:r>
      <w:r>
        <w:rPr>
          <w:rFonts w:ascii="Calibri Light" w:eastAsia="Calibri" w:hAnsi="Calibri Light" w:cs="Calibri Light"/>
          <w:b/>
          <w:sz w:val="24"/>
          <w:szCs w:val="24"/>
          <w:lang w:val="ru-RU"/>
        </w:rPr>
        <w:t>.</w:t>
      </w:r>
    </w:p>
    <w:p w:rsidR="001608E1" w:rsidRPr="00BD2E6A" w:rsidRDefault="001608E1" w:rsidP="001608E1">
      <w:pPr>
        <w:pStyle w:val="ListParagraph"/>
        <w:numPr>
          <w:ilvl w:val="0"/>
          <w:numId w:val="9"/>
        </w:numPr>
        <w:tabs>
          <w:tab w:val="left" w:pos="284"/>
        </w:tabs>
        <w:spacing w:after="0" w:line="276" w:lineRule="auto"/>
        <w:ind w:left="0" w:firstLine="0"/>
        <w:rPr>
          <w:rFonts w:ascii="Calibri Light" w:eastAsia="Calibri" w:hAnsi="Calibri Light" w:cs="Calibri Light"/>
          <w:sz w:val="24"/>
          <w:szCs w:val="24"/>
          <w:lang w:val="ru-RU"/>
        </w:rPr>
      </w:pPr>
      <w:r>
        <w:rPr>
          <w:rFonts w:ascii="Calibri Light" w:eastAsia="Calibri" w:hAnsi="Calibri Light" w:cs="Calibri Light"/>
          <w:sz w:val="24"/>
          <w:szCs w:val="24"/>
          <w:lang w:val="ru-RU"/>
        </w:rPr>
        <w:t xml:space="preserve">Осуществлять мониторинг создания ГНС ряда механизмов по сотрудничеству между учреждениями государства относительно начисления и отражения в отчетности сборов, штрафов, других платежей в бюджет, </w:t>
      </w:r>
      <w:r>
        <w:rPr>
          <w:rFonts w:ascii="Calibri Light" w:hAnsi="Calibri Light" w:cstheme="majorHAnsi"/>
          <w:sz w:val="24"/>
          <w:szCs w:val="24"/>
          <w:lang w:val="ru-RU"/>
        </w:rPr>
        <w:t xml:space="preserve">администрирование которых возложено на налоговые органы </w:t>
      </w:r>
      <w:r w:rsidRPr="007C07A8">
        <w:rPr>
          <w:rFonts w:ascii="Calibri Light" w:eastAsia="Calibri" w:hAnsi="Calibri Light" w:cs="Calibri Light"/>
          <w:b/>
          <w:sz w:val="24"/>
          <w:szCs w:val="24"/>
          <w:lang w:val="ru-RU"/>
        </w:rPr>
        <w:t>(</w:t>
      </w:r>
      <w:r>
        <w:rPr>
          <w:rFonts w:ascii="Calibri Light" w:eastAsia="Calibri" w:hAnsi="Calibri Light" w:cs="Calibri Light"/>
          <w:b/>
          <w:sz w:val="24"/>
          <w:szCs w:val="24"/>
          <w:lang w:val="ru-RU"/>
        </w:rPr>
        <w:t>Раздел</w:t>
      </w:r>
      <w:r w:rsidRPr="007C07A8">
        <w:rPr>
          <w:rFonts w:ascii="Calibri Light" w:eastAsia="Calibri" w:hAnsi="Calibri Light" w:cs="Calibri Light"/>
          <w:b/>
          <w:sz w:val="24"/>
          <w:szCs w:val="24"/>
          <w:lang w:val="ru-RU"/>
        </w:rPr>
        <w:t xml:space="preserve"> </w:t>
      </w:r>
      <w:r w:rsidRPr="00816800">
        <w:rPr>
          <w:rFonts w:ascii="Calibri Light" w:eastAsia="Calibri" w:hAnsi="Calibri Light" w:cs="Calibri Light"/>
          <w:b/>
          <w:sz w:val="24"/>
          <w:szCs w:val="24"/>
        </w:rPr>
        <w:t>III</w:t>
      </w:r>
      <w:r w:rsidRPr="007C07A8">
        <w:rPr>
          <w:rFonts w:ascii="Calibri Light" w:eastAsia="Calibri" w:hAnsi="Calibri Light" w:cs="Calibri Light"/>
          <w:b/>
          <w:sz w:val="24"/>
          <w:szCs w:val="24"/>
          <w:lang w:val="ru-RU"/>
        </w:rPr>
        <w:t xml:space="preserve">, </w:t>
      </w:r>
      <w:r>
        <w:rPr>
          <w:rFonts w:ascii="Calibri Light" w:eastAsia="Calibri" w:hAnsi="Calibri Light" w:cs="Calibri Light"/>
          <w:b/>
          <w:sz w:val="24"/>
          <w:szCs w:val="24"/>
          <w:lang w:val="ru-RU"/>
        </w:rPr>
        <w:t>п</w:t>
      </w:r>
      <w:r w:rsidRPr="007C07A8">
        <w:rPr>
          <w:rFonts w:ascii="Calibri Light" w:eastAsia="Calibri" w:hAnsi="Calibri Light" w:cs="Calibri Light"/>
          <w:b/>
          <w:sz w:val="24"/>
          <w:szCs w:val="24"/>
          <w:lang w:val="ru-RU"/>
        </w:rPr>
        <w:t>. 3.2)</w:t>
      </w:r>
    </w:p>
    <w:p w:rsidR="001608E1" w:rsidRPr="007C07A8" w:rsidRDefault="001608E1" w:rsidP="001608E1">
      <w:pPr>
        <w:pStyle w:val="ListParagraph"/>
        <w:numPr>
          <w:ilvl w:val="0"/>
          <w:numId w:val="9"/>
        </w:numPr>
        <w:tabs>
          <w:tab w:val="left" w:pos="284"/>
        </w:tabs>
        <w:spacing w:after="0" w:line="276" w:lineRule="auto"/>
        <w:ind w:left="0" w:firstLine="0"/>
        <w:rPr>
          <w:rFonts w:ascii="Calibri Light" w:eastAsia="Calibri" w:hAnsi="Calibri Light" w:cs="Calibri Light"/>
          <w:sz w:val="24"/>
          <w:szCs w:val="24"/>
          <w:lang w:val="ru-RU"/>
        </w:rPr>
      </w:pPr>
      <w:r>
        <w:rPr>
          <w:rFonts w:ascii="Calibri Light" w:hAnsi="Calibri Light" w:cstheme="majorHAnsi"/>
          <w:sz w:val="24"/>
          <w:szCs w:val="24"/>
          <w:lang w:val="ru-RU"/>
        </w:rPr>
        <w:t>Установить ряд эффективных механизмов по рассмотрению оценок для расходов на персонал бюджетными органами/учреждениями с целью исключения утверждения централизованных фондов с последующим перераспределением</w:t>
      </w:r>
      <w:r w:rsidRPr="007C07A8">
        <w:rPr>
          <w:rFonts w:ascii="Calibri Light" w:eastAsia="Calibri" w:hAnsi="Calibri Light" w:cs="Calibri Light"/>
          <w:b/>
          <w:sz w:val="24"/>
          <w:szCs w:val="24"/>
          <w:lang w:val="ru-RU"/>
        </w:rPr>
        <w:t xml:space="preserve"> (</w:t>
      </w:r>
      <w:r>
        <w:rPr>
          <w:rFonts w:ascii="Calibri Light" w:eastAsia="Calibri" w:hAnsi="Calibri Light" w:cs="Calibri Light"/>
          <w:b/>
          <w:sz w:val="24"/>
          <w:szCs w:val="24"/>
          <w:lang w:val="ru-RU"/>
        </w:rPr>
        <w:t>Раздел</w:t>
      </w:r>
      <w:r w:rsidRPr="007C07A8">
        <w:rPr>
          <w:rFonts w:ascii="Calibri Light" w:eastAsia="Calibri" w:hAnsi="Calibri Light" w:cs="Calibri Light"/>
          <w:b/>
          <w:sz w:val="24"/>
          <w:szCs w:val="24"/>
          <w:lang w:val="ru-RU"/>
        </w:rPr>
        <w:t xml:space="preserve"> </w:t>
      </w:r>
      <w:r w:rsidRPr="00816800">
        <w:rPr>
          <w:rFonts w:ascii="Calibri Light" w:eastAsia="Calibri" w:hAnsi="Calibri Light" w:cs="Calibri Light"/>
          <w:b/>
          <w:sz w:val="24"/>
          <w:szCs w:val="24"/>
        </w:rPr>
        <w:t>V</w:t>
      </w:r>
      <w:r w:rsidRPr="007C07A8">
        <w:rPr>
          <w:rFonts w:ascii="Calibri Light" w:eastAsia="Calibri" w:hAnsi="Calibri Light" w:cs="Calibri Light"/>
          <w:b/>
          <w:sz w:val="24"/>
          <w:szCs w:val="24"/>
          <w:lang w:val="ru-RU"/>
        </w:rPr>
        <w:t xml:space="preserve">, </w:t>
      </w:r>
      <w:r>
        <w:rPr>
          <w:rFonts w:ascii="Calibri Light" w:eastAsia="Calibri" w:hAnsi="Calibri Light" w:cs="Calibri Light"/>
          <w:b/>
          <w:sz w:val="24"/>
          <w:szCs w:val="24"/>
          <w:lang w:val="ru-RU"/>
        </w:rPr>
        <w:t>п</w:t>
      </w:r>
      <w:r w:rsidRPr="007C07A8">
        <w:rPr>
          <w:rFonts w:ascii="Calibri Light" w:eastAsia="Calibri" w:hAnsi="Calibri Light" w:cs="Calibri Light"/>
          <w:b/>
          <w:sz w:val="24"/>
          <w:szCs w:val="24"/>
          <w:lang w:val="ru-RU"/>
        </w:rPr>
        <w:t>. 5.6)</w:t>
      </w:r>
      <w:r>
        <w:rPr>
          <w:rFonts w:ascii="Calibri Light" w:eastAsia="Calibri" w:hAnsi="Calibri Light" w:cs="Calibri Light"/>
          <w:b/>
          <w:sz w:val="24"/>
          <w:szCs w:val="24"/>
          <w:lang w:val="ru-RU"/>
        </w:rPr>
        <w:t>.</w:t>
      </w:r>
    </w:p>
    <w:p w:rsidR="001608E1" w:rsidRPr="007C07A8" w:rsidRDefault="001608E1" w:rsidP="001608E1">
      <w:pPr>
        <w:pStyle w:val="ListParagraph"/>
        <w:numPr>
          <w:ilvl w:val="0"/>
          <w:numId w:val="9"/>
        </w:numPr>
        <w:tabs>
          <w:tab w:val="left" w:pos="284"/>
        </w:tabs>
        <w:spacing w:after="0" w:line="276" w:lineRule="auto"/>
        <w:ind w:left="0" w:firstLine="0"/>
        <w:rPr>
          <w:rFonts w:ascii="Calibri Light" w:eastAsia="Calibri" w:hAnsi="Calibri Light" w:cs="Calibri Light"/>
          <w:sz w:val="24"/>
          <w:szCs w:val="24"/>
          <w:lang w:val="ru-RU"/>
        </w:rPr>
      </w:pPr>
      <w:r>
        <w:rPr>
          <w:rFonts w:ascii="Calibri Light" w:hAnsi="Calibri Light" w:cstheme="majorHAnsi"/>
          <w:color w:val="000000" w:themeColor="text1"/>
          <w:sz w:val="24"/>
          <w:szCs w:val="24"/>
          <w:lang w:val="ru-RU"/>
        </w:rPr>
        <w:t>Регламентировать порядок ведения Регистра дебиторов и порядок учета исполнения санкций и штрафов (</w:t>
      </w:r>
      <w:r>
        <w:rPr>
          <w:rFonts w:ascii="Calibri Light" w:hAnsi="Calibri Light" w:cstheme="majorHAnsi"/>
          <w:i/>
          <w:color w:val="000000" w:themeColor="text1"/>
          <w:sz w:val="24"/>
          <w:szCs w:val="24"/>
          <w:lang w:val="ru-RU"/>
        </w:rPr>
        <w:t xml:space="preserve">повторена из Постановления Счетной палаты №30 от 28 июня </w:t>
      </w:r>
      <w:r w:rsidRPr="0016164D">
        <w:rPr>
          <w:rFonts w:ascii="Calibri Light" w:hAnsi="Calibri Light"/>
          <w:bCs/>
          <w:i/>
          <w:sz w:val="24"/>
          <w:szCs w:val="24"/>
          <w:lang w:val="ru-RU"/>
        </w:rPr>
        <w:t>2021</w:t>
      </w:r>
      <w:r>
        <w:rPr>
          <w:rFonts w:ascii="Calibri Light" w:hAnsi="Calibri Light"/>
          <w:bCs/>
          <w:i/>
          <w:sz w:val="24"/>
          <w:szCs w:val="24"/>
          <w:lang w:val="ru-RU"/>
        </w:rPr>
        <w:t xml:space="preserve"> года</w:t>
      </w:r>
      <w:r w:rsidRPr="0016164D">
        <w:rPr>
          <w:rFonts w:ascii="Calibri Light" w:eastAsia="Times New Roman" w:hAnsi="Calibri Light" w:cstheme="majorHAnsi"/>
          <w:bCs/>
          <w:i/>
          <w:color w:val="000000"/>
          <w:sz w:val="24"/>
          <w:szCs w:val="24"/>
          <w:lang w:val="ru-RU"/>
        </w:rPr>
        <w:t>).</w:t>
      </w:r>
    </w:p>
    <w:p w:rsidR="001608E1" w:rsidRPr="0016164D" w:rsidRDefault="001608E1" w:rsidP="001608E1">
      <w:pPr>
        <w:pStyle w:val="ListParagraph"/>
        <w:numPr>
          <w:ilvl w:val="0"/>
          <w:numId w:val="9"/>
        </w:numPr>
        <w:tabs>
          <w:tab w:val="left" w:pos="284"/>
        </w:tabs>
        <w:spacing w:after="0" w:line="276" w:lineRule="auto"/>
        <w:ind w:left="0" w:firstLine="0"/>
        <w:rPr>
          <w:rFonts w:ascii="Calibri Light" w:eastAsia="Calibri" w:hAnsi="Calibri Light" w:cs="Calibri Light"/>
          <w:sz w:val="24"/>
          <w:szCs w:val="24"/>
          <w:lang w:val="ru-RU"/>
        </w:rPr>
      </w:pPr>
      <w:r>
        <w:rPr>
          <w:rFonts w:ascii="Calibri Light" w:eastAsia="Calibri" w:hAnsi="Calibri Light" w:cs="Calibri Light"/>
          <w:sz w:val="24"/>
          <w:szCs w:val="24"/>
          <w:lang w:val="ru-RU"/>
        </w:rPr>
        <w:lastRenderedPageBreak/>
        <w:t xml:space="preserve">Обеспечить функциональность рабочей группы по капитальным </w:t>
      </w:r>
      <w:r w:rsidRPr="002371FD">
        <w:rPr>
          <w:rFonts w:ascii="Calibri Light" w:hAnsi="Calibri Light" w:cstheme="majorHAnsi"/>
          <w:sz w:val="24"/>
          <w:szCs w:val="24"/>
          <w:lang w:val="ru-RU"/>
        </w:rPr>
        <w:t>инвестици</w:t>
      </w:r>
      <w:r>
        <w:rPr>
          <w:rFonts w:ascii="Calibri Light" w:hAnsi="Calibri Light" w:cstheme="majorHAnsi"/>
          <w:sz w:val="24"/>
          <w:szCs w:val="24"/>
          <w:lang w:val="ru-RU"/>
        </w:rPr>
        <w:t xml:space="preserve">ям с целью соблюдения процесса включения и мониторинга объектов </w:t>
      </w:r>
      <w:r>
        <w:rPr>
          <w:rFonts w:ascii="Calibri Light" w:eastAsia="Calibri" w:hAnsi="Calibri Light" w:cs="Calibri Light"/>
          <w:sz w:val="24"/>
          <w:szCs w:val="24"/>
          <w:lang w:val="ru-RU"/>
        </w:rPr>
        <w:t xml:space="preserve">капитальных </w:t>
      </w:r>
      <w:r w:rsidRPr="002371FD">
        <w:rPr>
          <w:rFonts w:ascii="Calibri Light" w:hAnsi="Calibri Light" w:cstheme="majorHAnsi"/>
          <w:sz w:val="24"/>
          <w:szCs w:val="24"/>
          <w:lang w:val="ru-RU"/>
        </w:rPr>
        <w:t>инвестици</w:t>
      </w:r>
      <w:r>
        <w:rPr>
          <w:rFonts w:ascii="Calibri Light" w:hAnsi="Calibri Light" w:cstheme="majorHAnsi"/>
          <w:sz w:val="24"/>
          <w:szCs w:val="24"/>
          <w:lang w:val="ru-RU"/>
        </w:rPr>
        <w:t xml:space="preserve">й </w:t>
      </w:r>
      <w:r w:rsidRPr="0016164D">
        <w:rPr>
          <w:rFonts w:ascii="Calibri Light" w:eastAsia="Times New Roman" w:hAnsi="Calibri Light" w:cstheme="majorHAnsi"/>
          <w:bCs/>
          <w:i/>
          <w:color w:val="000000"/>
          <w:sz w:val="24"/>
          <w:szCs w:val="24"/>
          <w:lang w:val="ru-RU"/>
        </w:rPr>
        <w:t>(</w:t>
      </w:r>
      <w:r>
        <w:rPr>
          <w:rFonts w:ascii="Calibri Light" w:hAnsi="Calibri Light" w:cstheme="majorHAnsi"/>
          <w:i/>
          <w:color w:val="000000" w:themeColor="text1"/>
          <w:sz w:val="24"/>
          <w:szCs w:val="24"/>
          <w:lang w:val="ru-RU"/>
        </w:rPr>
        <w:t xml:space="preserve">повторена из Постановления Счетной палаты №30 от 28 июня </w:t>
      </w:r>
      <w:r w:rsidRPr="0016164D">
        <w:rPr>
          <w:rFonts w:ascii="Calibri Light" w:hAnsi="Calibri Light"/>
          <w:bCs/>
          <w:i/>
          <w:sz w:val="24"/>
          <w:szCs w:val="24"/>
          <w:lang w:val="ru-RU"/>
        </w:rPr>
        <w:t>2021</w:t>
      </w:r>
      <w:r>
        <w:rPr>
          <w:rFonts w:ascii="Calibri Light" w:hAnsi="Calibri Light"/>
          <w:bCs/>
          <w:i/>
          <w:sz w:val="24"/>
          <w:szCs w:val="24"/>
          <w:lang w:val="ru-RU"/>
        </w:rPr>
        <w:t xml:space="preserve"> года</w:t>
      </w:r>
      <w:r w:rsidRPr="0016164D">
        <w:rPr>
          <w:rFonts w:ascii="Calibri Light" w:eastAsia="Times New Roman" w:hAnsi="Calibri Light" w:cstheme="majorHAnsi"/>
          <w:bCs/>
          <w:i/>
          <w:color w:val="000000"/>
          <w:sz w:val="24"/>
          <w:szCs w:val="24"/>
          <w:lang w:val="ru-RU"/>
        </w:rPr>
        <w:t>).</w:t>
      </w:r>
    </w:p>
    <w:p w:rsidR="001608E1" w:rsidRPr="00C61B90" w:rsidRDefault="001608E1" w:rsidP="001608E1">
      <w:pPr>
        <w:pStyle w:val="ListParagraph"/>
        <w:numPr>
          <w:ilvl w:val="0"/>
          <w:numId w:val="9"/>
        </w:numPr>
        <w:tabs>
          <w:tab w:val="left" w:pos="284"/>
        </w:tabs>
        <w:spacing w:after="0" w:line="276" w:lineRule="auto"/>
        <w:ind w:left="0" w:firstLine="0"/>
        <w:rPr>
          <w:rFonts w:ascii="Calibri Light" w:eastAsia="Calibri" w:hAnsi="Calibri Light" w:cs="Calibri Light"/>
          <w:sz w:val="24"/>
          <w:szCs w:val="24"/>
          <w:lang w:val="ru-RU"/>
        </w:rPr>
      </w:pPr>
      <w:r w:rsidRPr="0016164D">
        <w:rPr>
          <w:rFonts w:ascii="Calibri Light" w:eastAsia="Calibri" w:hAnsi="Calibri Light" w:cs="Calibri Light"/>
          <w:sz w:val="24"/>
          <w:szCs w:val="24"/>
          <w:lang w:val="ru-RU"/>
        </w:rPr>
        <w:t xml:space="preserve">Обеспечить соблюдение регламентированных положений по процессу рассмотрения и подтверждения приемлемости предложений по проектам </w:t>
      </w:r>
      <w:r>
        <w:rPr>
          <w:rFonts w:ascii="Calibri Light" w:eastAsia="Calibri" w:hAnsi="Calibri Light" w:cs="Calibri Light"/>
          <w:sz w:val="24"/>
          <w:szCs w:val="24"/>
          <w:lang w:val="ru-RU"/>
        </w:rPr>
        <w:t xml:space="preserve">для капитальных </w:t>
      </w:r>
      <w:r w:rsidRPr="002371FD">
        <w:rPr>
          <w:rFonts w:ascii="Calibri Light" w:hAnsi="Calibri Light" w:cstheme="majorHAnsi"/>
          <w:sz w:val="24"/>
          <w:szCs w:val="24"/>
          <w:lang w:val="ru-RU"/>
        </w:rPr>
        <w:t>инвестици</w:t>
      </w:r>
      <w:r>
        <w:rPr>
          <w:rFonts w:ascii="Calibri Light" w:hAnsi="Calibri Light" w:cstheme="majorHAnsi"/>
          <w:sz w:val="24"/>
          <w:szCs w:val="24"/>
          <w:lang w:val="ru-RU"/>
        </w:rPr>
        <w:t xml:space="preserve">й, соблюдая принципы приоритетности и подтверждая их документами по национальному и секторному планированию </w:t>
      </w:r>
      <w:r w:rsidRPr="00816800">
        <w:rPr>
          <w:rFonts w:ascii="Calibri Light" w:eastAsia="Times New Roman" w:hAnsi="Calibri Light" w:cstheme="majorHAnsi"/>
          <w:bCs/>
          <w:i/>
          <w:color w:val="000000"/>
          <w:sz w:val="24"/>
          <w:szCs w:val="24"/>
        </w:rPr>
        <w:t>(</w:t>
      </w:r>
      <w:r>
        <w:rPr>
          <w:rFonts w:ascii="Calibri Light" w:hAnsi="Calibri Light" w:cstheme="majorHAnsi"/>
          <w:i/>
          <w:color w:val="000000" w:themeColor="text1"/>
          <w:sz w:val="24"/>
          <w:szCs w:val="24"/>
          <w:lang w:val="ru-RU"/>
        </w:rPr>
        <w:t>повторена</w:t>
      </w:r>
      <w:r w:rsidRPr="0016164D">
        <w:rPr>
          <w:rFonts w:ascii="Calibri Light" w:hAnsi="Calibri Light" w:cstheme="majorHAnsi"/>
          <w:i/>
          <w:color w:val="000000" w:themeColor="text1"/>
          <w:sz w:val="24"/>
          <w:szCs w:val="24"/>
          <w:lang w:val="en-US"/>
        </w:rPr>
        <w:t xml:space="preserve"> </w:t>
      </w:r>
      <w:r>
        <w:rPr>
          <w:rFonts w:ascii="Calibri Light" w:hAnsi="Calibri Light" w:cstheme="majorHAnsi"/>
          <w:i/>
          <w:color w:val="000000" w:themeColor="text1"/>
          <w:sz w:val="24"/>
          <w:szCs w:val="24"/>
          <w:lang w:val="ru-RU"/>
        </w:rPr>
        <w:t>из</w:t>
      </w:r>
      <w:r w:rsidRPr="0016164D">
        <w:rPr>
          <w:rFonts w:ascii="Calibri Light" w:hAnsi="Calibri Light" w:cstheme="majorHAnsi"/>
          <w:i/>
          <w:color w:val="000000" w:themeColor="text1"/>
          <w:sz w:val="24"/>
          <w:szCs w:val="24"/>
          <w:lang w:val="en-US"/>
        </w:rPr>
        <w:t xml:space="preserve"> </w:t>
      </w:r>
      <w:r>
        <w:rPr>
          <w:rFonts w:ascii="Calibri Light" w:hAnsi="Calibri Light" w:cstheme="majorHAnsi"/>
          <w:i/>
          <w:color w:val="000000" w:themeColor="text1"/>
          <w:sz w:val="24"/>
          <w:szCs w:val="24"/>
          <w:lang w:val="ru-RU"/>
        </w:rPr>
        <w:t>Постановления</w:t>
      </w:r>
      <w:r w:rsidRPr="0016164D">
        <w:rPr>
          <w:rFonts w:ascii="Calibri Light" w:hAnsi="Calibri Light" w:cstheme="majorHAnsi"/>
          <w:i/>
          <w:color w:val="000000" w:themeColor="text1"/>
          <w:sz w:val="24"/>
          <w:szCs w:val="24"/>
          <w:lang w:val="en-US"/>
        </w:rPr>
        <w:t xml:space="preserve"> </w:t>
      </w:r>
      <w:r>
        <w:rPr>
          <w:rFonts w:ascii="Calibri Light" w:hAnsi="Calibri Light" w:cstheme="majorHAnsi"/>
          <w:i/>
          <w:color w:val="000000" w:themeColor="text1"/>
          <w:sz w:val="24"/>
          <w:szCs w:val="24"/>
          <w:lang w:val="ru-RU"/>
        </w:rPr>
        <w:t>Счетной</w:t>
      </w:r>
      <w:r w:rsidRPr="0016164D">
        <w:rPr>
          <w:rFonts w:ascii="Calibri Light" w:hAnsi="Calibri Light" w:cstheme="majorHAnsi"/>
          <w:i/>
          <w:color w:val="000000" w:themeColor="text1"/>
          <w:sz w:val="24"/>
          <w:szCs w:val="24"/>
          <w:lang w:val="en-US"/>
        </w:rPr>
        <w:t xml:space="preserve"> </w:t>
      </w:r>
      <w:r>
        <w:rPr>
          <w:rFonts w:ascii="Calibri Light" w:hAnsi="Calibri Light" w:cstheme="majorHAnsi"/>
          <w:i/>
          <w:color w:val="000000" w:themeColor="text1"/>
          <w:sz w:val="24"/>
          <w:szCs w:val="24"/>
          <w:lang w:val="ru-RU"/>
        </w:rPr>
        <w:t>палаты</w:t>
      </w:r>
      <w:r w:rsidRPr="0016164D">
        <w:rPr>
          <w:rFonts w:ascii="Calibri Light" w:hAnsi="Calibri Light" w:cstheme="majorHAnsi"/>
          <w:i/>
          <w:color w:val="000000" w:themeColor="text1"/>
          <w:sz w:val="24"/>
          <w:szCs w:val="24"/>
          <w:lang w:val="en-US"/>
        </w:rPr>
        <w:t xml:space="preserve"> №30 </w:t>
      </w:r>
      <w:r>
        <w:rPr>
          <w:rFonts w:ascii="Calibri Light" w:hAnsi="Calibri Light" w:cstheme="majorHAnsi"/>
          <w:i/>
          <w:color w:val="000000" w:themeColor="text1"/>
          <w:sz w:val="24"/>
          <w:szCs w:val="24"/>
          <w:lang w:val="ru-RU"/>
        </w:rPr>
        <w:t>от</w:t>
      </w:r>
      <w:r w:rsidRPr="0016164D">
        <w:rPr>
          <w:rFonts w:ascii="Calibri Light" w:hAnsi="Calibri Light" w:cstheme="majorHAnsi"/>
          <w:i/>
          <w:color w:val="000000" w:themeColor="text1"/>
          <w:sz w:val="24"/>
          <w:szCs w:val="24"/>
          <w:lang w:val="en-US"/>
        </w:rPr>
        <w:t xml:space="preserve"> 28 </w:t>
      </w:r>
      <w:r>
        <w:rPr>
          <w:rFonts w:ascii="Calibri Light" w:hAnsi="Calibri Light" w:cstheme="majorHAnsi"/>
          <w:i/>
          <w:color w:val="000000" w:themeColor="text1"/>
          <w:sz w:val="24"/>
          <w:szCs w:val="24"/>
          <w:lang w:val="ru-RU"/>
        </w:rPr>
        <w:t>июня</w:t>
      </w:r>
      <w:r w:rsidRPr="0016164D">
        <w:rPr>
          <w:rFonts w:ascii="Calibri Light" w:hAnsi="Calibri Light" w:cstheme="majorHAnsi"/>
          <w:i/>
          <w:color w:val="000000" w:themeColor="text1"/>
          <w:sz w:val="24"/>
          <w:szCs w:val="24"/>
          <w:lang w:val="en-US"/>
        </w:rPr>
        <w:t xml:space="preserve"> </w:t>
      </w:r>
      <w:r w:rsidRPr="0016164D">
        <w:rPr>
          <w:rFonts w:ascii="Calibri Light" w:hAnsi="Calibri Light"/>
          <w:bCs/>
          <w:i/>
          <w:sz w:val="24"/>
          <w:szCs w:val="24"/>
          <w:lang w:val="en-US"/>
        </w:rPr>
        <w:t xml:space="preserve">2021 </w:t>
      </w:r>
      <w:r>
        <w:rPr>
          <w:rFonts w:ascii="Calibri Light" w:hAnsi="Calibri Light"/>
          <w:bCs/>
          <w:i/>
          <w:sz w:val="24"/>
          <w:szCs w:val="24"/>
          <w:lang w:val="ru-RU"/>
        </w:rPr>
        <w:t>года</w:t>
      </w:r>
      <w:r w:rsidRPr="00816800">
        <w:rPr>
          <w:rFonts w:ascii="Calibri Light" w:eastAsia="Times New Roman" w:hAnsi="Calibri Light" w:cstheme="majorHAnsi"/>
          <w:bCs/>
          <w:i/>
          <w:color w:val="000000"/>
          <w:sz w:val="24"/>
          <w:szCs w:val="24"/>
        </w:rPr>
        <w:t>).</w:t>
      </w:r>
    </w:p>
    <w:p w:rsidR="00C61B90" w:rsidRPr="0016164D" w:rsidRDefault="00C61B90" w:rsidP="00C61B90">
      <w:pPr>
        <w:pStyle w:val="ListParagraph"/>
        <w:tabs>
          <w:tab w:val="left" w:pos="284"/>
        </w:tabs>
        <w:spacing w:after="0" w:line="276" w:lineRule="auto"/>
        <w:ind w:left="0"/>
        <w:rPr>
          <w:rFonts w:ascii="Calibri Light" w:eastAsia="Calibri" w:hAnsi="Calibri Light" w:cs="Calibri Light"/>
          <w:sz w:val="24"/>
          <w:szCs w:val="24"/>
          <w:lang w:val="ru-RU"/>
        </w:rPr>
      </w:pPr>
    </w:p>
    <w:p w:rsidR="001608E1" w:rsidRPr="00051271" w:rsidRDefault="001608E1" w:rsidP="001608E1">
      <w:pPr>
        <w:numPr>
          <w:ilvl w:val="0"/>
          <w:numId w:val="6"/>
        </w:numPr>
        <w:tabs>
          <w:tab w:val="left" w:pos="426"/>
        </w:tabs>
        <w:spacing w:after="0" w:line="276" w:lineRule="auto"/>
        <w:ind w:left="0" w:firstLine="0"/>
        <w:contextualSpacing/>
        <w:outlineLvl w:val="0"/>
        <w:rPr>
          <w:rFonts w:ascii="Calibri Light" w:hAnsi="Calibri Light" w:cstheme="majorHAnsi"/>
          <w:b/>
          <w:szCs w:val="28"/>
          <w:lang w:val="ru-RU"/>
        </w:rPr>
      </w:pPr>
      <w:r w:rsidRPr="00051271">
        <w:rPr>
          <w:rFonts w:ascii="Calibri Light" w:hAnsi="Calibri Light" w:cstheme="majorHAnsi"/>
          <w:b/>
          <w:szCs w:val="28"/>
          <w:lang w:val="ru-RU"/>
        </w:rPr>
        <w:t xml:space="preserve">ОТВЕТСТВЕННОСТЬ ОРГАНОВ, НАДЕЛЕННЫХ ПОЛНОМОЧИЯМИ ЗА СОСТАВЛЕНИЕ ОТЧЕТНОСТИ ПРАВИТЕЛЬСТВУ </w:t>
      </w:r>
    </w:p>
    <w:p w:rsidR="001608E1" w:rsidRPr="00E11B76" w:rsidRDefault="001608E1" w:rsidP="001608E1">
      <w:pPr>
        <w:rPr>
          <w:rFonts w:ascii="Calibri Light" w:hAnsi="Calibri Light" w:cstheme="majorHAnsi"/>
          <w:b/>
          <w:sz w:val="24"/>
          <w:szCs w:val="24"/>
          <w:lang w:val="ru-RU"/>
        </w:rPr>
      </w:pPr>
      <w:r w:rsidRPr="00E11B76">
        <w:rPr>
          <w:rFonts w:ascii="Calibri Light" w:eastAsia="Times New Roman" w:hAnsi="Calibri Light" w:cstheme="majorHAnsi"/>
          <w:b/>
          <w:sz w:val="24"/>
          <w:szCs w:val="24"/>
          <w:lang w:val="ru-RU"/>
        </w:rPr>
        <w:t xml:space="preserve">Ответственность Правительства </w:t>
      </w:r>
      <w:r w:rsidRPr="00E11B76">
        <w:rPr>
          <w:rFonts w:ascii="Calibri Light" w:eastAsia="Times New Roman" w:hAnsi="Calibri Light" w:cstheme="majorHAnsi"/>
          <w:sz w:val="24"/>
          <w:szCs w:val="24"/>
          <w:lang w:val="ru-RU"/>
        </w:rPr>
        <w:t>в области публичных финансов заключается в осуществлении общего руководства исполнительной деятельностью в области управления публичными финансами в соответствии с установленными принципами и правилами и представлении Отчета об исполнении</w:t>
      </w:r>
      <w:r w:rsidRPr="00E11B76">
        <w:rPr>
          <w:rFonts w:ascii="Calibri Light" w:hAnsi="Calibri Light" w:cstheme="majorHAnsi"/>
          <w:sz w:val="24"/>
          <w:szCs w:val="24"/>
          <w:lang w:val="ru-RU"/>
        </w:rPr>
        <w:t xml:space="preserve"> </w:t>
      </w:r>
      <w:r w:rsidRPr="002371FD">
        <w:rPr>
          <w:rFonts w:ascii="Calibri Light" w:hAnsi="Calibri Light" w:cstheme="majorHAnsi"/>
          <w:sz w:val="24"/>
          <w:szCs w:val="24"/>
          <w:lang w:val="ru-RU"/>
        </w:rPr>
        <w:t>государственного</w:t>
      </w:r>
      <w:r>
        <w:rPr>
          <w:rFonts w:ascii="Calibri Light" w:hAnsi="Calibri Light" w:cstheme="majorHAnsi"/>
          <w:sz w:val="24"/>
          <w:szCs w:val="24"/>
          <w:lang w:val="ru-RU"/>
        </w:rPr>
        <w:t xml:space="preserve"> бюджета</w:t>
      </w:r>
      <w:r w:rsidRPr="00E11B76">
        <w:rPr>
          <w:rFonts w:ascii="Calibri Light" w:eastAsia="Times New Roman" w:hAnsi="Calibri Light" w:cstheme="majorHAnsi"/>
          <w:sz w:val="24"/>
          <w:szCs w:val="24"/>
          <w:lang w:val="ru-RU"/>
        </w:rPr>
        <w:t xml:space="preserve"> Парламенту</w:t>
      </w:r>
      <w:r w:rsidRPr="00E11B76">
        <w:rPr>
          <w:rFonts w:ascii="Calibri Light" w:hAnsi="Calibri Light"/>
          <w:sz w:val="24"/>
          <w:szCs w:val="24"/>
          <w:vertAlign w:val="superscript"/>
          <w:lang w:val="ru-RU"/>
        </w:rPr>
        <w:footnoteReference w:id="128"/>
      </w:r>
      <w:r w:rsidRPr="00E11B76">
        <w:rPr>
          <w:rFonts w:ascii="Calibri Light" w:hAnsi="Calibri Light" w:cstheme="majorHAnsi"/>
          <w:sz w:val="24"/>
          <w:szCs w:val="24"/>
          <w:vertAlign w:val="superscript"/>
          <w:lang w:val="ru-RU"/>
        </w:rPr>
        <w:t>.</w:t>
      </w:r>
    </w:p>
    <w:p w:rsidR="001608E1" w:rsidRPr="00051271" w:rsidRDefault="001608E1" w:rsidP="001608E1">
      <w:pPr>
        <w:spacing w:line="276" w:lineRule="auto"/>
        <w:rPr>
          <w:rFonts w:ascii="Calibri Light" w:hAnsi="Calibri Light" w:cstheme="majorHAnsi"/>
          <w:sz w:val="24"/>
          <w:szCs w:val="24"/>
          <w:lang w:val="ru-RU"/>
        </w:rPr>
      </w:pPr>
      <w:r w:rsidRPr="00051271">
        <w:rPr>
          <w:rFonts w:ascii="Calibri Light" w:eastAsia="Times New Roman" w:hAnsi="Calibri Light" w:cstheme="majorHAnsi"/>
          <w:b/>
          <w:sz w:val="24"/>
          <w:szCs w:val="24"/>
          <w:lang w:val="ru-RU"/>
        </w:rPr>
        <w:t>Ответственность Министерства финансов</w:t>
      </w:r>
      <w:r w:rsidRPr="00051271">
        <w:rPr>
          <w:rFonts w:ascii="Calibri Light" w:eastAsia="Calibri" w:hAnsi="Calibri Light" w:cstheme="majorHAnsi"/>
          <w:sz w:val="24"/>
          <w:szCs w:val="24"/>
          <w:vertAlign w:val="superscript"/>
          <w:lang w:val="ru-RU" w:eastAsia="ru-RU"/>
        </w:rPr>
        <w:footnoteReference w:id="129"/>
      </w:r>
      <w:r w:rsidRPr="00051271">
        <w:rPr>
          <w:rFonts w:ascii="Calibri Light" w:eastAsia="Times New Roman" w:hAnsi="Calibri Light" w:cstheme="majorHAnsi"/>
          <w:b/>
          <w:sz w:val="24"/>
          <w:szCs w:val="24"/>
          <w:lang w:val="ru-RU"/>
        </w:rPr>
        <w:t xml:space="preserve"> </w:t>
      </w:r>
      <w:r w:rsidRPr="00051271">
        <w:rPr>
          <w:rFonts w:ascii="Calibri Light" w:eastAsia="Times New Roman" w:hAnsi="Calibri Light" w:cstheme="majorHAnsi"/>
          <w:sz w:val="24"/>
          <w:szCs w:val="24"/>
          <w:lang w:val="ru-RU"/>
        </w:rPr>
        <w:t xml:space="preserve">заключается в подготовке и достоверном представлении Правительству Отчета об исполнении </w:t>
      </w:r>
      <w:r w:rsidRPr="002371FD">
        <w:rPr>
          <w:rFonts w:ascii="Calibri Light" w:hAnsi="Calibri Light" w:cstheme="majorHAnsi"/>
          <w:sz w:val="24"/>
          <w:szCs w:val="24"/>
          <w:lang w:val="ru-RU"/>
        </w:rPr>
        <w:t xml:space="preserve">государственного бюджета </w:t>
      </w:r>
      <w:r w:rsidRPr="00051271">
        <w:rPr>
          <w:rFonts w:ascii="Calibri Light" w:eastAsia="Times New Roman" w:hAnsi="Calibri Light" w:cstheme="majorHAnsi"/>
          <w:sz w:val="24"/>
          <w:szCs w:val="24"/>
          <w:lang w:val="ru-RU"/>
        </w:rPr>
        <w:t>в сроки, предусмотренные бюджетным календарем, в соответствии с применяемой базой по составлению отчетности и обеспечении его публикации</w:t>
      </w:r>
      <w:r w:rsidRPr="00051271">
        <w:rPr>
          <w:rFonts w:ascii="Calibri Light" w:hAnsi="Calibri Light" w:cstheme="majorHAnsi"/>
          <w:sz w:val="24"/>
          <w:szCs w:val="24"/>
          <w:vertAlign w:val="superscript"/>
          <w:lang w:val="ru-RU" w:eastAsia="ro-RO"/>
        </w:rPr>
        <w:footnoteReference w:id="130"/>
      </w:r>
      <w:r w:rsidRPr="00051271">
        <w:rPr>
          <w:rFonts w:ascii="Calibri Light" w:hAnsi="Calibri Light" w:cstheme="majorHAnsi"/>
          <w:sz w:val="24"/>
          <w:szCs w:val="24"/>
          <w:lang w:val="ru-RU"/>
        </w:rPr>
        <w:t xml:space="preserve">. </w:t>
      </w:r>
      <w:r w:rsidRPr="00051271">
        <w:rPr>
          <w:rFonts w:ascii="Calibri Light" w:eastAsia="Times New Roman" w:hAnsi="Calibri Light" w:cstheme="majorHAnsi"/>
          <w:sz w:val="24"/>
          <w:szCs w:val="24"/>
          <w:lang w:val="ru-RU"/>
        </w:rPr>
        <w:t>Вместе с тем, в качестве центрального публичного органа в области публичных финансов, МФ несет ответственность за:</w:t>
      </w:r>
      <w:r w:rsidRPr="00051271">
        <w:rPr>
          <w:rFonts w:ascii="Calibri Light" w:eastAsia="Calibri" w:hAnsi="Calibri Light" w:cstheme="majorHAnsi"/>
          <w:b/>
          <w:sz w:val="24"/>
          <w:szCs w:val="24"/>
          <w:lang w:val="ru-RU" w:eastAsia="ru-RU"/>
        </w:rPr>
        <w:t xml:space="preserve"> (i) </w:t>
      </w:r>
      <w:r w:rsidRPr="00051271">
        <w:rPr>
          <w:rFonts w:ascii="Calibri Light" w:eastAsia="Calibri" w:hAnsi="Calibri Light" w:cstheme="majorHAnsi"/>
          <w:sz w:val="24"/>
          <w:szCs w:val="24"/>
          <w:lang w:val="ru-RU" w:eastAsia="ru-RU"/>
        </w:rPr>
        <w:t>определение промежуточной деятельности бюджетного календаря и осуществление мониторинга его внедрения, а также обеспечение общего координирования бюджетного процесса;</w:t>
      </w:r>
      <w:r w:rsidRPr="00051271">
        <w:rPr>
          <w:rFonts w:ascii="Calibri Light" w:eastAsia="Times New Roman" w:hAnsi="Calibri Light" w:cstheme="majorHAnsi"/>
          <w:b/>
          <w:sz w:val="24"/>
          <w:szCs w:val="24"/>
          <w:lang w:val="ru-RU"/>
        </w:rPr>
        <w:t xml:space="preserve"> (ii)</w:t>
      </w:r>
      <w:r w:rsidRPr="00051271">
        <w:rPr>
          <w:rFonts w:ascii="Calibri Light" w:eastAsia="Times New Roman" w:hAnsi="Calibri Light" w:cstheme="majorHAnsi"/>
          <w:sz w:val="24"/>
          <w:szCs w:val="24"/>
          <w:lang w:val="ru-RU"/>
        </w:rPr>
        <w:t xml:space="preserve"> разработку и обеспечение внедрения налогово-бюджетной политики в соответствии с установленными налогово-бюджетными принципами и правилами; </w:t>
      </w:r>
      <w:r w:rsidRPr="00051271">
        <w:rPr>
          <w:rFonts w:ascii="Calibri Light" w:eastAsia="Times New Roman" w:hAnsi="Calibri Light" w:cstheme="majorHAnsi"/>
          <w:b/>
          <w:sz w:val="24"/>
          <w:szCs w:val="24"/>
          <w:lang w:val="ru-RU"/>
        </w:rPr>
        <w:t>(iii)</w:t>
      </w:r>
      <w:r w:rsidRPr="00051271">
        <w:rPr>
          <w:rFonts w:ascii="Calibri Light" w:eastAsia="Times New Roman" w:hAnsi="Calibri Light" w:cstheme="majorHAnsi"/>
          <w:sz w:val="24"/>
          <w:szCs w:val="24"/>
          <w:lang w:val="ru-RU"/>
        </w:rPr>
        <w:t xml:space="preserve"> разработку и представление Правительству для утверждения ССПБ и др.</w:t>
      </w:r>
    </w:p>
    <w:p w:rsidR="001608E1" w:rsidRDefault="001608E1" w:rsidP="001608E1">
      <w:pPr>
        <w:spacing w:after="0" w:line="276" w:lineRule="auto"/>
        <w:rPr>
          <w:rFonts w:ascii="Calibri Light" w:eastAsia="Times New Roman" w:hAnsi="Calibri Light" w:cstheme="majorHAnsi"/>
          <w:b/>
          <w:sz w:val="24"/>
          <w:szCs w:val="24"/>
          <w:lang w:val="ru-RU"/>
        </w:rPr>
      </w:pPr>
      <w:r w:rsidRPr="00051271">
        <w:rPr>
          <w:rFonts w:ascii="Calibri Light" w:eastAsia="Times New Roman" w:hAnsi="Calibri Light" w:cstheme="majorHAnsi"/>
          <w:b/>
          <w:sz w:val="24"/>
          <w:szCs w:val="24"/>
          <w:lang w:val="ru-RU"/>
        </w:rPr>
        <w:t xml:space="preserve">Ответственность бюджетных органов/учреждений </w:t>
      </w:r>
      <w:r w:rsidRPr="00051271">
        <w:rPr>
          <w:rFonts w:ascii="Calibri Light" w:eastAsia="Times New Roman" w:hAnsi="Calibri Light" w:cstheme="majorHAnsi"/>
          <w:sz w:val="24"/>
          <w:szCs w:val="24"/>
          <w:lang w:val="ru-RU"/>
        </w:rPr>
        <w:t>состоит в составлении и представлении финансовых отчетов на основании Закона о бухгалтерском учете и в соответствии со сроками и требованиями, установленными Министерством финансов</w:t>
      </w:r>
      <w:r w:rsidRPr="00051271">
        <w:rPr>
          <w:rFonts w:ascii="Calibri Light" w:eastAsia="Times New Roman" w:hAnsi="Calibri Light" w:cstheme="majorHAnsi"/>
          <w:sz w:val="24"/>
          <w:szCs w:val="24"/>
          <w:vertAlign w:val="superscript"/>
          <w:lang w:val="ru-RU"/>
        </w:rPr>
        <w:footnoteReference w:id="131"/>
      </w:r>
      <w:r w:rsidRPr="00051271">
        <w:rPr>
          <w:rFonts w:ascii="Calibri Light" w:eastAsia="Times New Roman" w:hAnsi="Calibri Light" w:cstheme="majorHAnsi"/>
          <w:sz w:val="24"/>
          <w:szCs w:val="24"/>
          <w:lang w:val="ru-RU"/>
        </w:rPr>
        <w:t>.</w:t>
      </w:r>
    </w:p>
    <w:p w:rsidR="001608E1" w:rsidRPr="000A27F5" w:rsidRDefault="001608E1" w:rsidP="001608E1">
      <w:pPr>
        <w:spacing w:after="0" w:line="276" w:lineRule="auto"/>
        <w:rPr>
          <w:rFonts w:ascii="Calibri Light" w:eastAsia="Times New Roman" w:hAnsi="Calibri Light" w:cstheme="majorHAnsi"/>
          <w:b/>
          <w:sz w:val="12"/>
          <w:szCs w:val="12"/>
          <w:lang w:val="ru-RU"/>
        </w:rPr>
      </w:pPr>
    </w:p>
    <w:p w:rsidR="001608E1" w:rsidRPr="00051271" w:rsidRDefault="001608E1" w:rsidP="001608E1">
      <w:pPr>
        <w:numPr>
          <w:ilvl w:val="0"/>
          <w:numId w:val="6"/>
        </w:numPr>
        <w:tabs>
          <w:tab w:val="left" w:pos="0"/>
          <w:tab w:val="left" w:pos="426"/>
        </w:tabs>
        <w:spacing w:after="0" w:line="276" w:lineRule="auto"/>
        <w:ind w:left="0" w:firstLine="0"/>
        <w:contextualSpacing/>
        <w:outlineLvl w:val="0"/>
        <w:rPr>
          <w:rFonts w:ascii="Calibri Light" w:hAnsi="Calibri Light" w:cstheme="majorHAnsi"/>
          <w:b/>
          <w:szCs w:val="28"/>
          <w:lang w:val="ru-RU"/>
        </w:rPr>
      </w:pPr>
      <w:bookmarkStart w:id="3" w:name="_Toc9324231"/>
      <w:r w:rsidRPr="00051271">
        <w:rPr>
          <w:rFonts w:ascii="Calibri Light" w:hAnsi="Calibri Light" w:cstheme="majorHAnsi"/>
          <w:b/>
          <w:szCs w:val="28"/>
          <w:lang w:val="ru-RU"/>
        </w:rPr>
        <w:t xml:space="preserve">ОТВЕТСТВЕННОСТЬ АУДИТОРА В АУДИТЕ ОТЧЕТОВ ПРАВИТЕЛЬСТВА </w:t>
      </w:r>
    </w:p>
    <w:bookmarkEnd w:id="3"/>
    <w:p w:rsidR="001608E1" w:rsidRDefault="001608E1" w:rsidP="001608E1">
      <w:pPr>
        <w:tabs>
          <w:tab w:val="left" w:pos="720"/>
        </w:tabs>
        <w:spacing w:after="0" w:line="276" w:lineRule="auto"/>
        <w:contextualSpacing/>
        <w:rPr>
          <w:rFonts w:ascii="Calibri Light" w:hAnsi="Calibri Light" w:cstheme="majorHAnsi"/>
          <w:sz w:val="24"/>
          <w:szCs w:val="24"/>
          <w:lang w:val="ru-RU"/>
        </w:rPr>
      </w:pPr>
      <w:r w:rsidRPr="00777DAF">
        <w:rPr>
          <w:rFonts w:ascii="Calibri Light" w:hAnsi="Calibri Light" w:cstheme="majorHAnsi"/>
          <w:sz w:val="24"/>
          <w:szCs w:val="24"/>
          <w:lang w:val="ru-RU"/>
        </w:rPr>
        <w:t>Аудитор несет ответственность за планирование и проведение аудиторской миссии, с получением достаточных и адекватных доказательств для подтверждения основания для аудиторского мнения</w:t>
      </w:r>
    </w:p>
    <w:p w:rsidR="001608E1" w:rsidRPr="00051271" w:rsidRDefault="001608E1" w:rsidP="001608E1">
      <w:pPr>
        <w:tabs>
          <w:tab w:val="left" w:pos="720"/>
        </w:tabs>
        <w:spacing w:after="0" w:line="276" w:lineRule="auto"/>
        <w:contextualSpacing/>
        <w:rPr>
          <w:rFonts w:ascii="Calibri Light" w:hAnsi="Calibri Light" w:cstheme="majorHAnsi"/>
          <w:sz w:val="24"/>
          <w:szCs w:val="24"/>
          <w:lang w:val="ru-RU"/>
        </w:rPr>
      </w:pPr>
      <w:r w:rsidRPr="00051271">
        <w:rPr>
          <w:rFonts w:ascii="Calibri Light" w:hAnsi="Calibri Light" w:cstheme="majorHAnsi"/>
          <w:sz w:val="24"/>
          <w:szCs w:val="24"/>
          <w:lang w:val="ru-RU"/>
        </w:rPr>
        <w:lastRenderedPageBreak/>
        <w:t>Целями аудитора являются: получение разумного подтверждения того, что на Отчет Правительства об исполнении государственного бюджета не повлияли существенные искажения, связанные с мошенничеством или ошибками, а также составление заключения.</w:t>
      </w:r>
    </w:p>
    <w:p w:rsidR="001608E1" w:rsidRPr="00051271" w:rsidRDefault="001608E1" w:rsidP="001608E1">
      <w:pPr>
        <w:tabs>
          <w:tab w:val="left" w:pos="720"/>
        </w:tabs>
        <w:spacing w:after="0" w:line="276" w:lineRule="auto"/>
        <w:contextualSpacing/>
        <w:rPr>
          <w:rFonts w:ascii="Calibri Light" w:hAnsi="Calibri Light" w:cstheme="majorHAnsi"/>
          <w:sz w:val="24"/>
          <w:szCs w:val="24"/>
          <w:lang w:val="ru-RU"/>
        </w:rPr>
      </w:pPr>
      <w:r w:rsidRPr="00051271">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SIA, всегда обнаружит существенное искажение тогда, когда оно существует. Искажения могут быть следствием мошенничества или ошибок. Вместе с тем, искажения могут считаться существенными, если индивидуально или в целом могут повлиять на экономические решения пользователей этих финансовых отчетов. </w:t>
      </w:r>
    </w:p>
    <w:p w:rsidR="001608E1" w:rsidRPr="00FC6DF0" w:rsidRDefault="001608E1" w:rsidP="001608E1">
      <w:pPr>
        <w:tabs>
          <w:tab w:val="left" w:pos="720"/>
        </w:tabs>
        <w:spacing w:after="0" w:line="276" w:lineRule="auto"/>
        <w:contextualSpacing/>
        <w:rPr>
          <w:rFonts w:ascii="Calibri Light" w:hAnsi="Calibri Light" w:cstheme="majorHAnsi"/>
          <w:sz w:val="24"/>
          <w:szCs w:val="24"/>
          <w:lang w:val="ru-RU"/>
        </w:rPr>
      </w:pPr>
      <w:r w:rsidRPr="00051271">
        <w:rPr>
          <w:rFonts w:ascii="Calibri Light" w:hAnsi="Calibri Light" w:cstheme="majorHAnsi"/>
          <w:i/>
          <w:sz w:val="24"/>
          <w:szCs w:val="24"/>
          <w:lang w:val="ru-RU"/>
        </w:rPr>
        <w:t>Более подробна</w:t>
      </w:r>
      <w:r>
        <w:rPr>
          <w:rFonts w:ascii="Calibri Light" w:hAnsi="Calibri Light" w:cstheme="majorHAnsi"/>
          <w:i/>
          <w:sz w:val="24"/>
          <w:szCs w:val="24"/>
          <w:lang w:val="ru-RU"/>
        </w:rPr>
        <w:t>я</w:t>
      </w:r>
      <w:r w:rsidRPr="00051271">
        <w:rPr>
          <w:rFonts w:ascii="Calibri Light" w:hAnsi="Calibri Light" w:cstheme="majorHAnsi"/>
          <w:i/>
          <w:sz w:val="24"/>
          <w:szCs w:val="24"/>
          <w:lang w:val="ru-RU"/>
        </w:rPr>
        <w:t xml:space="preserve"> информация об ответственности аудитора представлена на </w:t>
      </w:r>
      <w:r w:rsidRPr="00051271">
        <w:rPr>
          <w:rFonts w:ascii="Calibri Light" w:eastAsia="SimSun" w:hAnsi="Calibri Light" w:cstheme="majorHAnsi"/>
          <w:i/>
          <w:sz w:val="24"/>
          <w:szCs w:val="24"/>
          <w:lang w:val="ru-RU"/>
        </w:rPr>
        <w:t xml:space="preserve">web странице </w:t>
      </w:r>
      <w:r w:rsidRPr="00051271">
        <w:rPr>
          <w:rFonts w:ascii="Calibri Light" w:hAnsi="Calibri Light" w:cstheme="majorHAnsi"/>
          <w:i/>
          <w:sz w:val="24"/>
          <w:szCs w:val="24"/>
          <w:lang w:val="ru-RU"/>
        </w:rPr>
        <w:t>Счетной палаты по адресу</w:t>
      </w:r>
      <w:r w:rsidRPr="00FC6DF0">
        <w:rPr>
          <w:rFonts w:ascii="Calibri Light" w:hAnsi="Calibri Light" w:cstheme="majorHAnsi"/>
          <w:i/>
          <w:sz w:val="24"/>
          <w:szCs w:val="24"/>
          <w:lang w:val="ru-RU"/>
        </w:rPr>
        <w:t>:</w:t>
      </w:r>
      <w:r w:rsidRPr="00FC6DF0">
        <w:rPr>
          <w:lang w:val="ru-RU"/>
        </w:rPr>
        <w:t xml:space="preserve"> </w:t>
      </w:r>
      <w:hyperlink r:id="rId18" w:history="1">
        <w:r w:rsidRPr="00816800">
          <w:rPr>
            <w:rFonts w:ascii="Calibri Light" w:eastAsia="SimSun" w:hAnsi="Calibri Light" w:cstheme="majorHAnsi"/>
            <w:i/>
            <w:color w:val="0000FF" w:themeColor="hyperlink"/>
            <w:sz w:val="24"/>
            <w:szCs w:val="24"/>
            <w:u w:val="single"/>
          </w:rPr>
          <w:t>http</w:t>
        </w:r>
        <w:r w:rsidRPr="00FC6DF0">
          <w:rPr>
            <w:rFonts w:ascii="Calibri Light" w:eastAsia="SimSun" w:hAnsi="Calibri Light" w:cstheme="majorHAnsi"/>
            <w:i/>
            <w:color w:val="0000FF" w:themeColor="hyperlink"/>
            <w:sz w:val="24"/>
            <w:szCs w:val="24"/>
            <w:u w:val="single"/>
            <w:lang w:val="ru-RU"/>
          </w:rPr>
          <w:t>://</w:t>
        </w:r>
        <w:r w:rsidRPr="00816800">
          <w:rPr>
            <w:rFonts w:ascii="Calibri Light" w:eastAsia="SimSun" w:hAnsi="Calibri Light" w:cstheme="majorHAnsi"/>
            <w:i/>
            <w:color w:val="0000FF" w:themeColor="hyperlink"/>
            <w:sz w:val="24"/>
            <w:szCs w:val="24"/>
            <w:u w:val="single"/>
          </w:rPr>
          <w:t>www</w:t>
        </w:r>
        <w:r w:rsidRPr="00FC6DF0">
          <w:rPr>
            <w:rFonts w:ascii="Calibri Light" w:eastAsia="SimSun" w:hAnsi="Calibri Light" w:cstheme="majorHAnsi"/>
            <w:i/>
            <w:color w:val="0000FF" w:themeColor="hyperlink"/>
            <w:sz w:val="24"/>
            <w:szCs w:val="24"/>
            <w:u w:val="single"/>
            <w:lang w:val="ru-RU"/>
          </w:rPr>
          <w:t>.</w:t>
        </w:r>
        <w:r w:rsidRPr="00816800">
          <w:rPr>
            <w:rFonts w:ascii="Calibri Light" w:eastAsia="SimSun" w:hAnsi="Calibri Light" w:cstheme="majorHAnsi"/>
            <w:i/>
            <w:color w:val="0000FF" w:themeColor="hyperlink"/>
            <w:sz w:val="24"/>
            <w:szCs w:val="24"/>
            <w:u w:val="single"/>
          </w:rPr>
          <w:t>ccrm</w:t>
        </w:r>
        <w:r w:rsidRPr="00FC6DF0">
          <w:rPr>
            <w:rFonts w:ascii="Calibri Light" w:eastAsia="SimSun" w:hAnsi="Calibri Light" w:cstheme="majorHAnsi"/>
            <w:i/>
            <w:color w:val="0000FF" w:themeColor="hyperlink"/>
            <w:sz w:val="24"/>
            <w:szCs w:val="24"/>
            <w:u w:val="single"/>
            <w:lang w:val="ru-RU"/>
          </w:rPr>
          <w:t>.</w:t>
        </w:r>
        <w:r w:rsidRPr="00816800">
          <w:rPr>
            <w:rFonts w:ascii="Calibri Light" w:eastAsia="SimSun" w:hAnsi="Calibri Light" w:cstheme="majorHAnsi"/>
            <w:i/>
            <w:color w:val="0000FF" w:themeColor="hyperlink"/>
            <w:sz w:val="24"/>
            <w:szCs w:val="24"/>
            <w:u w:val="single"/>
          </w:rPr>
          <w:t>md</w:t>
        </w:r>
        <w:r w:rsidRPr="00FC6DF0">
          <w:rPr>
            <w:rFonts w:ascii="Calibri Light" w:eastAsia="SimSun" w:hAnsi="Calibri Light" w:cstheme="majorHAnsi"/>
            <w:i/>
            <w:color w:val="0000FF" w:themeColor="hyperlink"/>
            <w:sz w:val="24"/>
            <w:szCs w:val="24"/>
            <w:u w:val="single"/>
            <w:lang w:val="ru-RU"/>
          </w:rPr>
          <w:t>/</w:t>
        </w:r>
        <w:r w:rsidRPr="00816800">
          <w:rPr>
            <w:rFonts w:ascii="Calibri Light" w:eastAsia="SimSun" w:hAnsi="Calibri Light" w:cstheme="majorHAnsi"/>
            <w:i/>
            <w:color w:val="0000FF" w:themeColor="hyperlink"/>
            <w:sz w:val="24"/>
            <w:szCs w:val="24"/>
            <w:u w:val="single"/>
          </w:rPr>
          <w:t>activitatea</w:t>
        </w:r>
        <w:r w:rsidRPr="00FC6DF0">
          <w:rPr>
            <w:rFonts w:ascii="Calibri Light" w:eastAsia="SimSun" w:hAnsi="Calibri Light" w:cstheme="majorHAnsi"/>
            <w:i/>
            <w:color w:val="0000FF" w:themeColor="hyperlink"/>
            <w:sz w:val="24"/>
            <w:szCs w:val="24"/>
            <w:u w:val="single"/>
            <w:lang w:val="ru-RU"/>
          </w:rPr>
          <w:t>-</w:t>
        </w:r>
        <w:r w:rsidRPr="00816800">
          <w:rPr>
            <w:rFonts w:ascii="Calibri Light" w:eastAsia="SimSun" w:hAnsi="Calibri Light" w:cstheme="majorHAnsi"/>
            <w:i/>
            <w:color w:val="0000FF" w:themeColor="hyperlink"/>
            <w:sz w:val="24"/>
            <w:szCs w:val="24"/>
            <w:u w:val="single"/>
          </w:rPr>
          <w:t>curtii</w:t>
        </w:r>
        <w:r w:rsidRPr="00FC6DF0">
          <w:rPr>
            <w:rFonts w:ascii="Calibri Light" w:eastAsia="SimSun" w:hAnsi="Calibri Light" w:cstheme="majorHAnsi"/>
            <w:i/>
            <w:color w:val="0000FF" w:themeColor="hyperlink"/>
            <w:sz w:val="24"/>
            <w:szCs w:val="24"/>
            <w:u w:val="single"/>
            <w:lang w:val="ru-RU"/>
          </w:rPr>
          <w:t>-</w:t>
        </w:r>
        <w:r w:rsidRPr="00816800">
          <w:rPr>
            <w:rFonts w:ascii="Calibri Light" w:eastAsia="SimSun" w:hAnsi="Calibri Light" w:cstheme="majorHAnsi"/>
            <w:i/>
            <w:color w:val="0000FF" w:themeColor="hyperlink"/>
            <w:sz w:val="24"/>
            <w:szCs w:val="24"/>
            <w:u w:val="single"/>
          </w:rPr>
          <w:t>de</w:t>
        </w:r>
        <w:r w:rsidRPr="00FC6DF0">
          <w:rPr>
            <w:rFonts w:ascii="Calibri Light" w:eastAsia="SimSun" w:hAnsi="Calibri Light" w:cstheme="majorHAnsi"/>
            <w:i/>
            <w:color w:val="0000FF" w:themeColor="hyperlink"/>
            <w:sz w:val="24"/>
            <w:szCs w:val="24"/>
            <w:u w:val="single"/>
            <w:lang w:val="ru-RU"/>
          </w:rPr>
          <w:t>-</w:t>
        </w:r>
        <w:r w:rsidRPr="00816800">
          <w:rPr>
            <w:rFonts w:ascii="Calibri Light" w:eastAsia="SimSun" w:hAnsi="Calibri Light" w:cstheme="majorHAnsi"/>
            <w:i/>
            <w:color w:val="0000FF" w:themeColor="hyperlink"/>
            <w:sz w:val="24"/>
            <w:szCs w:val="24"/>
            <w:u w:val="single"/>
          </w:rPr>
          <w:t>conturi</w:t>
        </w:r>
        <w:r w:rsidRPr="00FC6DF0">
          <w:rPr>
            <w:rFonts w:ascii="Calibri Light" w:eastAsia="SimSun" w:hAnsi="Calibri Light" w:cstheme="majorHAnsi"/>
            <w:i/>
            <w:color w:val="0000FF" w:themeColor="hyperlink"/>
            <w:sz w:val="24"/>
            <w:szCs w:val="24"/>
            <w:u w:val="single"/>
            <w:lang w:val="ru-RU"/>
          </w:rPr>
          <w:t>-1-25</w:t>
        </w:r>
      </w:hyperlink>
      <w:r w:rsidRPr="00FC6DF0">
        <w:rPr>
          <w:rFonts w:ascii="Calibri Light" w:eastAsia="SimSun" w:hAnsi="Calibri Light" w:cstheme="majorHAnsi"/>
          <w:i/>
          <w:sz w:val="24"/>
          <w:szCs w:val="24"/>
          <w:lang w:val="ru-RU"/>
        </w:rPr>
        <w:t>.</w:t>
      </w:r>
    </w:p>
    <w:p w:rsidR="001608E1" w:rsidRPr="00E11B76" w:rsidRDefault="001608E1" w:rsidP="001608E1">
      <w:pPr>
        <w:tabs>
          <w:tab w:val="left" w:pos="993"/>
        </w:tabs>
        <w:spacing w:after="0" w:line="276" w:lineRule="auto"/>
        <w:rPr>
          <w:rFonts w:ascii="Calibri Light" w:hAnsi="Calibri Light" w:cstheme="majorHAnsi"/>
          <w:b/>
          <w:szCs w:val="28"/>
          <w:lang w:val="ru-RU"/>
        </w:rPr>
      </w:pPr>
    </w:p>
    <w:p w:rsidR="001608E1" w:rsidRPr="001608E1" w:rsidRDefault="001608E1" w:rsidP="001608E1">
      <w:pPr>
        <w:tabs>
          <w:tab w:val="left" w:pos="993"/>
        </w:tabs>
        <w:spacing w:after="0" w:line="276" w:lineRule="auto"/>
        <w:rPr>
          <w:rFonts w:ascii="Calibri Light" w:hAnsi="Calibri Light" w:cstheme="majorHAnsi"/>
          <w:b/>
          <w:szCs w:val="28"/>
          <w:lang w:val="ru-RU"/>
        </w:rPr>
      </w:pPr>
      <w:r w:rsidRPr="00777DAF">
        <w:rPr>
          <w:rFonts w:ascii="Calibri Light" w:hAnsi="Calibri Light" w:cstheme="majorHAnsi"/>
          <w:b/>
          <w:szCs w:val="28"/>
          <w:lang w:val="ru-RU"/>
        </w:rPr>
        <w:t xml:space="preserve">ПОДПИСИ АУДИТОРОВ </w:t>
      </w:r>
    </w:p>
    <w:p w:rsidR="001608E1" w:rsidRPr="00051271" w:rsidRDefault="001608E1" w:rsidP="001608E1">
      <w:pPr>
        <w:spacing w:after="0" w:line="276" w:lineRule="auto"/>
        <w:rPr>
          <w:rFonts w:ascii="Calibri Light" w:eastAsia="Times New Roman" w:hAnsi="Calibri Light" w:cstheme="majorHAnsi"/>
          <w:bCs/>
          <w:sz w:val="24"/>
          <w:szCs w:val="24"/>
          <w:lang w:val="ru-RU" w:eastAsia="ru-RU"/>
        </w:rPr>
      </w:pPr>
      <w:r w:rsidRPr="00051271">
        <w:rPr>
          <w:rFonts w:ascii="Calibri Light" w:eastAsia="Times New Roman" w:hAnsi="Calibri Light" w:cstheme="majorHAnsi"/>
          <w:iCs/>
          <w:sz w:val="24"/>
          <w:szCs w:val="24"/>
          <w:lang w:val="ru-RU" w:eastAsia="ru-RU"/>
        </w:rPr>
        <w:t>Руководитель аудиторской группы,</w:t>
      </w:r>
      <w:r w:rsidRPr="00051271">
        <w:rPr>
          <w:rFonts w:ascii="Calibri Light" w:eastAsia="Times New Roman" w:hAnsi="Calibri Light" w:cstheme="majorHAnsi"/>
          <w:bCs/>
          <w:sz w:val="24"/>
          <w:szCs w:val="24"/>
          <w:lang w:val="ru-RU" w:eastAsia="ru-RU"/>
        </w:rPr>
        <w:t xml:space="preserve"> </w:t>
      </w:r>
    </w:p>
    <w:p w:rsidR="001608E1" w:rsidRPr="00E81B12" w:rsidRDefault="001608E1" w:rsidP="001608E1">
      <w:pPr>
        <w:spacing w:after="0" w:line="276" w:lineRule="auto"/>
        <w:jc w:val="left"/>
        <w:rPr>
          <w:rFonts w:ascii="Calibri Light" w:eastAsia="Times New Roman" w:hAnsi="Calibri Light" w:cstheme="majorHAnsi"/>
          <w:bCs/>
          <w:sz w:val="24"/>
          <w:szCs w:val="24"/>
          <w:lang w:val="ru-RU" w:eastAsia="ru-RU"/>
        </w:rPr>
      </w:pPr>
      <w:r>
        <w:rPr>
          <w:rFonts w:ascii="Calibri Light" w:hAnsi="Calibri Light" w:cstheme="majorHAnsi"/>
          <w:sz w:val="24"/>
          <w:szCs w:val="24"/>
          <w:lang w:val="ru-RU"/>
        </w:rPr>
        <w:t>главный публичный аудитор                                    Светлана Остафи</w:t>
      </w:r>
      <w:r w:rsidRPr="00E81B12">
        <w:rPr>
          <w:rFonts w:ascii="Calibri Light" w:eastAsia="Times New Roman" w:hAnsi="Calibri Light" w:cstheme="majorHAnsi"/>
          <w:bCs/>
          <w:sz w:val="24"/>
          <w:szCs w:val="24"/>
          <w:lang w:val="ru-RU" w:eastAsia="ru-RU"/>
        </w:rPr>
        <w:t xml:space="preserve"> </w:t>
      </w:r>
    </w:p>
    <w:p w:rsidR="001608E1" w:rsidRPr="001608E1" w:rsidRDefault="001608E1" w:rsidP="001608E1">
      <w:pPr>
        <w:tabs>
          <w:tab w:val="left" w:pos="993"/>
        </w:tabs>
        <w:spacing w:after="0" w:line="276" w:lineRule="auto"/>
        <w:rPr>
          <w:rFonts w:ascii="Calibri Light" w:hAnsi="Calibri Light" w:cstheme="majorHAnsi"/>
          <w:sz w:val="24"/>
          <w:szCs w:val="24"/>
          <w:lang w:val="ru-RU"/>
        </w:rPr>
      </w:pPr>
    </w:p>
    <w:p w:rsidR="001608E1" w:rsidRPr="001608E1" w:rsidRDefault="001608E1" w:rsidP="001608E1">
      <w:pPr>
        <w:tabs>
          <w:tab w:val="left" w:pos="993"/>
        </w:tabs>
        <w:spacing w:after="0" w:line="276" w:lineRule="auto"/>
        <w:rPr>
          <w:rFonts w:ascii="Calibri Light" w:hAnsi="Calibri Light" w:cstheme="majorHAnsi"/>
          <w:sz w:val="24"/>
          <w:szCs w:val="24"/>
          <w:lang w:val="ru-RU"/>
        </w:rPr>
      </w:pPr>
      <w:r w:rsidRPr="00051271">
        <w:rPr>
          <w:rFonts w:ascii="Calibri Light" w:hAnsi="Calibri Light" w:cstheme="majorHAnsi"/>
          <w:sz w:val="24"/>
          <w:szCs w:val="24"/>
          <w:lang w:val="ru-RU"/>
        </w:rPr>
        <w:t>Старший</w:t>
      </w:r>
      <w:r w:rsidRPr="001608E1">
        <w:rPr>
          <w:rFonts w:ascii="Calibri Light" w:hAnsi="Calibri Light" w:cstheme="majorHAnsi"/>
          <w:sz w:val="24"/>
          <w:szCs w:val="24"/>
          <w:lang w:val="ru-RU"/>
        </w:rPr>
        <w:t xml:space="preserve"> </w:t>
      </w:r>
      <w:r w:rsidRPr="00051271">
        <w:rPr>
          <w:rFonts w:ascii="Calibri Light" w:hAnsi="Calibri Light" w:cstheme="majorHAnsi"/>
          <w:sz w:val="24"/>
          <w:szCs w:val="24"/>
          <w:lang w:val="ru-RU"/>
        </w:rPr>
        <w:t>публичный</w:t>
      </w:r>
      <w:r w:rsidRPr="001608E1">
        <w:rPr>
          <w:rFonts w:ascii="Calibri Light" w:hAnsi="Calibri Light" w:cstheme="majorHAnsi"/>
          <w:sz w:val="24"/>
          <w:szCs w:val="24"/>
          <w:lang w:val="ru-RU"/>
        </w:rPr>
        <w:t xml:space="preserve"> </w:t>
      </w:r>
      <w:r w:rsidRPr="00051271">
        <w:rPr>
          <w:rFonts w:ascii="Calibri Light" w:hAnsi="Calibri Light" w:cstheme="majorHAnsi"/>
          <w:sz w:val="24"/>
          <w:szCs w:val="24"/>
          <w:lang w:val="ru-RU"/>
        </w:rPr>
        <w:t>аудитор</w:t>
      </w:r>
      <w:r w:rsidRPr="001608E1">
        <w:rPr>
          <w:rFonts w:ascii="Calibri Light" w:hAnsi="Calibri Light" w:cstheme="majorHAnsi"/>
          <w:sz w:val="24"/>
          <w:szCs w:val="24"/>
          <w:lang w:val="ru-RU"/>
        </w:rPr>
        <w:t xml:space="preserve">                                   </w:t>
      </w:r>
      <w:r>
        <w:rPr>
          <w:rFonts w:ascii="Calibri Light" w:hAnsi="Calibri Light" w:cstheme="majorHAnsi"/>
          <w:sz w:val="24"/>
          <w:szCs w:val="24"/>
          <w:lang w:val="ru-RU"/>
        </w:rPr>
        <w:t>Вера</w:t>
      </w:r>
      <w:r w:rsidRPr="001608E1">
        <w:rPr>
          <w:rFonts w:ascii="Calibri Light" w:hAnsi="Calibri Light" w:cstheme="majorHAnsi"/>
          <w:sz w:val="24"/>
          <w:szCs w:val="24"/>
          <w:lang w:val="ru-RU"/>
        </w:rPr>
        <w:t xml:space="preserve"> </w:t>
      </w:r>
      <w:r>
        <w:rPr>
          <w:rFonts w:ascii="Calibri Light" w:hAnsi="Calibri Light" w:cstheme="majorHAnsi"/>
          <w:sz w:val="24"/>
          <w:szCs w:val="24"/>
          <w:lang w:val="ru-RU"/>
        </w:rPr>
        <w:t>Боршевски</w:t>
      </w:r>
    </w:p>
    <w:p w:rsidR="001608E1" w:rsidRPr="001608E1" w:rsidRDefault="001608E1" w:rsidP="001608E1">
      <w:pPr>
        <w:tabs>
          <w:tab w:val="left" w:pos="993"/>
        </w:tabs>
        <w:spacing w:after="0" w:line="276" w:lineRule="auto"/>
        <w:rPr>
          <w:rFonts w:ascii="Calibri Light" w:hAnsi="Calibri Light" w:cstheme="majorHAnsi"/>
          <w:sz w:val="24"/>
          <w:szCs w:val="24"/>
          <w:lang w:val="ru-RU"/>
        </w:rPr>
      </w:pPr>
    </w:p>
    <w:p w:rsidR="001608E1" w:rsidRPr="00E81B12" w:rsidRDefault="001608E1" w:rsidP="001608E1">
      <w:pPr>
        <w:tabs>
          <w:tab w:val="left" w:pos="993"/>
        </w:tabs>
        <w:spacing w:after="0" w:line="276" w:lineRule="auto"/>
        <w:rPr>
          <w:rFonts w:ascii="Calibri Light" w:hAnsi="Calibri Light" w:cstheme="majorHAnsi"/>
          <w:sz w:val="24"/>
          <w:szCs w:val="24"/>
          <w:lang w:val="ru-RU"/>
        </w:rPr>
      </w:pPr>
      <w:r w:rsidRPr="00051271">
        <w:rPr>
          <w:rFonts w:ascii="Calibri Light" w:hAnsi="Calibri Light" w:cstheme="majorHAnsi"/>
          <w:sz w:val="24"/>
          <w:szCs w:val="24"/>
          <w:lang w:val="ru-RU"/>
        </w:rPr>
        <w:t>Старший</w:t>
      </w:r>
      <w:r w:rsidRPr="00E81B12">
        <w:rPr>
          <w:rFonts w:ascii="Calibri Light" w:hAnsi="Calibri Light" w:cstheme="majorHAnsi"/>
          <w:sz w:val="24"/>
          <w:szCs w:val="24"/>
          <w:lang w:val="ru-RU"/>
        </w:rPr>
        <w:t xml:space="preserve"> </w:t>
      </w:r>
      <w:r w:rsidRPr="00051271">
        <w:rPr>
          <w:rFonts w:ascii="Calibri Light" w:hAnsi="Calibri Light" w:cstheme="majorHAnsi"/>
          <w:sz w:val="24"/>
          <w:szCs w:val="24"/>
          <w:lang w:val="ru-RU"/>
        </w:rPr>
        <w:t>публичный</w:t>
      </w:r>
      <w:r w:rsidRPr="00E81B12">
        <w:rPr>
          <w:rFonts w:ascii="Calibri Light" w:hAnsi="Calibri Light" w:cstheme="majorHAnsi"/>
          <w:sz w:val="24"/>
          <w:szCs w:val="24"/>
          <w:lang w:val="ru-RU"/>
        </w:rPr>
        <w:t xml:space="preserve"> </w:t>
      </w:r>
      <w:r w:rsidRPr="00051271">
        <w:rPr>
          <w:rFonts w:ascii="Calibri Light" w:hAnsi="Calibri Light" w:cstheme="majorHAnsi"/>
          <w:sz w:val="24"/>
          <w:szCs w:val="24"/>
          <w:lang w:val="ru-RU"/>
        </w:rPr>
        <w:t>аудитор</w:t>
      </w:r>
      <w:r w:rsidRPr="00E81B1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 Наталья Кабак </w:t>
      </w:r>
    </w:p>
    <w:p w:rsidR="001608E1" w:rsidRPr="00E81B12" w:rsidRDefault="001608E1" w:rsidP="001608E1">
      <w:pPr>
        <w:tabs>
          <w:tab w:val="left" w:pos="993"/>
        </w:tabs>
        <w:spacing w:after="0" w:line="276" w:lineRule="auto"/>
        <w:rPr>
          <w:rFonts w:ascii="Calibri Light" w:hAnsi="Calibri Light" w:cstheme="majorHAnsi"/>
          <w:sz w:val="24"/>
          <w:szCs w:val="24"/>
          <w:lang w:val="ru-RU"/>
        </w:rPr>
      </w:pPr>
    </w:p>
    <w:p w:rsidR="001608E1" w:rsidRPr="00051271" w:rsidRDefault="001608E1" w:rsidP="001608E1">
      <w:pPr>
        <w:spacing w:after="0" w:line="240" w:lineRule="auto"/>
        <w:rPr>
          <w:rFonts w:ascii="Calibri Light" w:eastAsia="Times New Roman" w:hAnsi="Calibri Light" w:cstheme="majorHAnsi"/>
          <w:b/>
          <w:bCs/>
          <w:i/>
          <w:iCs/>
          <w:sz w:val="24"/>
          <w:szCs w:val="24"/>
          <w:lang w:val="ru-RU"/>
        </w:rPr>
      </w:pPr>
      <w:r w:rsidRPr="00051271">
        <w:rPr>
          <w:rFonts w:ascii="Calibri Light" w:eastAsia="Times New Roman" w:hAnsi="Calibri Light" w:cstheme="majorHAnsi"/>
          <w:b/>
          <w:bCs/>
          <w:i/>
          <w:iCs/>
          <w:sz w:val="24"/>
          <w:szCs w:val="24"/>
          <w:lang w:val="ru-RU"/>
        </w:rPr>
        <w:t xml:space="preserve">Ответственный за аудит: </w:t>
      </w:r>
    </w:p>
    <w:p w:rsidR="001608E1" w:rsidRPr="00051271" w:rsidRDefault="001608E1" w:rsidP="001608E1">
      <w:pPr>
        <w:tabs>
          <w:tab w:val="left" w:pos="1080"/>
        </w:tabs>
        <w:spacing w:line="240" w:lineRule="auto"/>
        <w:contextualSpacing/>
        <w:rPr>
          <w:rFonts w:ascii="Calibri Light" w:eastAsia="Times New Roman" w:hAnsi="Calibri Light" w:cstheme="majorHAnsi"/>
          <w:sz w:val="24"/>
          <w:szCs w:val="24"/>
          <w:lang w:val="ru-RU"/>
        </w:rPr>
      </w:pPr>
      <w:r w:rsidRPr="00051271">
        <w:rPr>
          <w:rFonts w:ascii="Calibri Light" w:eastAsia="Times New Roman" w:hAnsi="Calibri Light" w:cstheme="majorHAnsi"/>
          <w:sz w:val="24"/>
          <w:szCs w:val="24"/>
          <w:lang w:val="ru-RU"/>
        </w:rPr>
        <w:t>Начальн</w:t>
      </w:r>
      <w:r>
        <w:rPr>
          <w:rFonts w:ascii="Calibri Light" w:eastAsia="Times New Roman" w:hAnsi="Calibri Light" w:cstheme="majorHAnsi"/>
          <w:sz w:val="24"/>
          <w:szCs w:val="24"/>
          <w:lang w:val="ru-RU"/>
        </w:rPr>
        <w:t xml:space="preserve">ик </w:t>
      </w:r>
      <w:r w:rsidR="00CF5A7E">
        <w:rPr>
          <w:rFonts w:ascii="Calibri Light" w:eastAsia="Times New Roman" w:hAnsi="Calibri Light" w:cstheme="majorHAnsi"/>
          <w:sz w:val="24"/>
          <w:szCs w:val="24"/>
          <w:lang w:val="ru-RU"/>
        </w:rPr>
        <w:t>Г</w:t>
      </w:r>
      <w:r>
        <w:rPr>
          <w:rFonts w:ascii="Calibri Light" w:eastAsia="Times New Roman" w:hAnsi="Calibri Light" w:cstheme="majorHAnsi"/>
          <w:sz w:val="24"/>
          <w:szCs w:val="24"/>
          <w:lang w:val="ru-RU"/>
        </w:rPr>
        <w:t>лавного управления аудита I</w:t>
      </w:r>
      <w:r w:rsidRPr="00051271">
        <w:rPr>
          <w:rFonts w:ascii="Calibri Light" w:eastAsia="Times New Roman" w:hAnsi="Calibri Light" w:cstheme="majorHAnsi"/>
          <w:sz w:val="24"/>
          <w:szCs w:val="24"/>
          <w:lang w:val="ru-RU"/>
        </w:rPr>
        <w:t xml:space="preserve">                       Наталья Трофим</w:t>
      </w:r>
    </w:p>
    <w:p w:rsidR="003057DC" w:rsidRDefault="003057DC">
      <w:pPr>
        <w:rPr>
          <w:lang w:val="ru-RU"/>
        </w:rPr>
        <w:sectPr w:rsidR="003057DC">
          <w:pgSz w:w="11906" w:h="16838"/>
          <w:pgMar w:top="1134" w:right="850" w:bottom="1134" w:left="1701" w:header="708" w:footer="708" w:gutter="0"/>
          <w:cols w:space="708"/>
          <w:docGrid w:linePitch="360"/>
        </w:sectPr>
      </w:pPr>
    </w:p>
    <w:p w:rsidR="003057DC" w:rsidRPr="00816800" w:rsidRDefault="003057DC" w:rsidP="003057DC">
      <w:pPr>
        <w:numPr>
          <w:ilvl w:val="0"/>
          <w:numId w:val="6"/>
        </w:numPr>
        <w:tabs>
          <w:tab w:val="left" w:pos="426"/>
        </w:tabs>
        <w:spacing w:line="276" w:lineRule="auto"/>
        <w:ind w:left="0" w:firstLine="0"/>
        <w:contextualSpacing/>
        <w:rPr>
          <w:rFonts w:ascii="Calibri Light" w:hAnsi="Calibri Light" w:cstheme="majorHAnsi"/>
          <w:b/>
        </w:rPr>
      </w:pPr>
      <w:r>
        <w:rPr>
          <w:rFonts w:ascii="Calibri Light" w:hAnsi="Calibri Light" w:cstheme="majorHAnsi"/>
          <w:b/>
          <w:lang w:val="ru-RU"/>
        </w:rPr>
        <w:lastRenderedPageBreak/>
        <w:t xml:space="preserve">ПРИЛОЖЕНИЯ </w:t>
      </w:r>
    </w:p>
    <w:p w:rsidR="003057DC" w:rsidRPr="00816800" w:rsidRDefault="003057DC" w:rsidP="003057DC">
      <w:pPr>
        <w:spacing w:line="276" w:lineRule="auto"/>
        <w:jc w:val="right"/>
        <w:rPr>
          <w:rFonts w:ascii="Calibri Light" w:hAnsi="Calibri Light" w:cstheme="majorHAnsi"/>
          <w:b/>
          <w:sz w:val="24"/>
          <w:szCs w:val="24"/>
        </w:rPr>
      </w:pPr>
      <w:r>
        <w:rPr>
          <w:rFonts w:ascii="Calibri Light" w:hAnsi="Calibri Light" w:cstheme="majorHAnsi"/>
          <w:b/>
          <w:sz w:val="24"/>
          <w:szCs w:val="24"/>
          <w:lang w:val="ru-RU"/>
        </w:rPr>
        <w:t>Приложение №</w:t>
      </w:r>
      <w:r w:rsidRPr="00816800">
        <w:rPr>
          <w:rFonts w:ascii="Calibri Light" w:hAnsi="Calibri Light" w:cstheme="majorHAnsi"/>
          <w:b/>
          <w:sz w:val="24"/>
          <w:szCs w:val="24"/>
        </w:rPr>
        <w:t>1</w:t>
      </w:r>
    </w:p>
    <w:p w:rsidR="003057DC" w:rsidRPr="00051271" w:rsidRDefault="003057DC" w:rsidP="003057DC">
      <w:pPr>
        <w:spacing w:after="0"/>
        <w:jc w:val="center"/>
        <w:rPr>
          <w:rFonts w:ascii="Calibri Light" w:hAnsi="Calibri Light" w:cstheme="majorHAnsi"/>
          <w:b/>
          <w:sz w:val="24"/>
          <w:szCs w:val="24"/>
          <w:lang w:val="ru-RU"/>
        </w:rPr>
      </w:pPr>
      <w:r w:rsidRPr="00051271">
        <w:rPr>
          <w:rFonts w:ascii="Calibri Light" w:hAnsi="Calibri Light" w:cstheme="majorHAnsi"/>
          <w:b/>
          <w:sz w:val="24"/>
          <w:szCs w:val="24"/>
          <w:lang w:val="ru-RU"/>
        </w:rPr>
        <w:t>Состав и формат форм к Годовому отчету об исполнении государственного бюджета</w:t>
      </w:r>
    </w:p>
    <w:p w:rsidR="003057DC" w:rsidRPr="0047165D" w:rsidRDefault="003057DC" w:rsidP="003057DC">
      <w:pPr>
        <w:spacing w:after="0"/>
        <w:jc w:val="center"/>
        <w:rPr>
          <w:rFonts w:ascii="Calibri Light" w:hAnsi="Calibri Light" w:cstheme="majorHAnsi"/>
          <w:b/>
          <w:sz w:val="24"/>
          <w:szCs w:val="24"/>
          <w:lang w:val="en-US"/>
        </w:rPr>
      </w:pPr>
      <w:r w:rsidRPr="00051271">
        <w:rPr>
          <w:rFonts w:ascii="Calibri Light" w:hAnsi="Calibri Light" w:cstheme="majorHAnsi"/>
          <w:b/>
          <w:sz w:val="24"/>
          <w:szCs w:val="24"/>
          <w:lang w:val="ru-RU"/>
        </w:rPr>
        <w:t xml:space="preserve"> за</w:t>
      </w:r>
      <w:r w:rsidRPr="0047165D">
        <w:rPr>
          <w:rFonts w:ascii="Calibri Light" w:hAnsi="Calibri Light" w:cstheme="majorHAnsi"/>
          <w:b/>
          <w:sz w:val="24"/>
          <w:szCs w:val="24"/>
          <w:lang w:val="en-US"/>
        </w:rPr>
        <w:t xml:space="preserve"> 202</w:t>
      </w:r>
      <w:r>
        <w:rPr>
          <w:rFonts w:ascii="Calibri Light" w:hAnsi="Calibri Light" w:cstheme="majorHAnsi"/>
          <w:b/>
          <w:sz w:val="24"/>
          <w:szCs w:val="24"/>
          <w:lang w:val="ru-RU"/>
        </w:rPr>
        <w:t>1</w:t>
      </w:r>
      <w:r w:rsidRPr="0047165D">
        <w:rPr>
          <w:rFonts w:ascii="Calibri Light" w:hAnsi="Calibri Light" w:cstheme="majorHAnsi"/>
          <w:b/>
          <w:sz w:val="24"/>
          <w:szCs w:val="24"/>
          <w:lang w:val="en-US"/>
        </w:rPr>
        <w:t xml:space="preserve"> </w:t>
      </w:r>
      <w:r w:rsidRPr="00051271">
        <w:rPr>
          <w:rFonts w:ascii="Calibri Light" w:hAnsi="Calibri Light" w:cstheme="majorHAnsi"/>
          <w:b/>
          <w:sz w:val="24"/>
          <w:szCs w:val="24"/>
          <w:lang w:val="ru-RU"/>
        </w:rPr>
        <w:t>год</w:t>
      </w:r>
      <w:r w:rsidRPr="0047165D">
        <w:rPr>
          <w:rFonts w:ascii="Calibri Light" w:hAnsi="Calibri Light" w:cstheme="majorHAnsi"/>
          <w:b/>
          <w:sz w:val="24"/>
          <w:szCs w:val="24"/>
          <w:lang w:val="en-US"/>
        </w:rPr>
        <w:t xml:space="preserve"> </w:t>
      </w:r>
    </w:p>
    <w:tbl>
      <w:tblPr>
        <w:tblStyle w:val="TableGrid2"/>
        <w:tblW w:w="11199" w:type="dxa"/>
        <w:tblInd w:w="-998" w:type="dxa"/>
        <w:tblLayout w:type="fixed"/>
        <w:tblLook w:val="04A0" w:firstRow="1" w:lastRow="0" w:firstColumn="1" w:lastColumn="0" w:noHBand="0" w:noVBand="1"/>
      </w:tblPr>
      <w:tblGrid>
        <w:gridCol w:w="1985"/>
        <w:gridCol w:w="9214"/>
      </w:tblGrid>
      <w:tr w:rsidR="003057DC" w:rsidRPr="00462C11" w:rsidTr="0027124C">
        <w:trPr>
          <w:trHeight w:val="405"/>
        </w:trPr>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
                <w:bCs/>
                <w:iCs/>
                <w:sz w:val="18"/>
                <w:szCs w:val="18"/>
                <w:lang w:val="ru-RU" w:eastAsia="ru-RU"/>
              </w:rPr>
            </w:pPr>
            <w:r w:rsidRPr="0047165D">
              <w:rPr>
                <w:rFonts w:ascii="Calibri Light" w:eastAsia="Times New Roman" w:hAnsi="Calibri Light" w:cstheme="majorHAnsi"/>
                <w:b/>
                <w:bCs/>
                <w:iCs/>
                <w:sz w:val="18"/>
                <w:szCs w:val="18"/>
                <w:lang w:val="ru-RU" w:eastAsia="ru-RU"/>
              </w:rPr>
              <w:t xml:space="preserve">№ формы </w:t>
            </w:r>
          </w:p>
        </w:tc>
        <w:tc>
          <w:tcPr>
            <w:tcW w:w="9214" w:type="dxa"/>
            <w:tcBorders>
              <w:left w:val="single" w:sz="12" w:space="0" w:color="auto"/>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
                <w:bCs/>
                <w:iCs/>
                <w:sz w:val="18"/>
                <w:szCs w:val="18"/>
                <w:lang w:val="ru-RU" w:eastAsia="ru-RU"/>
              </w:rPr>
            </w:pPr>
            <w:r w:rsidRPr="0047165D">
              <w:rPr>
                <w:rFonts w:ascii="Calibri Light" w:eastAsia="Times New Roman" w:hAnsi="Calibri Light" w:cstheme="majorHAnsi"/>
                <w:b/>
                <w:bCs/>
                <w:iCs/>
                <w:sz w:val="18"/>
                <w:szCs w:val="18"/>
                <w:lang w:val="ru-RU" w:eastAsia="ru-RU"/>
              </w:rPr>
              <w:t xml:space="preserve">Название согласно Приказу МФ №18 </w:t>
            </w:r>
            <w:r w:rsidRPr="00816800">
              <w:rPr>
                <w:rFonts w:ascii="Calibri Light" w:eastAsia="Times New Roman" w:hAnsi="Calibri Light" w:cstheme="majorHAnsi"/>
                <w:b/>
                <w:bCs/>
                <w:iCs/>
                <w:sz w:val="18"/>
                <w:szCs w:val="18"/>
                <w:lang w:eastAsia="ru-RU"/>
              </w:rPr>
              <w:t>din</w:t>
            </w:r>
            <w:r w:rsidRPr="0047165D">
              <w:rPr>
                <w:rFonts w:ascii="Calibri Light" w:eastAsia="Times New Roman" w:hAnsi="Calibri Light" w:cstheme="majorHAnsi"/>
                <w:b/>
                <w:bCs/>
                <w:iCs/>
                <w:sz w:val="18"/>
                <w:szCs w:val="18"/>
                <w:lang w:val="ru-RU" w:eastAsia="ru-RU"/>
              </w:rPr>
              <w:t xml:space="preserve"> 27.01.2021</w:t>
            </w:r>
            <w:r>
              <w:rPr>
                <w:rFonts w:ascii="Calibri Light" w:eastAsia="Times New Roman" w:hAnsi="Calibri Light" w:cstheme="majorHAnsi"/>
                <w:b/>
                <w:bCs/>
                <w:iCs/>
                <w:sz w:val="18"/>
                <w:szCs w:val="18"/>
                <w:lang w:val="ru-RU" w:eastAsia="ru-RU"/>
              </w:rPr>
              <w:t xml:space="preserve"> </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№1*</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общих показателей и источников финансирования государственного бюджета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№1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№2*</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доходов государственного бюджета и источников финансирования бюджетного сальдо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№2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№3*</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бюджетов органов, финансируемых из государственного бюджета в части расходов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№3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№3.1</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бюджетов органов, финансируемых из государственного бюджета в части общих ресурсов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№3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 xml:space="preserve">) </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№3.2</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бюджетов органов, финансируемых из государственного бюджета в части общих ресурсов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№3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 xml:space="preserve">) </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№3.3</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бюджетов органов, финансируемых из государственного бюджета в части собираемых доходов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№3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 xml:space="preserve">) </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№3.4</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бюджетов органов, финансируемых из государственного бюджета в части ресурсов проектов, финансируемых из внешних источников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№3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№4*</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расходов государственного бюджета согласно функциональной классификации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№4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№5*</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расходов на персонал по центральным публичн</w:t>
            </w:r>
            <w:r>
              <w:rPr>
                <w:rFonts w:ascii="Calibri Light" w:eastAsia="Times New Roman" w:hAnsi="Calibri Light" w:cstheme="majorHAnsi"/>
                <w:bCs/>
                <w:iCs/>
                <w:sz w:val="18"/>
                <w:szCs w:val="18"/>
                <w:lang w:val="ru-RU" w:eastAsia="ru-RU"/>
              </w:rPr>
              <w:t>ым</w:t>
            </w:r>
            <w:r w:rsidRPr="0047165D">
              <w:rPr>
                <w:rFonts w:ascii="Calibri Light" w:eastAsia="Times New Roman" w:hAnsi="Calibri Light" w:cstheme="majorHAnsi"/>
                <w:bCs/>
                <w:iCs/>
                <w:sz w:val="18"/>
                <w:szCs w:val="18"/>
                <w:lang w:val="ru-RU" w:eastAsia="ru-RU"/>
              </w:rPr>
              <w:t xml:space="preserve"> органам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№5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w:t>
            </w:r>
          </w:p>
        </w:tc>
      </w:tr>
      <w:tr w:rsidR="003057DC" w:rsidRPr="0047165D" w:rsidTr="0027124C">
        <w:trPr>
          <w:trHeight w:val="488"/>
        </w:trPr>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№6*</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капитальных вложений по центральным публичн</w:t>
            </w:r>
            <w:r>
              <w:rPr>
                <w:rFonts w:ascii="Calibri Light" w:eastAsia="Times New Roman" w:hAnsi="Calibri Light" w:cstheme="majorHAnsi"/>
                <w:bCs/>
                <w:iCs/>
                <w:sz w:val="18"/>
                <w:szCs w:val="18"/>
                <w:lang w:val="ru-RU" w:eastAsia="ru-RU"/>
              </w:rPr>
              <w:t>ым</w:t>
            </w:r>
            <w:r w:rsidRPr="0047165D">
              <w:rPr>
                <w:rFonts w:ascii="Calibri Light" w:eastAsia="Times New Roman" w:hAnsi="Calibri Light" w:cstheme="majorHAnsi"/>
                <w:bCs/>
                <w:iCs/>
                <w:sz w:val="18"/>
                <w:szCs w:val="18"/>
                <w:lang w:val="ru-RU" w:eastAsia="ru-RU"/>
              </w:rPr>
              <w:t xml:space="preserve"> органам, всего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№6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№6.1</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капитальных вложений по центральным публичн</w:t>
            </w:r>
            <w:r>
              <w:rPr>
                <w:rFonts w:ascii="Calibri Light" w:eastAsia="Times New Roman" w:hAnsi="Calibri Light" w:cstheme="majorHAnsi"/>
                <w:bCs/>
                <w:iCs/>
                <w:sz w:val="18"/>
                <w:szCs w:val="18"/>
                <w:lang w:val="ru-RU" w:eastAsia="ru-RU"/>
              </w:rPr>
              <w:t xml:space="preserve">ым </w:t>
            </w:r>
            <w:r w:rsidRPr="0047165D">
              <w:rPr>
                <w:rFonts w:ascii="Calibri Light" w:eastAsia="Times New Roman" w:hAnsi="Calibri Light" w:cstheme="majorHAnsi"/>
                <w:bCs/>
                <w:iCs/>
                <w:sz w:val="18"/>
                <w:szCs w:val="18"/>
                <w:lang w:val="ru-RU" w:eastAsia="ru-RU"/>
              </w:rPr>
              <w:t>органам за счет общих ресурсов и собра</w:t>
            </w:r>
            <w:r>
              <w:rPr>
                <w:rFonts w:ascii="Calibri Light" w:eastAsia="Times New Roman" w:hAnsi="Calibri Light" w:cstheme="majorHAnsi"/>
                <w:bCs/>
                <w:iCs/>
                <w:sz w:val="18"/>
                <w:szCs w:val="18"/>
                <w:lang w:val="ru-RU" w:eastAsia="ru-RU"/>
              </w:rPr>
              <w:t>нных</w:t>
            </w:r>
            <w:r w:rsidRPr="0047165D">
              <w:rPr>
                <w:rFonts w:ascii="Calibri Light" w:eastAsia="Times New Roman" w:hAnsi="Calibri Light" w:cstheme="majorHAnsi"/>
                <w:bCs/>
                <w:iCs/>
                <w:sz w:val="18"/>
                <w:szCs w:val="18"/>
                <w:lang w:val="ru-RU" w:eastAsia="ru-RU"/>
              </w:rPr>
              <w:t xml:space="preserve"> доходов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№6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№6.2</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капитальных вложений по центральным публичн</w:t>
            </w:r>
            <w:r>
              <w:rPr>
                <w:rFonts w:ascii="Calibri Light" w:eastAsia="Times New Roman" w:hAnsi="Calibri Light" w:cstheme="majorHAnsi"/>
                <w:bCs/>
                <w:iCs/>
                <w:sz w:val="18"/>
                <w:szCs w:val="18"/>
                <w:lang w:val="ru-RU" w:eastAsia="ru-RU"/>
              </w:rPr>
              <w:t>ым</w:t>
            </w:r>
            <w:r w:rsidRPr="0047165D">
              <w:rPr>
                <w:rFonts w:ascii="Calibri Light" w:eastAsia="Times New Roman" w:hAnsi="Calibri Light" w:cstheme="majorHAnsi"/>
                <w:bCs/>
                <w:iCs/>
                <w:sz w:val="18"/>
                <w:szCs w:val="18"/>
                <w:lang w:val="ru-RU" w:eastAsia="ru-RU"/>
              </w:rPr>
              <w:t xml:space="preserve"> органам за счет проектов, финансируемых из внешних источников,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№6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№7*</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 трансфертах из государственного бюджета местным бюджетам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№7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№7.1</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 трансфертах специального назначения из государственного бюджета местным бюджетам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№7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w:t>
            </w:r>
          </w:p>
        </w:tc>
      </w:tr>
      <w:tr w:rsidR="003057DC" w:rsidRPr="0047165D"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№7.1.1</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 трансфертах специального назначения на социальную помощь из государственного бюджета местным бюджетам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(согласно Приложению №7 к Закону о государственном бюджете</w:t>
            </w:r>
            <w:r>
              <w:rPr>
                <w:rFonts w:ascii="Calibri Light" w:eastAsia="Times New Roman" w:hAnsi="Calibri Light" w:cstheme="majorHAnsi"/>
                <w:bCs/>
                <w:iCs/>
                <w:sz w:val="18"/>
                <w:szCs w:val="18"/>
                <w:lang w:val="ru-RU" w:eastAsia="ru-RU"/>
              </w:rPr>
              <w:t xml:space="preserve"> на 2021 год</w:t>
            </w:r>
            <w:r w:rsidRPr="0047165D">
              <w:rPr>
                <w:rFonts w:ascii="Calibri Light" w:eastAsia="Times New Roman" w:hAnsi="Calibri Light" w:cstheme="majorHAnsi"/>
                <w:bCs/>
                <w:iCs/>
                <w:sz w:val="18"/>
                <w:szCs w:val="18"/>
                <w:lang w:val="ru-RU" w:eastAsia="ru-RU"/>
              </w:rPr>
              <w:t>)</w:t>
            </w:r>
          </w:p>
        </w:tc>
      </w:tr>
      <w:tr w:rsidR="003057DC" w:rsidRPr="00462C11"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№8*</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расходов и нефинансовых активов государственного бюджета в аспекте экономической классификации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w:t>
            </w:r>
          </w:p>
        </w:tc>
      </w:tr>
      <w:tr w:rsidR="003057DC" w:rsidRPr="00462C11"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№9*</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 xml:space="preserve">Отчет об обязательствах и долгах по </w:t>
            </w:r>
            <w:r>
              <w:rPr>
                <w:rFonts w:ascii="Calibri Light" w:eastAsia="Times New Roman" w:hAnsi="Calibri Light" w:cstheme="majorHAnsi"/>
                <w:bCs/>
                <w:iCs/>
                <w:sz w:val="18"/>
                <w:szCs w:val="18"/>
                <w:lang w:val="ru-RU" w:eastAsia="ru-RU"/>
              </w:rPr>
              <w:t xml:space="preserve">доходам, </w:t>
            </w:r>
            <w:r w:rsidRPr="0047165D">
              <w:rPr>
                <w:rFonts w:ascii="Calibri Light" w:eastAsia="Times New Roman" w:hAnsi="Calibri Light" w:cstheme="majorHAnsi"/>
                <w:bCs/>
                <w:iCs/>
                <w:sz w:val="18"/>
                <w:szCs w:val="18"/>
                <w:lang w:val="ru-RU" w:eastAsia="ru-RU"/>
              </w:rPr>
              <w:t>расходам и нефинансовым активам, сформированным в бюджетных органах/учреждениях, финансируемых из государственного бюджета, согласно экономической классификации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 </w:t>
            </w:r>
          </w:p>
        </w:tc>
      </w:tr>
      <w:tr w:rsidR="003057DC" w:rsidRPr="00462C11"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№10*</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 распределении и использовании средств резерв</w:t>
            </w:r>
            <w:r>
              <w:rPr>
                <w:rFonts w:ascii="Calibri Light" w:eastAsia="Times New Roman" w:hAnsi="Calibri Light" w:cstheme="majorHAnsi"/>
                <w:bCs/>
                <w:iCs/>
                <w:sz w:val="18"/>
                <w:szCs w:val="18"/>
                <w:lang w:val="ru-RU" w:eastAsia="ru-RU"/>
              </w:rPr>
              <w:t>ного фонда Правительства за 2021</w:t>
            </w:r>
            <w:r w:rsidRPr="0047165D">
              <w:rPr>
                <w:rFonts w:ascii="Calibri Light" w:eastAsia="Times New Roman" w:hAnsi="Calibri Light" w:cstheme="majorHAnsi"/>
                <w:bCs/>
                <w:iCs/>
                <w:sz w:val="18"/>
                <w:szCs w:val="18"/>
                <w:lang w:val="ru-RU" w:eastAsia="ru-RU"/>
              </w:rPr>
              <w:t xml:space="preserve"> год </w:t>
            </w:r>
          </w:p>
        </w:tc>
      </w:tr>
      <w:tr w:rsidR="003057DC" w:rsidRPr="00462C11"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№11*</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 распределении и использовании средств интервенционного фонда Правительства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w:t>
            </w:r>
          </w:p>
        </w:tc>
      </w:tr>
      <w:tr w:rsidR="003057DC" w:rsidRPr="00462C11"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№12*</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 распределении и использовании средств Программы по реинтеграции страны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w:t>
            </w:r>
          </w:p>
        </w:tc>
      </w:tr>
      <w:tr w:rsidR="003057DC" w:rsidRPr="00462C11"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№13*</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Бухгалтерский баланс по исполнению государственного бюджета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w:t>
            </w:r>
          </w:p>
        </w:tc>
      </w:tr>
      <w:tr w:rsidR="003057DC" w:rsidRPr="00462C11" w:rsidTr="0027124C">
        <w:tc>
          <w:tcPr>
            <w:tcW w:w="1985" w:type="dxa"/>
            <w:tcBorders>
              <w:right w:val="single" w:sz="12" w:space="0" w:color="auto"/>
            </w:tcBorders>
          </w:tcPr>
          <w:p w:rsidR="003057DC" w:rsidRPr="0047165D" w:rsidRDefault="003057DC" w:rsidP="0027124C">
            <w:pPr>
              <w:spacing w:after="0" w:line="240" w:lineRule="auto"/>
              <w:jc w:val="center"/>
              <w:rPr>
                <w:rFonts w:ascii="Calibri Light" w:eastAsia="Times New Roman" w:hAnsi="Calibri Light" w:cstheme="majorHAnsi"/>
                <w:bCs/>
                <w:i/>
                <w:iCs/>
                <w:sz w:val="18"/>
                <w:szCs w:val="18"/>
                <w:lang w:val="ru-RU" w:eastAsia="ru-RU"/>
              </w:rPr>
            </w:pPr>
            <w:r w:rsidRPr="0047165D">
              <w:rPr>
                <w:rFonts w:ascii="Calibri Light" w:eastAsia="Times New Roman" w:hAnsi="Calibri Light" w:cstheme="majorHAnsi"/>
                <w:bCs/>
                <w:i/>
                <w:iCs/>
                <w:sz w:val="18"/>
                <w:szCs w:val="18"/>
                <w:lang w:val="ru-RU" w:eastAsia="ru-RU"/>
              </w:rPr>
              <w:t>Форма №14</w:t>
            </w:r>
          </w:p>
        </w:tc>
        <w:tc>
          <w:tcPr>
            <w:tcW w:w="9214" w:type="dxa"/>
            <w:tcBorders>
              <w:left w:val="single" w:sz="12" w:space="0" w:color="auto"/>
              <w:right w:val="single" w:sz="12" w:space="0" w:color="auto"/>
            </w:tcBorders>
          </w:tcPr>
          <w:p w:rsidR="003057DC" w:rsidRPr="0047165D" w:rsidRDefault="003057DC" w:rsidP="0027124C">
            <w:pPr>
              <w:spacing w:after="0" w:line="240" w:lineRule="auto"/>
              <w:rPr>
                <w:rFonts w:ascii="Calibri Light" w:eastAsia="Times New Roman" w:hAnsi="Calibri Light" w:cstheme="majorHAnsi"/>
                <w:bCs/>
                <w:iCs/>
                <w:sz w:val="18"/>
                <w:szCs w:val="18"/>
                <w:lang w:val="ru-RU" w:eastAsia="ru-RU"/>
              </w:rPr>
            </w:pPr>
            <w:r w:rsidRPr="0047165D">
              <w:rPr>
                <w:rFonts w:ascii="Calibri Light" w:eastAsia="Times New Roman" w:hAnsi="Calibri Light" w:cstheme="majorHAnsi"/>
                <w:bCs/>
                <w:iCs/>
                <w:sz w:val="18"/>
                <w:szCs w:val="18"/>
                <w:lang w:val="ru-RU" w:eastAsia="ru-RU"/>
              </w:rPr>
              <w:t>Отчет об исполнении национального публичного бюджета за 202</w:t>
            </w:r>
            <w:r>
              <w:rPr>
                <w:rFonts w:ascii="Calibri Light" w:eastAsia="Times New Roman" w:hAnsi="Calibri Light" w:cstheme="majorHAnsi"/>
                <w:bCs/>
                <w:iCs/>
                <w:sz w:val="18"/>
                <w:szCs w:val="18"/>
                <w:lang w:val="ru-RU" w:eastAsia="ru-RU"/>
              </w:rPr>
              <w:t>1</w:t>
            </w:r>
            <w:r w:rsidRPr="0047165D">
              <w:rPr>
                <w:rFonts w:ascii="Calibri Light" w:eastAsia="Times New Roman" w:hAnsi="Calibri Light" w:cstheme="majorHAnsi"/>
                <w:bCs/>
                <w:iCs/>
                <w:sz w:val="18"/>
                <w:szCs w:val="18"/>
                <w:lang w:val="ru-RU" w:eastAsia="ru-RU"/>
              </w:rPr>
              <w:t xml:space="preserve"> год</w:t>
            </w:r>
          </w:p>
        </w:tc>
      </w:tr>
    </w:tbl>
    <w:p w:rsidR="003057DC" w:rsidRDefault="003057DC" w:rsidP="003057DC">
      <w:pPr>
        <w:shd w:val="clear" w:color="auto" w:fill="FFFFFF" w:themeFill="background1"/>
        <w:tabs>
          <w:tab w:val="left" w:pos="284"/>
          <w:tab w:val="left" w:pos="567"/>
          <w:tab w:val="left" w:pos="6237"/>
          <w:tab w:val="left" w:pos="6379"/>
        </w:tabs>
        <w:spacing w:after="0" w:line="276" w:lineRule="auto"/>
        <w:contextualSpacing/>
        <w:rPr>
          <w:rFonts w:ascii="Calibri Light" w:eastAsia="Times New Roman" w:hAnsi="Calibri Light" w:cstheme="majorHAnsi"/>
          <w:b/>
          <w:i/>
          <w:sz w:val="24"/>
          <w:szCs w:val="24"/>
          <w:lang w:val="ru-RU"/>
        </w:rPr>
      </w:pPr>
      <w:r>
        <w:rPr>
          <w:rFonts w:ascii="Calibri Light" w:hAnsi="Calibri Light" w:cstheme="majorHAnsi"/>
          <w:b/>
          <w:i/>
          <w:sz w:val="20"/>
          <w:szCs w:val="20"/>
          <w:lang w:val="ru-RU"/>
        </w:rPr>
        <w:t xml:space="preserve">Справка: </w:t>
      </w:r>
      <w:r>
        <w:rPr>
          <w:rFonts w:ascii="Calibri Light" w:hAnsi="Calibri Light" w:cstheme="majorHAnsi"/>
          <w:i/>
          <w:sz w:val="20"/>
          <w:szCs w:val="20"/>
          <w:lang w:val="ru-RU"/>
        </w:rPr>
        <w:t>Со звездочкой (</w:t>
      </w:r>
      <w:r w:rsidRPr="00777DAF">
        <w:rPr>
          <w:rFonts w:ascii="Calibri Light" w:hAnsi="Calibri Light" w:cstheme="majorHAnsi"/>
          <w:i/>
          <w:sz w:val="20"/>
          <w:szCs w:val="20"/>
          <w:lang w:val="ru-RU"/>
        </w:rPr>
        <w:t>*) отмечены формы Отчетов, являющихся составной частью Отчета об исполнении государственного бюджета на 20</w:t>
      </w:r>
      <w:r>
        <w:rPr>
          <w:rFonts w:ascii="Calibri Light" w:hAnsi="Calibri Light" w:cstheme="majorHAnsi"/>
          <w:i/>
          <w:sz w:val="20"/>
          <w:szCs w:val="20"/>
          <w:lang w:val="ru-RU"/>
        </w:rPr>
        <w:t>2</w:t>
      </w:r>
      <w:r w:rsidRPr="00777DAF">
        <w:rPr>
          <w:rFonts w:ascii="Calibri Light" w:hAnsi="Calibri Light" w:cstheme="majorHAnsi"/>
          <w:i/>
          <w:sz w:val="20"/>
          <w:szCs w:val="20"/>
          <w:lang w:val="ru-RU"/>
        </w:rPr>
        <w:t>1 год, проверенные аудитом в финансовом и нормативном аспекте</w:t>
      </w:r>
      <w:r>
        <w:rPr>
          <w:rFonts w:ascii="Calibri Light" w:hAnsi="Calibri Light" w:cstheme="majorHAnsi"/>
          <w:i/>
          <w:sz w:val="20"/>
          <w:szCs w:val="20"/>
          <w:lang w:val="ru-RU"/>
        </w:rPr>
        <w:t>.</w:t>
      </w:r>
      <w:r w:rsidRPr="00286EDD">
        <w:rPr>
          <w:rFonts w:ascii="Calibri Light" w:eastAsia="Times New Roman" w:hAnsi="Calibri Light" w:cstheme="majorHAnsi"/>
          <w:b/>
          <w:i/>
          <w:sz w:val="24"/>
          <w:szCs w:val="24"/>
          <w:lang w:val="ru-RU"/>
        </w:rPr>
        <w:t xml:space="preserve"> </w:t>
      </w:r>
    </w:p>
    <w:p w:rsidR="003057DC" w:rsidRDefault="003057DC" w:rsidP="003057DC">
      <w:pPr>
        <w:spacing w:after="0" w:line="276" w:lineRule="auto"/>
        <w:ind w:left="-993"/>
        <w:rPr>
          <w:rFonts w:ascii="Calibri Light" w:hAnsi="Calibri Light" w:cstheme="majorHAnsi"/>
          <w:b/>
          <w:i/>
          <w:sz w:val="20"/>
          <w:szCs w:val="20"/>
          <w:lang w:val="ru-RU"/>
        </w:rPr>
      </w:pPr>
    </w:p>
    <w:p w:rsidR="003057DC" w:rsidRDefault="003057DC" w:rsidP="003057DC">
      <w:pPr>
        <w:spacing w:line="276" w:lineRule="auto"/>
        <w:jc w:val="right"/>
        <w:rPr>
          <w:rFonts w:ascii="Calibri Light" w:hAnsi="Calibri Light" w:cstheme="majorHAnsi"/>
          <w:b/>
          <w:sz w:val="24"/>
          <w:szCs w:val="24"/>
          <w:lang w:val="ru-RU"/>
        </w:rPr>
      </w:pPr>
    </w:p>
    <w:p w:rsidR="003057DC" w:rsidRDefault="003057DC" w:rsidP="003057DC">
      <w:pPr>
        <w:spacing w:line="276" w:lineRule="auto"/>
        <w:jc w:val="right"/>
        <w:rPr>
          <w:rFonts w:ascii="Calibri Light" w:hAnsi="Calibri Light" w:cstheme="majorHAnsi"/>
          <w:b/>
          <w:sz w:val="24"/>
          <w:szCs w:val="24"/>
          <w:lang w:val="ru-RU"/>
        </w:rPr>
      </w:pPr>
    </w:p>
    <w:p w:rsidR="003057DC" w:rsidRDefault="003057DC" w:rsidP="003057DC">
      <w:pPr>
        <w:spacing w:line="276" w:lineRule="auto"/>
        <w:jc w:val="right"/>
        <w:rPr>
          <w:rFonts w:ascii="Calibri Light" w:hAnsi="Calibri Light" w:cstheme="majorHAnsi"/>
          <w:b/>
          <w:sz w:val="24"/>
          <w:szCs w:val="24"/>
          <w:lang w:val="ru-RU"/>
        </w:rPr>
      </w:pPr>
    </w:p>
    <w:p w:rsidR="003057DC" w:rsidRPr="00FC6DF0" w:rsidRDefault="003057DC" w:rsidP="003057DC">
      <w:pPr>
        <w:spacing w:line="276" w:lineRule="auto"/>
        <w:jc w:val="right"/>
        <w:rPr>
          <w:rFonts w:ascii="Calibri Light" w:hAnsi="Calibri Light" w:cstheme="majorHAnsi"/>
          <w:b/>
          <w:sz w:val="24"/>
          <w:szCs w:val="24"/>
          <w:lang w:val="ru-RU"/>
        </w:rPr>
      </w:pPr>
    </w:p>
    <w:p w:rsidR="003057DC" w:rsidRPr="00C0409A" w:rsidRDefault="003057DC" w:rsidP="003057DC">
      <w:pPr>
        <w:spacing w:line="276" w:lineRule="auto"/>
        <w:jc w:val="right"/>
        <w:rPr>
          <w:rFonts w:ascii="Calibri Light" w:hAnsi="Calibri Light" w:cstheme="majorHAnsi"/>
          <w:b/>
          <w:sz w:val="24"/>
          <w:szCs w:val="24"/>
          <w:lang w:val="ru-RU"/>
        </w:rPr>
      </w:pPr>
      <w:r>
        <w:rPr>
          <w:rFonts w:ascii="Calibri Light" w:hAnsi="Calibri Light" w:cstheme="majorHAnsi"/>
          <w:b/>
          <w:sz w:val="24"/>
          <w:szCs w:val="24"/>
          <w:lang w:val="ru-RU"/>
        </w:rPr>
        <w:lastRenderedPageBreak/>
        <w:t>Приложение №</w:t>
      </w:r>
      <w:r w:rsidRPr="00C0409A">
        <w:rPr>
          <w:rFonts w:ascii="Calibri Light" w:hAnsi="Calibri Light" w:cstheme="majorHAnsi"/>
          <w:b/>
          <w:sz w:val="24"/>
          <w:szCs w:val="24"/>
          <w:lang w:val="ru-RU"/>
        </w:rPr>
        <w:t>2</w:t>
      </w:r>
    </w:p>
    <w:p w:rsidR="003057DC" w:rsidRPr="00C0409A" w:rsidRDefault="003057DC" w:rsidP="003057DC">
      <w:pPr>
        <w:shd w:val="clear" w:color="auto" w:fill="FFFFFF" w:themeFill="background1"/>
        <w:spacing w:after="0" w:line="276" w:lineRule="auto"/>
        <w:ind w:right="1"/>
        <w:jc w:val="right"/>
        <w:rPr>
          <w:rFonts w:ascii="Calibri Light" w:eastAsia="MS Mincho" w:hAnsi="Calibri Light" w:cstheme="majorHAnsi"/>
          <w:b/>
          <w:i/>
          <w:sz w:val="24"/>
          <w:szCs w:val="24"/>
          <w:lang w:val="ru-RU" w:eastAsia="ja-JP"/>
        </w:rPr>
      </w:pPr>
      <w:r>
        <w:rPr>
          <w:rFonts w:ascii="Calibri Light" w:eastAsia="MS Mincho" w:hAnsi="Calibri Light" w:cstheme="majorHAnsi"/>
          <w:b/>
          <w:i/>
          <w:sz w:val="24"/>
          <w:szCs w:val="24"/>
          <w:lang w:val="ru-RU" w:eastAsia="ja-JP"/>
        </w:rPr>
        <w:t>Таблица №</w:t>
      </w:r>
      <w:r w:rsidRPr="00C0409A">
        <w:rPr>
          <w:rFonts w:ascii="Calibri Light" w:eastAsia="MS Mincho" w:hAnsi="Calibri Light" w:cstheme="majorHAnsi"/>
          <w:b/>
          <w:i/>
          <w:sz w:val="24"/>
          <w:szCs w:val="24"/>
          <w:lang w:val="ru-RU" w:eastAsia="ja-JP"/>
        </w:rPr>
        <w:t>1</w:t>
      </w:r>
    </w:p>
    <w:p w:rsidR="003057DC" w:rsidRPr="00C0409A" w:rsidRDefault="003057DC" w:rsidP="003057DC">
      <w:pPr>
        <w:spacing w:after="0" w:line="276" w:lineRule="auto"/>
        <w:ind w:right="1"/>
        <w:jc w:val="center"/>
        <w:rPr>
          <w:rFonts w:ascii="Calibri Light" w:eastAsia="MS Mincho" w:hAnsi="Calibri Light" w:cstheme="majorHAnsi"/>
          <w:b/>
          <w:sz w:val="24"/>
          <w:szCs w:val="24"/>
          <w:lang w:val="ru-RU" w:eastAsia="ja-JP"/>
        </w:rPr>
      </w:pPr>
      <w:r>
        <w:rPr>
          <w:rFonts w:ascii="Calibri Light" w:eastAsia="MS Mincho" w:hAnsi="Calibri Light" w:cstheme="majorHAnsi"/>
          <w:b/>
          <w:sz w:val="24"/>
          <w:szCs w:val="24"/>
          <w:lang w:val="ru-RU" w:eastAsia="ja-JP"/>
        </w:rPr>
        <w:t xml:space="preserve">Свод исполнения трансфертов из ГБ в БАТЕ в </w:t>
      </w:r>
      <w:r w:rsidRPr="00C0409A">
        <w:rPr>
          <w:rFonts w:ascii="Calibri Light" w:eastAsia="MS Mincho" w:hAnsi="Calibri Light" w:cstheme="majorHAnsi"/>
          <w:b/>
          <w:sz w:val="24"/>
          <w:szCs w:val="24"/>
          <w:lang w:val="ru-RU" w:eastAsia="ja-JP"/>
        </w:rPr>
        <w:t>2021</w:t>
      </w:r>
      <w:r>
        <w:rPr>
          <w:rFonts w:ascii="Calibri Light" w:eastAsia="MS Mincho" w:hAnsi="Calibri Light" w:cstheme="majorHAnsi"/>
          <w:b/>
          <w:sz w:val="24"/>
          <w:szCs w:val="24"/>
          <w:lang w:val="ru-RU" w:eastAsia="ja-JP"/>
        </w:rPr>
        <w:t xml:space="preserve"> году</w:t>
      </w:r>
    </w:p>
    <w:p w:rsidR="003057DC" w:rsidRPr="00C0409A" w:rsidRDefault="003057DC" w:rsidP="003057DC">
      <w:pPr>
        <w:spacing w:after="0" w:line="276" w:lineRule="auto"/>
        <w:ind w:right="1"/>
        <w:jc w:val="center"/>
        <w:rPr>
          <w:rFonts w:ascii="Calibri Light" w:eastAsia="MS Mincho" w:hAnsi="Calibri Light" w:cstheme="majorHAnsi"/>
          <w:i/>
          <w:sz w:val="24"/>
          <w:szCs w:val="24"/>
          <w:lang w:val="ru-RU" w:eastAsia="ja-JP"/>
        </w:rPr>
      </w:pPr>
      <w:r w:rsidRPr="00C0409A">
        <w:rPr>
          <w:rFonts w:ascii="Calibri Light" w:eastAsia="MS Mincho" w:hAnsi="Calibri Light" w:cstheme="majorHAnsi"/>
          <w:i/>
          <w:sz w:val="24"/>
          <w:szCs w:val="24"/>
          <w:lang w:val="ru-RU" w:eastAsia="ja-JP"/>
        </w:rPr>
        <w:t xml:space="preserve">(согласно </w:t>
      </w:r>
      <w:r>
        <w:rPr>
          <w:rFonts w:ascii="Calibri Light" w:eastAsia="MS Mincho" w:hAnsi="Calibri Light" w:cstheme="majorHAnsi"/>
          <w:i/>
          <w:sz w:val="24"/>
          <w:szCs w:val="24"/>
          <w:lang w:val="ru-RU" w:eastAsia="ja-JP"/>
        </w:rPr>
        <w:t>п</w:t>
      </w:r>
      <w:r w:rsidRPr="00C0409A">
        <w:rPr>
          <w:rFonts w:ascii="Calibri Light" w:eastAsia="MS Mincho" w:hAnsi="Calibri Light" w:cstheme="majorHAnsi"/>
          <w:i/>
          <w:sz w:val="24"/>
          <w:szCs w:val="24"/>
          <w:lang w:val="ru-RU" w:eastAsia="ja-JP"/>
        </w:rPr>
        <w:t>риложению №7 к Закону о государственном бюджете на 2021 год)</w:t>
      </w:r>
      <w:r>
        <w:rPr>
          <w:rFonts w:ascii="Calibri Light" w:eastAsia="MS Mincho" w:hAnsi="Calibri Light" w:cstheme="majorHAnsi"/>
          <w:i/>
          <w:sz w:val="24"/>
          <w:szCs w:val="24"/>
          <w:lang w:val="ru-RU" w:eastAsia="ja-JP"/>
        </w:rPr>
        <w:t xml:space="preserve"> </w:t>
      </w:r>
    </w:p>
    <w:p w:rsidR="003057DC" w:rsidRPr="00816800" w:rsidRDefault="003057DC" w:rsidP="003057DC">
      <w:pPr>
        <w:spacing w:after="0" w:line="276" w:lineRule="auto"/>
        <w:ind w:right="1"/>
        <w:jc w:val="right"/>
        <w:rPr>
          <w:rFonts w:ascii="Calibri Light" w:eastAsia="MS Mincho" w:hAnsi="Calibri Light" w:cstheme="majorHAnsi"/>
          <w:b/>
          <w:sz w:val="24"/>
          <w:szCs w:val="24"/>
          <w:lang w:eastAsia="ja-JP"/>
        </w:rPr>
      </w:pPr>
      <w:r w:rsidRPr="004A73DE">
        <w:rPr>
          <w:rFonts w:ascii="Calibri Light" w:eastAsia="MS Mincho" w:hAnsi="Calibri Light" w:cstheme="majorHAnsi"/>
          <w:b/>
          <w:sz w:val="24"/>
          <w:szCs w:val="24"/>
          <w:lang w:val="ru-RU" w:eastAsia="ja-JP"/>
        </w:rPr>
        <w:t xml:space="preserve"> </w:t>
      </w:r>
      <w:r w:rsidRPr="00816800">
        <w:rPr>
          <w:rFonts w:ascii="Calibri Light" w:eastAsia="MS Mincho" w:hAnsi="Calibri Light" w:cstheme="majorHAnsi"/>
          <w:i/>
          <w:sz w:val="24"/>
          <w:szCs w:val="24"/>
          <w:lang w:eastAsia="ja-JP"/>
        </w:rPr>
        <w:t>(</w:t>
      </w:r>
      <w:r>
        <w:rPr>
          <w:rFonts w:ascii="Calibri Light" w:eastAsia="MS Mincho" w:hAnsi="Calibri Light" w:cstheme="majorHAnsi"/>
          <w:i/>
          <w:sz w:val="24"/>
          <w:szCs w:val="24"/>
          <w:lang w:val="ru-RU" w:eastAsia="ja-JP"/>
        </w:rPr>
        <w:t>млн</w:t>
      </w:r>
      <w:r w:rsidRPr="00C0409A">
        <w:rPr>
          <w:rFonts w:ascii="Calibri Light" w:eastAsia="MS Mincho" w:hAnsi="Calibri Light" w:cstheme="majorHAnsi"/>
          <w:i/>
          <w:sz w:val="24"/>
          <w:szCs w:val="24"/>
          <w:lang w:val="en-US" w:eastAsia="ja-JP"/>
        </w:rPr>
        <w:t xml:space="preserve">. </w:t>
      </w:r>
      <w:r>
        <w:rPr>
          <w:rFonts w:ascii="Calibri Light" w:eastAsia="MS Mincho" w:hAnsi="Calibri Light" w:cstheme="majorHAnsi"/>
          <w:i/>
          <w:sz w:val="24"/>
          <w:szCs w:val="24"/>
          <w:lang w:val="ru-RU" w:eastAsia="ja-JP"/>
        </w:rPr>
        <w:t>леев</w:t>
      </w:r>
      <w:r w:rsidRPr="00816800">
        <w:rPr>
          <w:rFonts w:ascii="Calibri Light" w:eastAsia="MS Mincho" w:hAnsi="Calibri Light" w:cstheme="majorHAnsi"/>
          <w:i/>
          <w:sz w:val="24"/>
          <w:szCs w:val="24"/>
          <w:lang w:eastAsia="ja-JP"/>
        </w:rPr>
        <w:t>)</w:t>
      </w:r>
    </w:p>
    <w:tbl>
      <w:tblPr>
        <w:tblStyle w:val="GridTable4-Accent62"/>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993"/>
        <w:gridCol w:w="992"/>
        <w:gridCol w:w="992"/>
        <w:gridCol w:w="850"/>
        <w:gridCol w:w="993"/>
        <w:gridCol w:w="850"/>
        <w:gridCol w:w="1134"/>
      </w:tblGrid>
      <w:tr w:rsidR="003057DC" w:rsidRPr="00816800" w:rsidTr="00271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Merge w:val="restart"/>
            <w:tcBorders>
              <w:top w:val="none" w:sz="0" w:space="0" w:color="auto"/>
              <w:left w:val="none" w:sz="0" w:space="0" w:color="auto"/>
              <w:bottom w:val="none" w:sz="0" w:space="0" w:color="auto"/>
              <w:right w:val="none" w:sz="0" w:space="0" w:color="auto"/>
            </w:tcBorders>
            <w:shd w:val="clear" w:color="auto" w:fill="auto"/>
          </w:tcPr>
          <w:p w:rsidR="003057DC" w:rsidRPr="00C0409A" w:rsidRDefault="003057DC" w:rsidP="0027124C">
            <w:pPr>
              <w:spacing w:after="0" w:line="240" w:lineRule="auto"/>
              <w:ind w:right="1"/>
              <w:jc w:val="center"/>
              <w:rPr>
                <w:rFonts w:ascii="Calibri Light" w:eastAsia="MS Mincho" w:hAnsi="Calibri Light" w:cstheme="majorHAnsi"/>
                <w:color w:val="auto"/>
                <w:sz w:val="20"/>
                <w:szCs w:val="20"/>
                <w:lang w:val="ru-RU"/>
              </w:rPr>
            </w:pPr>
            <w:r>
              <w:rPr>
                <w:rFonts w:ascii="Calibri Light" w:eastAsia="MS Mincho" w:hAnsi="Calibri Light" w:cstheme="majorHAnsi"/>
                <w:color w:val="auto"/>
                <w:sz w:val="20"/>
                <w:szCs w:val="20"/>
                <w:lang w:val="ru-RU"/>
              </w:rPr>
              <w:t xml:space="preserve">Трансферты </w:t>
            </w:r>
          </w:p>
        </w:tc>
        <w:tc>
          <w:tcPr>
            <w:tcW w:w="993" w:type="dxa"/>
            <w:vMerge w:val="restart"/>
            <w:tcBorders>
              <w:top w:val="none" w:sz="0" w:space="0" w:color="auto"/>
              <w:left w:val="none" w:sz="0" w:space="0" w:color="auto"/>
              <w:bottom w:val="none" w:sz="0" w:space="0" w:color="auto"/>
              <w:right w:val="none" w:sz="0" w:space="0" w:color="auto"/>
            </w:tcBorders>
            <w:shd w:val="clear" w:color="auto" w:fill="auto"/>
          </w:tcPr>
          <w:p w:rsidR="003057DC" w:rsidRPr="00816800" w:rsidRDefault="003057DC"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color w:val="auto"/>
                <w:sz w:val="20"/>
                <w:szCs w:val="20"/>
              </w:rPr>
            </w:pPr>
            <w:r>
              <w:rPr>
                <w:rFonts w:ascii="Calibri Light" w:eastAsia="MS Mincho" w:hAnsi="Calibri Light" w:cstheme="majorHAnsi"/>
                <w:color w:val="auto"/>
                <w:sz w:val="20"/>
                <w:szCs w:val="20"/>
                <w:lang w:val="ru-RU"/>
              </w:rPr>
              <w:t xml:space="preserve">Утверж-дено </w:t>
            </w:r>
          </w:p>
        </w:tc>
        <w:tc>
          <w:tcPr>
            <w:tcW w:w="992" w:type="dxa"/>
            <w:vMerge w:val="restart"/>
            <w:tcBorders>
              <w:top w:val="none" w:sz="0" w:space="0" w:color="auto"/>
              <w:left w:val="none" w:sz="0" w:space="0" w:color="auto"/>
              <w:bottom w:val="none" w:sz="0" w:space="0" w:color="auto"/>
              <w:right w:val="none" w:sz="0" w:space="0" w:color="auto"/>
            </w:tcBorders>
            <w:shd w:val="clear" w:color="auto" w:fill="auto"/>
          </w:tcPr>
          <w:p w:rsidR="003057DC" w:rsidRPr="00816800" w:rsidRDefault="003057DC" w:rsidP="0027124C">
            <w:pPr>
              <w:spacing w:after="0" w:line="240" w:lineRule="auto"/>
              <w:ind w:right="1" w:hanging="137"/>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color w:val="auto"/>
                <w:sz w:val="20"/>
                <w:szCs w:val="20"/>
              </w:rPr>
            </w:pPr>
            <w:r>
              <w:rPr>
                <w:rFonts w:ascii="Calibri Light" w:eastAsia="MS Mincho" w:hAnsi="Calibri Light" w:cstheme="majorHAnsi"/>
                <w:color w:val="auto"/>
                <w:sz w:val="20"/>
                <w:szCs w:val="20"/>
                <w:lang w:val="ru-RU"/>
              </w:rPr>
              <w:t xml:space="preserve">Уточнено </w:t>
            </w:r>
          </w:p>
        </w:tc>
        <w:tc>
          <w:tcPr>
            <w:tcW w:w="1842" w:type="dxa"/>
            <w:gridSpan w:val="2"/>
            <w:tcBorders>
              <w:top w:val="none" w:sz="0" w:space="0" w:color="auto"/>
              <w:left w:val="none" w:sz="0" w:space="0" w:color="auto"/>
              <w:bottom w:val="none" w:sz="0" w:space="0" w:color="auto"/>
              <w:right w:val="none" w:sz="0" w:space="0" w:color="auto"/>
            </w:tcBorders>
            <w:shd w:val="clear" w:color="auto" w:fill="auto"/>
          </w:tcPr>
          <w:p w:rsidR="003057DC" w:rsidRPr="00B471DF" w:rsidRDefault="003057DC" w:rsidP="0027124C">
            <w:pPr>
              <w:spacing w:after="0" w:line="240" w:lineRule="auto"/>
              <w:ind w:left="-102" w:right="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auto"/>
                <w:sz w:val="20"/>
                <w:szCs w:val="20"/>
                <w:lang w:val="ru-RU" w:eastAsia="ru-RU"/>
              </w:rPr>
            </w:pPr>
            <w:r>
              <w:rPr>
                <w:rFonts w:ascii="Calibri Light" w:eastAsia="MS Mincho" w:hAnsi="Calibri Light" w:cstheme="majorHAnsi"/>
                <w:color w:val="auto"/>
                <w:sz w:val="20"/>
                <w:szCs w:val="20"/>
                <w:lang w:val="ru-RU"/>
              </w:rPr>
              <w:t xml:space="preserve">Уточнено против утверждено  </w:t>
            </w:r>
          </w:p>
        </w:tc>
        <w:tc>
          <w:tcPr>
            <w:tcW w:w="993" w:type="dxa"/>
            <w:vMerge w:val="restart"/>
            <w:tcBorders>
              <w:top w:val="none" w:sz="0" w:space="0" w:color="auto"/>
              <w:left w:val="none" w:sz="0" w:space="0" w:color="auto"/>
              <w:bottom w:val="none" w:sz="0" w:space="0" w:color="auto"/>
              <w:right w:val="none" w:sz="0" w:space="0" w:color="auto"/>
            </w:tcBorders>
            <w:shd w:val="clear" w:color="auto" w:fill="auto"/>
          </w:tcPr>
          <w:p w:rsidR="003057DC" w:rsidRPr="00816800" w:rsidRDefault="003057DC" w:rsidP="0027124C">
            <w:pPr>
              <w:spacing w:after="0" w:line="240" w:lineRule="auto"/>
              <w:ind w:left="-115" w:right="-79"/>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color w:val="auto"/>
                <w:sz w:val="20"/>
                <w:szCs w:val="20"/>
                <w:lang w:eastAsia="ru-RU"/>
              </w:rPr>
            </w:pPr>
            <w:r>
              <w:rPr>
                <w:rFonts w:ascii="Calibri Light" w:eastAsia="Times New Roman" w:hAnsi="Calibri Light" w:cstheme="majorHAnsi"/>
                <w:color w:val="auto"/>
                <w:sz w:val="20"/>
                <w:szCs w:val="20"/>
                <w:lang w:val="ru-RU" w:eastAsia="ru-RU"/>
              </w:rPr>
              <w:t xml:space="preserve">Исполнено  </w:t>
            </w:r>
          </w:p>
        </w:tc>
        <w:tc>
          <w:tcPr>
            <w:tcW w:w="1984" w:type="dxa"/>
            <w:gridSpan w:val="2"/>
            <w:tcBorders>
              <w:top w:val="none" w:sz="0" w:space="0" w:color="auto"/>
              <w:left w:val="none" w:sz="0" w:space="0" w:color="auto"/>
              <w:bottom w:val="none" w:sz="0" w:space="0" w:color="auto"/>
              <w:right w:val="none" w:sz="0" w:space="0" w:color="auto"/>
            </w:tcBorders>
            <w:shd w:val="clear" w:color="auto" w:fill="auto"/>
          </w:tcPr>
          <w:p w:rsidR="003057DC" w:rsidRPr="00B471DF" w:rsidRDefault="003057DC"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b w:val="0"/>
                <w:bCs w:val="0"/>
                <w:sz w:val="20"/>
                <w:szCs w:val="20"/>
                <w:lang w:val="ru-RU"/>
              </w:rPr>
            </w:pPr>
            <w:r>
              <w:rPr>
                <w:rFonts w:ascii="Calibri Light" w:eastAsia="MS Mincho" w:hAnsi="Calibri Light" w:cstheme="majorHAnsi"/>
                <w:color w:val="auto"/>
                <w:sz w:val="20"/>
                <w:szCs w:val="20"/>
                <w:lang w:val="ru-RU"/>
              </w:rPr>
              <w:t xml:space="preserve">Исполнено против уточнено </w:t>
            </w:r>
          </w:p>
        </w:tc>
      </w:tr>
      <w:tr w:rsidR="003057DC" w:rsidRPr="00816800" w:rsidTr="0027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Merge/>
            <w:shd w:val="clear" w:color="auto" w:fill="auto"/>
          </w:tcPr>
          <w:p w:rsidR="003057DC" w:rsidRPr="00816800" w:rsidRDefault="003057DC" w:rsidP="0027124C">
            <w:pPr>
              <w:spacing w:after="0" w:line="240" w:lineRule="auto"/>
              <w:ind w:right="1"/>
              <w:jc w:val="center"/>
              <w:rPr>
                <w:rFonts w:ascii="Calibri Light" w:eastAsia="MS Mincho" w:hAnsi="Calibri Light" w:cstheme="majorHAnsi"/>
                <w:sz w:val="20"/>
                <w:szCs w:val="20"/>
              </w:rPr>
            </w:pPr>
          </w:p>
        </w:tc>
        <w:tc>
          <w:tcPr>
            <w:tcW w:w="993" w:type="dxa"/>
            <w:vMerge/>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b/>
                <w:sz w:val="20"/>
                <w:szCs w:val="20"/>
              </w:rPr>
            </w:pPr>
          </w:p>
        </w:tc>
        <w:tc>
          <w:tcPr>
            <w:tcW w:w="992" w:type="dxa"/>
            <w:vMerge/>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b/>
                <w:sz w:val="20"/>
                <w:szCs w:val="20"/>
              </w:rPr>
            </w:pPr>
          </w:p>
        </w:tc>
        <w:tc>
          <w:tcPr>
            <w:tcW w:w="992" w:type="dxa"/>
            <w:shd w:val="clear" w:color="auto" w:fill="auto"/>
          </w:tcPr>
          <w:p w:rsidR="003057DC" w:rsidRPr="00816800" w:rsidRDefault="003057DC" w:rsidP="0027124C">
            <w:pPr>
              <w:spacing w:after="0" w:line="240" w:lineRule="auto"/>
              <w:ind w:left="-113" w:right="1"/>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sz w:val="20"/>
                <w:szCs w:val="20"/>
                <w:lang w:eastAsia="ru-RU"/>
              </w:rPr>
            </w:pPr>
            <w:r w:rsidRPr="00816800">
              <w:rPr>
                <w:rFonts w:ascii="Calibri Light" w:eastAsia="Times New Roman" w:hAnsi="Calibri Light" w:cstheme="majorHAnsi"/>
                <w:b/>
                <w:sz w:val="20"/>
                <w:szCs w:val="20"/>
                <w:lang w:eastAsia="ru-RU"/>
              </w:rPr>
              <w:t>(+/-)</w:t>
            </w:r>
          </w:p>
        </w:tc>
        <w:tc>
          <w:tcPr>
            <w:tcW w:w="850" w:type="dxa"/>
            <w:shd w:val="clear" w:color="auto" w:fill="auto"/>
          </w:tcPr>
          <w:p w:rsidR="003057DC" w:rsidRPr="00816800" w:rsidRDefault="003057DC" w:rsidP="0027124C">
            <w:pPr>
              <w:spacing w:after="0" w:line="240" w:lineRule="auto"/>
              <w:ind w:left="-113" w:right="1"/>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sz w:val="20"/>
                <w:szCs w:val="20"/>
                <w:lang w:eastAsia="ru-RU"/>
              </w:rPr>
            </w:pPr>
            <w:r w:rsidRPr="00816800">
              <w:rPr>
                <w:rFonts w:ascii="Calibri Light" w:eastAsia="Times New Roman" w:hAnsi="Calibri Light" w:cstheme="majorHAnsi"/>
                <w:b/>
                <w:sz w:val="20"/>
                <w:szCs w:val="20"/>
                <w:lang w:eastAsia="ru-RU"/>
              </w:rPr>
              <w:t>(%)</w:t>
            </w:r>
          </w:p>
        </w:tc>
        <w:tc>
          <w:tcPr>
            <w:tcW w:w="993" w:type="dxa"/>
            <w:vMerge/>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b/>
                <w:sz w:val="20"/>
                <w:szCs w:val="20"/>
              </w:rPr>
            </w:pPr>
          </w:p>
        </w:tc>
        <w:tc>
          <w:tcPr>
            <w:tcW w:w="850" w:type="dxa"/>
            <w:shd w:val="clear" w:color="auto" w:fill="auto"/>
          </w:tcPr>
          <w:p w:rsidR="003057DC" w:rsidRPr="00816800" w:rsidRDefault="003057DC" w:rsidP="0027124C">
            <w:pPr>
              <w:spacing w:after="0" w:line="240" w:lineRule="auto"/>
              <w:ind w:left="-113" w:right="1"/>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sz w:val="20"/>
                <w:szCs w:val="20"/>
                <w:lang w:eastAsia="ru-RU"/>
              </w:rPr>
            </w:pPr>
            <w:r w:rsidRPr="00816800">
              <w:rPr>
                <w:rFonts w:ascii="Calibri Light" w:eastAsia="Times New Roman" w:hAnsi="Calibri Light" w:cstheme="majorHAnsi"/>
                <w:b/>
                <w:sz w:val="20"/>
                <w:szCs w:val="20"/>
                <w:lang w:eastAsia="ru-RU"/>
              </w:rPr>
              <w:t>(+/-)</w:t>
            </w:r>
          </w:p>
        </w:tc>
        <w:tc>
          <w:tcPr>
            <w:tcW w:w="1134" w:type="dxa"/>
            <w:shd w:val="clear" w:color="auto" w:fill="auto"/>
          </w:tcPr>
          <w:p w:rsidR="003057DC" w:rsidRPr="00816800" w:rsidRDefault="003057DC" w:rsidP="0027124C">
            <w:pPr>
              <w:spacing w:after="0" w:line="240" w:lineRule="auto"/>
              <w:ind w:left="-113" w:right="1"/>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sz w:val="20"/>
                <w:szCs w:val="20"/>
                <w:lang w:eastAsia="ru-RU"/>
              </w:rPr>
            </w:pPr>
            <w:r w:rsidRPr="00816800">
              <w:rPr>
                <w:rFonts w:ascii="Calibri Light" w:eastAsia="Times New Roman" w:hAnsi="Calibri Light" w:cstheme="majorHAnsi"/>
                <w:b/>
                <w:sz w:val="20"/>
                <w:szCs w:val="20"/>
                <w:lang w:eastAsia="ru-RU"/>
              </w:rPr>
              <w:t>(%)</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3057DC" w:rsidRPr="00816800" w:rsidRDefault="003057DC" w:rsidP="0027124C">
            <w:pPr>
              <w:spacing w:after="0" w:line="240" w:lineRule="auto"/>
              <w:ind w:right="1"/>
              <w:jc w:val="center"/>
              <w:rPr>
                <w:rFonts w:ascii="Calibri Light" w:eastAsia="MS Mincho" w:hAnsi="Calibri Light" w:cstheme="majorHAnsi"/>
                <w:i/>
                <w:sz w:val="20"/>
                <w:szCs w:val="20"/>
              </w:rPr>
            </w:pPr>
            <w:r w:rsidRPr="00816800">
              <w:rPr>
                <w:rFonts w:ascii="Calibri Light" w:eastAsia="MS Mincho" w:hAnsi="Calibri Light" w:cstheme="majorHAnsi"/>
                <w:i/>
                <w:sz w:val="20"/>
                <w:szCs w:val="20"/>
              </w:rPr>
              <w:t>1</w:t>
            </w:r>
          </w:p>
        </w:tc>
        <w:tc>
          <w:tcPr>
            <w:tcW w:w="993" w:type="dxa"/>
            <w:shd w:val="clear" w:color="auto" w:fill="auto"/>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2</w:t>
            </w:r>
          </w:p>
        </w:tc>
        <w:tc>
          <w:tcPr>
            <w:tcW w:w="992" w:type="dxa"/>
            <w:shd w:val="clear" w:color="auto" w:fill="auto"/>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3</w:t>
            </w:r>
          </w:p>
        </w:tc>
        <w:tc>
          <w:tcPr>
            <w:tcW w:w="992" w:type="dxa"/>
            <w:shd w:val="clear" w:color="auto" w:fill="auto"/>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4=3-2</w:t>
            </w:r>
          </w:p>
        </w:tc>
        <w:tc>
          <w:tcPr>
            <w:tcW w:w="850" w:type="dxa"/>
            <w:shd w:val="clear" w:color="auto" w:fill="auto"/>
          </w:tcPr>
          <w:p w:rsidR="003057DC" w:rsidRPr="00816800" w:rsidRDefault="003057DC" w:rsidP="0027124C">
            <w:pPr>
              <w:spacing w:after="0" w:line="240" w:lineRule="auto"/>
              <w:ind w:left="-102" w:right="-250"/>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4=3/2*100</w:t>
            </w:r>
          </w:p>
        </w:tc>
        <w:tc>
          <w:tcPr>
            <w:tcW w:w="993" w:type="dxa"/>
            <w:shd w:val="clear" w:color="auto" w:fill="auto"/>
          </w:tcPr>
          <w:p w:rsidR="003057DC" w:rsidRPr="00816800" w:rsidRDefault="003057DC" w:rsidP="0027124C">
            <w:pPr>
              <w:spacing w:after="0" w:line="240" w:lineRule="auto"/>
              <w:ind w:left="-115"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5</w:t>
            </w:r>
          </w:p>
        </w:tc>
        <w:tc>
          <w:tcPr>
            <w:tcW w:w="850" w:type="dxa"/>
            <w:shd w:val="clear" w:color="auto" w:fill="auto"/>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6=5-3</w:t>
            </w:r>
          </w:p>
        </w:tc>
        <w:tc>
          <w:tcPr>
            <w:tcW w:w="1134" w:type="dxa"/>
            <w:shd w:val="clear" w:color="auto" w:fill="auto"/>
          </w:tcPr>
          <w:p w:rsidR="003057DC" w:rsidRPr="00816800" w:rsidRDefault="003057DC" w:rsidP="0027124C">
            <w:pPr>
              <w:spacing w:after="0" w:line="240" w:lineRule="auto"/>
              <w:ind w:left="-111" w:right="-104"/>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7=5/3*100</w:t>
            </w:r>
          </w:p>
        </w:tc>
      </w:tr>
      <w:tr w:rsidR="003057DC" w:rsidRPr="00816800" w:rsidTr="0027124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3057DC" w:rsidRPr="00B471DF" w:rsidRDefault="003057DC" w:rsidP="0027124C">
            <w:pPr>
              <w:spacing w:after="0" w:line="240" w:lineRule="auto"/>
              <w:ind w:right="1"/>
              <w:jc w:val="left"/>
              <w:rPr>
                <w:rFonts w:ascii="Calibri Light" w:eastAsia="MS Mincho" w:hAnsi="Calibri Light" w:cstheme="majorHAnsi"/>
                <w:sz w:val="20"/>
                <w:szCs w:val="20"/>
                <w:lang w:val="ru-RU"/>
              </w:rPr>
            </w:pPr>
            <w:r>
              <w:rPr>
                <w:rFonts w:ascii="Calibri Light" w:eastAsia="MS Mincho" w:hAnsi="Calibri Light" w:cstheme="majorHAnsi"/>
                <w:i/>
                <w:sz w:val="20"/>
                <w:szCs w:val="20"/>
                <w:lang w:val="ru-RU"/>
              </w:rPr>
              <w:t>Общий итог</w:t>
            </w:r>
            <w:r w:rsidRPr="00B471DF">
              <w:rPr>
                <w:rFonts w:ascii="Calibri Light" w:eastAsia="MS Mincho" w:hAnsi="Calibri Light" w:cstheme="majorHAnsi"/>
                <w:sz w:val="20"/>
                <w:szCs w:val="20"/>
                <w:lang w:val="ru-RU"/>
              </w:rPr>
              <w:t xml:space="preserve">, </w:t>
            </w:r>
            <w:r w:rsidRPr="00B471DF">
              <w:rPr>
                <w:rFonts w:ascii="Calibri Light" w:eastAsia="MS Mincho" w:hAnsi="Calibri Light" w:cstheme="majorHAnsi"/>
                <w:i/>
                <w:sz w:val="20"/>
                <w:szCs w:val="20"/>
                <w:lang w:val="ru-RU"/>
              </w:rPr>
              <w:t>в том числе:</w:t>
            </w:r>
          </w:p>
        </w:tc>
        <w:tc>
          <w:tcPr>
            <w:tcW w:w="993"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b/>
                <w:sz w:val="20"/>
                <w:szCs w:val="20"/>
              </w:rPr>
            </w:pPr>
            <w:r w:rsidRPr="00816800">
              <w:rPr>
                <w:rFonts w:ascii="Calibri Light" w:eastAsia="MS Mincho" w:hAnsi="Calibri Light" w:cstheme="majorHAnsi"/>
                <w:b/>
                <w:sz w:val="20"/>
                <w:szCs w:val="20"/>
              </w:rPr>
              <w:t>14 202,5</w:t>
            </w:r>
          </w:p>
        </w:tc>
        <w:tc>
          <w:tcPr>
            <w:tcW w:w="992"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b/>
                <w:sz w:val="20"/>
                <w:szCs w:val="20"/>
              </w:rPr>
            </w:pPr>
            <w:r w:rsidRPr="00816800">
              <w:rPr>
                <w:rFonts w:ascii="Calibri Light" w:eastAsia="MS Mincho" w:hAnsi="Calibri Light" w:cstheme="majorHAnsi"/>
                <w:b/>
                <w:sz w:val="20"/>
                <w:szCs w:val="20"/>
              </w:rPr>
              <w:t>14 355,4</w:t>
            </w:r>
          </w:p>
        </w:tc>
        <w:tc>
          <w:tcPr>
            <w:tcW w:w="992"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b/>
                <w:sz w:val="20"/>
                <w:szCs w:val="20"/>
              </w:rPr>
            </w:pPr>
            <w:r w:rsidRPr="00816800">
              <w:rPr>
                <w:rFonts w:ascii="Calibri Light" w:eastAsia="MS Mincho" w:hAnsi="Calibri Light" w:cstheme="majorHAnsi"/>
                <w:b/>
                <w:sz w:val="20"/>
                <w:szCs w:val="20"/>
              </w:rPr>
              <w:t>+152,9</w:t>
            </w:r>
          </w:p>
        </w:tc>
        <w:tc>
          <w:tcPr>
            <w:tcW w:w="850"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b/>
                <w:i/>
                <w:sz w:val="20"/>
                <w:szCs w:val="20"/>
              </w:rPr>
            </w:pPr>
            <w:r w:rsidRPr="00816800">
              <w:rPr>
                <w:rFonts w:ascii="Calibri Light" w:eastAsia="MS Mincho" w:hAnsi="Calibri Light" w:cstheme="majorHAnsi"/>
                <w:b/>
                <w:i/>
                <w:sz w:val="20"/>
                <w:szCs w:val="20"/>
              </w:rPr>
              <w:t>101,1</w:t>
            </w:r>
          </w:p>
        </w:tc>
        <w:tc>
          <w:tcPr>
            <w:tcW w:w="993"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b/>
                <w:sz w:val="20"/>
                <w:szCs w:val="20"/>
              </w:rPr>
            </w:pPr>
            <w:r w:rsidRPr="00816800">
              <w:rPr>
                <w:rFonts w:ascii="Calibri Light" w:eastAsia="MS Mincho" w:hAnsi="Calibri Light" w:cstheme="majorHAnsi"/>
                <w:b/>
                <w:sz w:val="20"/>
                <w:szCs w:val="20"/>
              </w:rPr>
              <w:t>14 137,5</w:t>
            </w:r>
          </w:p>
        </w:tc>
        <w:tc>
          <w:tcPr>
            <w:tcW w:w="850"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b/>
                <w:sz w:val="20"/>
                <w:szCs w:val="20"/>
              </w:rPr>
            </w:pPr>
            <w:r w:rsidRPr="00816800">
              <w:rPr>
                <w:rFonts w:ascii="Calibri Light" w:eastAsia="MS Mincho" w:hAnsi="Calibri Light" w:cstheme="majorHAnsi"/>
                <w:b/>
                <w:sz w:val="20"/>
                <w:szCs w:val="20"/>
              </w:rPr>
              <w:t>-217,9</w:t>
            </w:r>
          </w:p>
        </w:tc>
        <w:tc>
          <w:tcPr>
            <w:tcW w:w="1134"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b/>
                <w:i/>
                <w:sz w:val="20"/>
                <w:szCs w:val="20"/>
              </w:rPr>
            </w:pPr>
            <w:r w:rsidRPr="00816800">
              <w:rPr>
                <w:rFonts w:ascii="Calibri Light" w:eastAsia="MS Mincho" w:hAnsi="Calibri Light" w:cstheme="majorHAnsi"/>
                <w:b/>
                <w:i/>
                <w:sz w:val="20"/>
                <w:szCs w:val="20"/>
              </w:rPr>
              <w:t>98,5</w:t>
            </w:r>
          </w:p>
        </w:tc>
      </w:tr>
      <w:tr w:rsidR="003057DC" w:rsidRPr="00816800" w:rsidTr="0027124C">
        <w:trPr>
          <w:trHeight w:val="203"/>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3057DC" w:rsidRPr="00B471DF" w:rsidRDefault="003057DC" w:rsidP="0027124C">
            <w:pPr>
              <w:spacing w:after="0" w:line="240" w:lineRule="auto"/>
              <w:ind w:right="1"/>
              <w:jc w:val="left"/>
              <w:rPr>
                <w:rFonts w:ascii="Calibri Light" w:eastAsia="MS Mincho" w:hAnsi="Calibri Light" w:cstheme="majorHAnsi"/>
                <w:b w:val="0"/>
                <w:sz w:val="20"/>
                <w:szCs w:val="20"/>
                <w:lang w:val="ru-RU"/>
              </w:rPr>
            </w:pPr>
            <w:r>
              <w:rPr>
                <w:rFonts w:ascii="Calibri Light" w:eastAsia="MS Mincho" w:hAnsi="Calibri Light" w:cstheme="majorHAnsi"/>
                <w:b w:val="0"/>
                <w:sz w:val="20"/>
                <w:szCs w:val="20"/>
                <w:lang w:val="ru-RU"/>
              </w:rPr>
              <w:t xml:space="preserve">общего назначения </w:t>
            </w:r>
          </w:p>
        </w:tc>
        <w:tc>
          <w:tcPr>
            <w:tcW w:w="993" w:type="dxa"/>
            <w:shd w:val="clear" w:color="auto" w:fill="auto"/>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2 038,2</w:t>
            </w:r>
          </w:p>
        </w:tc>
        <w:tc>
          <w:tcPr>
            <w:tcW w:w="992" w:type="dxa"/>
            <w:shd w:val="clear" w:color="auto" w:fill="auto"/>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2 038,2</w:t>
            </w:r>
          </w:p>
        </w:tc>
        <w:tc>
          <w:tcPr>
            <w:tcW w:w="992" w:type="dxa"/>
            <w:shd w:val="clear" w:color="auto" w:fill="auto"/>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w:t>
            </w:r>
          </w:p>
        </w:tc>
        <w:tc>
          <w:tcPr>
            <w:tcW w:w="850" w:type="dxa"/>
            <w:shd w:val="clear" w:color="auto" w:fill="auto"/>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100,0</w:t>
            </w:r>
          </w:p>
        </w:tc>
        <w:tc>
          <w:tcPr>
            <w:tcW w:w="993" w:type="dxa"/>
            <w:shd w:val="clear" w:color="auto" w:fill="auto"/>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2 038,2</w:t>
            </w:r>
          </w:p>
        </w:tc>
        <w:tc>
          <w:tcPr>
            <w:tcW w:w="850" w:type="dxa"/>
            <w:shd w:val="clear" w:color="auto" w:fill="auto"/>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w:t>
            </w:r>
          </w:p>
        </w:tc>
        <w:tc>
          <w:tcPr>
            <w:tcW w:w="1134" w:type="dxa"/>
            <w:shd w:val="clear" w:color="auto" w:fill="auto"/>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100,0</w:t>
            </w:r>
          </w:p>
        </w:tc>
      </w:tr>
      <w:tr w:rsidR="003057DC" w:rsidRPr="00816800" w:rsidTr="0027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3057DC" w:rsidRPr="00B471DF" w:rsidRDefault="003057DC" w:rsidP="0027124C">
            <w:pPr>
              <w:spacing w:after="0" w:line="240" w:lineRule="auto"/>
              <w:ind w:right="1"/>
              <w:jc w:val="left"/>
              <w:rPr>
                <w:rFonts w:ascii="Calibri Light" w:eastAsia="MS Mincho" w:hAnsi="Calibri Light" w:cstheme="majorHAnsi"/>
                <w:b w:val="0"/>
                <w:sz w:val="20"/>
                <w:szCs w:val="20"/>
                <w:lang w:val="ru-RU"/>
              </w:rPr>
            </w:pPr>
            <w:r>
              <w:rPr>
                <w:rFonts w:ascii="Calibri Light" w:eastAsia="MS Mincho" w:hAnsi="Calibri Light" w:cstheme="majorHAnsi"/>
                <w:b w:val="0"/>
                <w:sz w:val="20"/>
                <w:szCs w:val="20"/>
                <w:lang w:val="ru-RU"/>
              </w:rPr>
              <w:t xml:space="preserve">специального назначения </w:t>
            </w:r>
          </w:p>
        </w:tc>
        <w:tc>
          <w:tcPr>
            <w:tcW w:w="993"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11 923,3</w:t>
            </w:r>
          </w:p>
        </w:tc>
        <w:tc>
          <w:tcPr>
            <w:tcW w:w="992"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12 076,0</w:t>
            </w:r>
          </w:p>
        </w:tc>
        <w:tc>
          <w:tcPr>
            <w:tcW w:w="992"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+152,7</w:t>
            </w:r>
          </w:p>
        </w:tc>
        <w:tc>
          <w:tcPr>
            <w:tcW w:w="850"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101,3</w:t>
            </w:r>
          </w:p>
        </w:tc>
        <w:tc>
          <w:tcPr>
            <w:tcW w:w="993"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11 858,1</w:t>
            </w:r>
          </w:p>
        </w:tc>
        <w:tc>
          <w:tcPr>
            <w:tcW w:w="850"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-217,9</w:t>
            </w:r>
          </w:p>
        </w:tc>
        <w:tc>
          <w:tcPr>
            <w:tcW w:w="1134" w:type="dxa"/>
            <w:shd w:val="clear" w:color="auto" w:fill="auto"/>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98,2</w:t>
            </w:r>
          </w:p>
        </w:tc>
      </w:tr>
      <w:tr w:rsidR="003057DC" w:rsidRPr="00816800" w:rsidTr="0027124C">
        <w:trPr>
          <w:trHeight w:val="276"/>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3057DC" w:rsidRPr="00B471DF" w:rsidRDefault="003057DC" w:rsidP="0027124C">
            <w:pPr>
              <w:spacing w:after="0" w:line="240" w:lineRule="auto"/>
              <w:ind w:right="1"/>
              <w:jc w:val="left"/>
              <w:rPr>
                <w:rFonts w:ascii="Calibri Light" w:eastAsia="MS Mincho" w:hAnsi="Calibri Light" w:cstheme="majorHAnsi"/>
                <w:b w:val="0"/>
                <w:sz w:val="20"/>
                <w:szCs w:val="20"/>
                <w:lang w:val="ru-RU"/>
              </w:rPr>
            </w:pPr>
            <w:r>
              <w:rPr>
                <w:rFonts w:ascii="Calibri Light" w:eastAsia="MS Mincho" w:hAnsi="Calibri Light" w:cstheme="majorHAnsi"/>
                <w:b w:val="0"/>
                <w:sz w:val="20"/>
                <w:szCs w:val="20"/>
                <w:lang w:val="ru-RU"/>
              </w:rPr>
              <w:t>для</w:t>
            </w:r>
            <w:r w:rsidRPr="00B471DF">
              <w:rPr>
                <w:rFonts w:ascii="Calibri Light" w:eastAsia="MS Mincho" w:hAnsi="Calibri Light" w:cstheme="majorHAnsi"/>
                <w:b w:val="0"/>
                <w:sz w:val="20"/>
                <w:szCs w:val="20"/>
                <w:lang w:val="ru-RU"/>
              </w:rPr>
              <w:t xml:space="preserve"> </w:t>
            </w:r>
            <w:r>
              <w:rPr>
                <w:rFonts w:ascii="Calibri Light" w:eastAsia="MS Mincho" w:hAnsi="Calibri Light" w:cstheme="majorHAnsi"/>
                <w:b w:val="0"/>
                <w:sz w:val="20"/>
                <w:szCs w:val="20"/>
                <w:lang w:val="ru-RU"/>
              </w:rPr>
              <w:t>покрытия</w:t>
            </w:r>
            <w:r w:rsidRPr="00B471DF">
              <w:rPr>
                <w:rFonts w:ascii="Calibri Light" w:eastAsia="MS Mincho" w:hAnsi="Calibri Light" w:cstheme="majorHAnsi"/>
                <w:b w:val="0"/>
                <w:sz w:val="20"/>
                <w:szCs w:val="20"/>
                <w:lang w:val="ru-RU"/>
              </w:rPr>
              <w:t xml:space="preserve"> </w:t>
            </w:r>
            <w:r>
              <w:rPr>
                <w:rFonts w:ascii="Calibri Light" w:eastAsia="MS Mincho" w:hAnsi="Calibri Light" w:cstheme="majorHAnsi"/>
                <w:b w:val="0"/>
                <w:sz w:val="20"/>
                <w:szCs w:val="20"/>
                <w:lang w:val="ru-RU"/>
              </w:rPr>
              <w:t xml:space="preserve">недостатка затрат на оплату труда, связанных с собственными областями деятельности </w:t>
            </w:r>
          </w:p>
        </w:tc>
        <w:tc>
          <w:tcPr>
            <w:tcW w:w="993" w:type="dxa"/>
            <w:shd w:val="clear" w:color="auto" w:fill="auto"/>
            <w:vAlign w:val="center"/>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241,0</w:t>
            </w:r>
          </w:p>
        </w:tc>
        <w:tc>
          <w:tcPr>
            <w:tcW w:w="992" w:type="dxa"/>
            <w:shd w:val="clear" w:color="auto" w:fill="auto"/>
            <w:vAlign w:val="center"/>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241,0</w:t>
            </w:r>
          </w:p>
        </w:tc>
        <w:tc>
          <w:tcPr>
            <w:tcW w:w="992" w:type="dxa"/>
            <w:shd w:val="clear" w:color="auto" w:fill="auto"/>
            <w:vAlign w:val="center"/>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w:t>
            </w:r>
          </w:p>
        </w:tc>
        <w:tc>
          <w:tcPr>
            <w:tcW w:w="850" w:type="dxa"/>
            <w:shd w:val="clear" w:color="auto" w:fill="auto"/>
            <w:vAlign w:val="center"/>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100,0</w:t>
            </w:r>
          </w:p>
        </w:tc>
        <w:tc>
          <w:tcPr>
            <w:tcW w:w="993" w:type="dxa"/>
            <w:shd w:val="clear" w:color="auto" w:fill="auto"/>
            <w:vAlign w:val="center"/>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241,0</w:t>
            </w:r>
          </w:p>
        </w:tc>
        <w:tc>
          <w:tcPr>
            <w:tcW w:w="850" w:type="dxa"/>
            <w:shd w:val="clear" w:color="auto" w:fill="auto"/>
            <w:vAlign w:val="center"/>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w:t>
            </w:r>
          </w:p>
        </w:tc>
        <w:tc>
          <w:tcPr>
            <w:tcW w:w="1134" w:type="dxa"/>
            <w:shd w:val="clear" w:color="auto" w:fill="auto"/>
            <w:vAlign w:val="center"/>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100,0</w:t>
            </w:r>
          </w:p>
        </w:tc>
      </w:tr>
      <w:tr w:rsidR="003057DC" w:rsidRPr="00816800" w:rsidTr="00271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3057DC" w:rsidRPr="00B471DF" w:rsidRDefault="003057DC" w:rsidP="0027124C">
            <w:pPr>
              <w:spacing w:after="0" w:line="240" w:lineRule="auto"/>
              <w:ind w:right="1"/>
              <w:jc w:val="left"/>
              <w:rPr>
                <w:rFonts w:ascii="Calibri Light" w:eastAsia="MS Mincho" w:hAnsi="Calibri Light" w:cstheme="majorHAnsi"/>
                <w:bCs w:val="0"/>
                <w:sz w:val="20"/>
                <w:szCs w:val="20"/>
                <w:lang w:val="ru-RU"/>
              </w:rPr>
            </w:pPr>
            <w:r>
              <w:rPr>
                <w:rFonts w:ascii="Calibri Light" w:eastAsia="MS Mincho" w:hAnsi="Calibri Light" w:cstheme="majorHAnsi"/>
                <w:b w:val="0"/>
                <w:sz w:val="20"/>
                <w:szCs w:val="20"/>
                <w:lang w:val="ru-RU"/>
              </w:rPr>
              <w:t>прочие</w:t>
            </w:r>
            <w:r w:rsidRPr="00B471DF">
              <w:rPr>
                <w:rFonts w:ascii="Calibri Light" w:eastAsia="MS Mincho" w:hAnsi="Calibri Light" w:cstheme="majorHAnsi"/>
                <w:b w:val="0"/>
                <w:sz w:val="20"/>
                <w:szCs w:val="20"/>
                <w:lang w:val="ru-RU"/>
              </w:rPr>
              <w:t xml:space="preserve"> </w:t>
            </w:r>
            <w:r>
              <w:rPr>
                <w:rFonts w:ascii="Calibri Light" w:eastAsia="MS Mincho" w:hAnsi="Calibri Light" w:cstheme="majorHAnsi"/>
                <w:b w:val="0"/>
                <w:sz w:val="20"/>
                <w:szCs w:val="20"/>
                <w:lang w:val="ru-RU"/>
              </w:rPr>
              <w:t>текущие</w:t>
            </w:r>
            <w:r w:rsidRPr="00B471DF">
              <w:rPr>
                <w:rFonts w:ascii="Calibri Light" w:eastAsia="MS Mincho" w:hAnsi="Calibri Light" w:cstheme="majorHAnsi"/>
                <w:b w:val="0"/>
                <w:sz w:val="20"/>
                <w:szCs w:val="20"/>
                <w:lang w:val="ru-RU"/>
              </w:rPr>
              <w:t xml:space="preserve"> </w:t>
            </w:r>
            <w:r>
              <w:rPr>
                <w:rFonts w:ascii="Calibri Light" w:eastAsia="MS Mincho" w:hAnsi="Calibri Light" w:cstheme="majorHAnsi"/>
                <w:b w:val="0"/>
                <w:sz w:val="20"/>
                <w:szCs w:val="20"/>
                <w:lang w:val="ru-RU"/>
              </w:rPr>
              <w:t>трансферты</w:t>
            </w:r>
            <w:r w:rsidRPr="00B471DF">
              <w:rPr>
                <w:rFonts w:ascii="Calibri Light" w:eastAsia="MS Mincho" w:hAnsi="Calibri Light" w:cstheme="majorHAnsi"/>
                <w:b w:val="0"/>
                <w:sz w:val="20"/>
                <w:szCs w:val="20"/>
                <w:lang w:val="ru-RU"/>
              </w:rPr>
              <w:t xml:space="preserve"> </w:t>
            </w:r>
            <w:r>
              <w:rPr>
                <w:rFonts w:ascii="Calibri Light" w:eastAsia="MS Mincho" w:hAnsi="Calibri Light" w:cstheme="majorHAnsi"/>
                <w:b w:val="0"/>
                <w:sz w:val="20"/>
                <w:szCs w:val="20"/>
                <w:lang w:val="ru-RU"/>
              </w:rPr>
              <w:t>общего назначения</w:t>
            </w:r>
            <w:r w:rsidRPr="00B471DF">
              <w:rPr>
                <w:rFonts w:ascii="Calibri Light" w:eastAsia="MS Mincho" w:hAnsi="Calibri Light" w:cstheme="majorHAnsi"/>
                <w:b w:val="0"/>
                <w:sz w:val="20"/>
                <w:szCs w:val="20"/>
                <w:lang w:val="ru-RU"/>
              </w:rPr>
              <w:t xml:space="preserve"> </w:t>
            </w:r>
          </w:p>
        </w:tc>
        <w:tc>
          <w:tcPr>
            <w:tcW w:w="993" w:type="dxa"/>
            <w:shd w:val="clear" w:color="auto" w:fill="auto"/>
            <w:vAlign w:val="center"/>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0,0</w:t>
            </w:r>
          </w:p>
        </w:tc>
        <w:tc>
          <w:tcPr>
            <w:tcW w:w="992" w:type="dxa"/>
            <w:shd w:val="clear" w:color="auto" w:fill="auto"/>
            <w:vAlign w:val="center"/>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0,2</w:t>
            </w:r>
          </w:p>
        </w:tc>
        <w:tc>
          <w:tcPr>
            <w:tcW w:w="992" w:type="dxa"/>
            <w:shd w:val="clear" w:color="auto" w:fill="auto"/>
            <w:vAlign w:val="center"/>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+0,2</w:t>
            </w:r>
          </w:p>
        </w:tc>
        <w:tc>
          <w:tcPr>
            <w:tcW w:w="850" w:type="dxa"/>
            <w:shd w:val="clear" w:color="auto" w:fill="auto"/>
            <w:vAlign w:val="center"/>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w:t>
            </w:r>
          </w:p>
        </w:tc>
        <w:tc>
          <w:tcPr>
            <w:tcW w:w="993" w:type="dxa"/>
            <w:shd w:val="clear" w:color="auto" w:fill="auto"/>
            <w:vAlign w:val="center"/>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0,2</w:t>
            </w:r>
          </w:p>
        </w:tc>
        <w:tc>
          <w:tcPr>
            <w:tcW w:w="850" w:type="dxa"/>
            <w:shd w:val="clear" w:color="auto" w:fill="auto"/>
            <w:vAlign w:val="center"/>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sz w:val="20"/>
                <w:szCs w:val="20"/>
              </w:rPr>
            </w:pPr>
            <w:r w:rsidRPr="00816800">
              <w:rPr>
                <w:rFonts w:ascii="Calibri Light" w:eastAsia="MS Mincho" w:hAnsi="Calibri Light" w:cstheme="majorHAnsi"/>
                <w:sz w:val="20"/>
                <w:szCs w:val="20"/>
              </w:rPr>
              <w:t>-</w:t>
            </w:r>
          </w:p>
        </w:tc>
        <w:tc>
          <w:tcPr>
            <w:tcW w:w="1134" w:type="dxa"/>
            <w:shd w:val="clear" w:color="auto" w:fill="auto"/>
            <w:vAlign w:val="center"/>
          </w:tcPr>
          <w:p w:rsidR="003057DC" w:rsidRPr="00816800" w:rsidRDefault="003057DC" w:rsidP="0027124C">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Calibri Light" w:eastAsia="MS Mincho" w:hAnsi="Calibri Light" w:cstheme="majorHAnsi"/>
                <w:i/>
                <w:sz w:val="20"/>
                <w:szCs w:val="20"/>
              </w:rPr>
            </w:pPr>
            <w:r w:rsidRPr="00816800">
              <w:rPr>
                <w:rFonts w:ascii="Calibri Light" w:eastAsia="MS Mincho" w:hAnsi="Calibri Light" w:cstheme="majorHAnsi"/>
                <w:i/>
                <w:sz w:val="20"/>
                <w:szCs w:val="20"/>
              </w:rPr>
              <w:t>100,0</w:t>
            </w:r>
          </w:p>
        </w:tc>
      </w:tr>
    </w:tbl>
    <w:p w:rsidR="003057DC" w:rsidRPr="00B471DF" w:rsidRDefault="003057DC" w:rsidP="003057DC">
      <w:pPr>
        <w:spacing w:after="0" w:line="276" w:lineRule="auto"/>
        <w:ind w:right="1"/>
        <w:rPr>
          <w:rFonts w:ascii="Calibri Light" w:eastAsia="MS Mincho" w:hAnsi="Calibri Light" w:cstheme="majorHAnsi"/>
          <w:i/>
          <w:sz w:val="20"/>
          <w:szCs w:val="20"/>
          <w:lang w:val="ru-RU" w:eastAsia="ja-JP"/>
        </w:rPr>
      </w:pPr>
      <w:r>
        <w:rPr>
          <w:rFonts w:ascii="Calibri Light" w:eastAsia="MS Mincho" w:hAnsi="Calibri Light" w:cstheme="majorHAnsi"/>
          <w:b/>
          <w:i/>
          <w:sz w:val="20"/>
          <w:szCs w:val="20"/>
          <w:lang w:val="ru-RU" w:eastAsia="ja-JP"/>
        </w:rPr>
        <w:t>Источник</w:t>
      </w:r>
      <w:r w:rsidRPr="00B471DF">
        <w:rPr>
          <w:rFonts w:ascii="Calibri Light" w:eastAsia="MS Mincho" w:hAnsi="Calibri Light" w:cstheme="majorHAnsi"/>
          <w:b/>
          <w:i/>
          <w:sz w:val="20"/>
          <w:szCs w:val="20"/>
          <w:lang w:val="ru-RU" w:eastAsia="ja-JP"/>
        </w:rPr>
        <w:t>:</w:t>
      </w:r>
      <w:r w:rsidRPr="00B471DF">
        <w:rPr>
          <w:rFonts w:ascii="Calibri Light" w:eastAsia="MS Mincho" w:hAnsi="Calibri Light" w:cstheme="majorHAnsi"/>
          <w:b/>
          <w:sz w:val="20"/>
          <w:szCs w:val="20"/>
          <w:lang w:val="ru-RU" w:eastAsia="ja-JP"/>
        </w:rPr>
        <w:t xml:space="preserve"> </w:t>
      </w:r>
      <w:r>
        <w:rPr>
          <w:rFonts w:ascii="Calibri Light" w:eastAsia="MS Mincho" w:hAnsi="Calibri Light" w:cstheme="majorHAnsi"/>
          <w:i/>
          <w:sz w:val="20"/>
          <w:szCs w:val="20"/>
          <w:lang w:val="ru-RU" w:eastAsia="ja-JP"/>
        </w:rPr>
        <w:t>Информация</w:t>
      </w:r>
      <w:r w:rsidRPr="00B471DF">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обобщена</w:t>
      </w:r>
      <w:r w:rsidRPr="00B471DF">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 xml:space="preserve">аудиторской группой на основании данных из Отчета </w:t>
      </w:r>
      <w:r w:rsidRPr="00B471DF">
        <w:rPr>
          <w:rFonts w:ascii="Calibri Light" w:eastAsia="MS Mincho" w:hAnsi="Calibri Light" w:cstheme="majorHAnsi"/>
          <w:i/>
          <w:sz w:val="20"/>
          <w:szCs w:val="20"/>
          <w:lang w:val="ru-RU" w:eastAsia="ja-JP"/>
        </w:rPr>
        <w:t xml:space="preserve">о трансфертах из государственного бюджета местным бюджетам за 2021 год (согласно приложению №7 к Закону о государственном бюджете на 2021 год), </w:t>
      </w:r>
      <w:r>
        <w:rPr>
          <w:rFonts w:ascii="Calibri Light" w:eastAsia="MS Mincho" w:hAnsi="Calibri Light" w:cstheme="majorHAnsi"/>
          <w:i/>
          <w:sz w:val="20"/>
          <w:szCs w:val="20"/>
          <w:lang w:val="ru-RU" w:eastAsia="ja-JP"/>
        </w:rPr>
        <w:t>Форма №</w:t>
      </w:r>
      <w:r w:rsidRPr="00B471DF">
        <w:rPr>
          <w:rFonts w:ascii="Calibri Light" w:eastAsia="MS Mincho" w:hAnsi="Calibri Light" w:cstheme="majorHAnsi"/>
          <w:i/>
          <w:sz w:val="20"/>
          <w:szCs w:val="20"/>
          <w:lang w:val="ru-RU" w:eastAsia="ja-JP"/>
        </w:rPr>
        <w:t>7.</w:t>
      </w:r>
    </w:p>
    <w:p w:rsidR="003057DC" w:rsidRPr="00B471DF" w:rsidRDefault="003057DC" w:rsidP="003057DC">
      <w:pPr>
        <w:spacing w:after="0" w:line="276" w:lineRule="auto"/>
        <w:ind w:right="1"/>
        <w:rPr>
          <w:rFonts w:ascii="Calibri Light" w:eastAsia="MS Mincho" w:hAnsi="Calibri Light" w:cstheme="majorHAnsi"/>
          <w:i/>
          <w:sz w:val="20"/>
          <w:szCs w:val="20"/>
          <w:lang w:val="ru-RU" w:eastAsia="ja-JP"/>
        </w:rPr>
      </w:pPr>
    </w:p>
    <w:p w:rsidR="003057DC" w:rsidRPr="00B471DF" w:rsidRDefault="003057DC" w:rsidP="003057DC">
      <w:pPr>
        <w:spacing w:line="276" w:lineRule="auto"/>
        <w:jc w:val="right"/>
        <w:rPr>
          <w:rFonts w:ascii="Calibri Light" w:eastAsia="Times New Roman" w:hAnsi="Calibri Light" w:cstheme="majorHAnsi"/>
          <w:b/>
          <w:i/>
          <w:sz w:val="24"/>
          <w:szCs w:val="24"/>
          <w:lang w:val="ru-RU"/>
        </w:rPr>
      </w:pPr>
      <w:r>
        <w:rPr>
          <w:rFonts w:ascii="Calibri Light" w:eastAsia="Times New Roman" w:hAnsi="Calibri Light" w:cstheme="majorHAnsi"/>
          <w:b/>
          <w:i/>
          <w:sz w:val="24"/>
          <w:szCs w:val="24"/>
          <w:lang w:val="ru-RU"/>
        </w:rPr>
        <w:t>Таблица №</w:t>
      </w:r>
      <w:r w:rsidRPr="00B471DF">
        <w:rPr>
          <w:rFonts w:ascii="Calibri Light" w:eastAsia="Times New Roman" w:hAnsi="Calibri Light" w:cstheme="majorHAnsi"/>
          <w:b/>
          <w:i/>
          <w:sz w:val="24"/>
          <w:szCs w:val="24"/>
          <w:lang w:val="ru-RU"/>
        </w:rPr>
        <w:t>2</w:t>
      </w:r>
    </w:p>
    <w:p w:rsidR="003057DC" w:rsidRPr="00B471DF" w:rsidRDefault="003057DC" w:rsidP="003057DC">
      <w:pPr>
        <w:spacing w:after="0" w:line="276" w:lineRule="auto"/>
        <w:ind w:right="1"/>
        <w:jc w:val="center"/>
        <w:rPr>
          <w:rFonts w:ascii="Calibri Light" w:eastAsia="MS Mincho" w:hAnsi="Calibri Light" w:cstheme="majorHAnsi"/>
          <w:b/>
          <w:sz w:val="24"/>
          <w:szCs w:val="24"/>
          <w:lang w:val="ru-RU" w:eastAsia="ja-JP"/>
        </w:rPr>
      </w:pPr>
      <w:r>
        <w:rPr>
          <w:rFonts w:ascii="Calibri Light" w:eastAsia="MS Mincho" w:hAnsi="Calibri Light" w:cstheme="majorHAnsi"/>
          <w:b/>
          <w:sz w:val="24"/>
          <w:szCs w:val="24"/>
          <w:lang w:val="ru-RU" w:eastAsia="ja-JP"/>
        </w:rPr>
        <w:t xml:space="preserve">Свод исполнения трансфертов специального назначения из ГБ в БАТЕ в </w:t>
      </w:r>
      <w:r w:rsidRPr="00C0409A">
        <w:rPr>
          <w:rFonts w:ascii="Calibri Light" w:eastAsia="MS Mincho" w:hAnsi="Calibri Light" w:cstheme="majorHAnsi"/>
          <w:b/>
          <w:sz w:val="24"/>
          <w:szCs w:val="24"/>
          <w:lang w:val="ru-RU" w:eastAsia="ja-JP"/>
        </w:rPr>
        <w:t>2021</w:t>
      </w:r>
      <w:r>
        <w:rPr>
          <w:rFonts w:ascii="Calibri Light" w:eastAsia="MS Mincho" w:hAnsi="Calibri Light" w:cstheme="majorHAnsi"/>
          <w:b/>
          <w:sz w:val="24"/>
          <w:szCs w:val="24"/>
          <w:lang w:val="ru-RU" w:eastAsia="ja-JP"/>
        </w:rPr>
        <w:t xml:space="preserve"> году</w:t>
      </w:r>
      <w:r w:rsidRPr="00B471DF">
        <w:rPr>
          <w:rFonts w:ascii="Calibri Light" w:eastAsia="MS Mincho" w:hAnsi="Calibri Light" w:cstheme="majorHAnsi"/>
          <w:b/>
          <w:sz w:val="24"/>
          <w:szCs w:val="24"/>
          <w:lang w:val="ru-RU" w:eastAsia="ja-JP"/>
        </w:rPr>
        <w:t xml:space="preserve"> </w:t>
      </w:r>
    </w:p>
    <w:p w:rsidR="003057DC" w:rsidRPr="00816800" w:rsidRDefault="003057DC" w:rsidP="003057DC">
      <w:pPr>
        <w:spacing w:after="0" w:line="276" w:lineRule="auto"/>
        <w:ind w:right="-37"/>
        <w:jc w:val="right"/>
        <w:rPr>
          <w:rFonts w:ascii="Calibri Light" w:eastAsia="MS Mincho" w:hAnsi="Calibri Light" w:cstheme="majorHAnsi"/>
          <w:i/>
          <w:sz w:val="24"/>
          <w:szCs w:val="24"/>
          <w:lang w:eastAsia="ja-JP"/>
        </w:rPr>
      </w:pPr>
      <w:r w:rsidRPr="00816800">
        <w:rPr>
          <w:rFonts w:ascii="Calibri Light" w:eastAsia="MS Mincho" w:hAnsi="Calibri Light" w:cstheme="majorHAnsi"/>
          <w:i/>
          <w:sz w:val="24"/>
          <w:szCs w:val="24"/>
          <w:lang w:eastAsia="ja-JP"/>
        </w:rPr>
        <w:t>(</w:t>
      </w:r>
      <w:r>
        <w:rPr>
          <w:rFonts w:ascii="Calibri Light" w:eastAsia="MS Mincho" w:hAnsi="Calibri Light" w:cstheme="majorHAnsi"/>
          <w:i/>
          <w:sz w:val="24"/>
          <w:szCs w:val="24"/>
          <w:lang w:val="ru-RU" w:eastAsia="ja-JP"/>
        </w:rPr>
        <w:t>млн</w:t>
      </w:r>
      <w:r w:rsidRPr="00B471DF">
        <w:rPr>
          <w:rFonts w:ascii="Calibri Light" w:eastAsia="MS Mincho" w:hAnsi="Calibri Light" w:cstheme="majorHAnsi"/>
          <w:i/>
          <w:sz w:val="24"/>
          <w:szCs w:val="24"/>
          <w:lang w:val="en-US" w:eastAsia="ja-JP"/>
        </w:rPr>
        <w:t xml:space="preserve">. </w:t>
      </w:r>
      <w:r>
        <w:rPr>
          <w:rFonts w:ascii="Calibri Light" w:eastAsia="MS Mincho" w:hAnsi="Calibri Light" w:cstheme="majorHAnsi"/>
          <w:i/>
          <w:sz w:val="24"/>
          <w:szCs w:val="24"/>
          <w:lang w:val="ru-RU" w:eastAsia="ja-JP"/>
        </w:rPr>
        <w:t>леев</w:t>
      </w:r>
      <w:r w:rsidRPr="00816800">
        <w:rPr>
          <w:rFonts w:ascii="Calibri Light" w:eastAsia="MS Mincho" w:hAnsi="Calibri Light" w:cstheme="majorHAnsi"/>
          <w:i/>
          <w:sz w:val="24"/>
          <w:szCs w:val="24"/>
          <w:lang w:eastAsia="ja-JP"/>
        </w:rPr>
        <w:t>)</w:t>
      </w:r>
    </w:p>
    <w:tbl>
      <w:tblPr>
        <w:tblStyle w:val="GridTable1Light-Accent52"/>
        <w:tblW w:w="10490" w:type="dxa"/>
        <w:tblInd w:w="-431" w:type="dxa"/>
        <w:tblLayout w:type="fixed"/>
        <w:tblLook w:val="04A0" w:firstRow="1" w:lastRow="0" w:firstColumn="1" w:lastColumn="0" w:noHBand="0" w:noVBand="1"/>
      </w:tblPr>
      <w:tblGrid>
        <w:gridCol w:w="3261"/>
        <w:gridCol w:w="851"/>
        <w:gridCol w:w="992"/>
        <w:gridCol w:w="850"/>
        <w:gridCol w:w="851"/>
        <w:gridCol w:w="850"/>
        <w:gridCol w:w="851"/>
        <w:gridCol w:w="992"/>
        <w:gridCol w:w="992"/>
      </w:tblGrid>
      <w:tr w:rsidR="003057DC" w:rsidRPr="00462C11" w:rsidTr="00271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hideMark/>
          </w:tcPr>
          <w:p w:rsidR="003057DC" w:rsidRPr="00C0409A" w:rsidRDefault="003057DC" w:rsidP="0027124C">
            <w:pPr>
              <w:spacing w:after="0" w:line="240" w:lineRule="auto"/>
              <w:ind w:right="1"/>
              <w:jc w:val="center"/>
              <w:rPr>
                <w:rFonts w:ascii="Calibri Light" w:eastAsia="MS Mincho" w:hAnsi="Calibri Light" w:cstheme="majorHAnsi"/>
                <w:sz w:val="20"/>
                <w:szCs w:val="20"/>
                <w:lang w:val="ru-RU"/>
              </w:rPr>
            </w:pPr>
            <w:r>
              <w:rPr>
                <w:rFonts w:ascii="Calibri Light" w:eastAsia="MS Mincho" w:hAnsi="Calibri Light" w:cstheme="majorHAnsi"/>
                <w:sz w:val="20"/>
                <w:szCs w:val="20"/>
                <w:lang w:val="ru-RU"/>
              </w:rPr>
              <w:t xml:space="preserve">Трансферты </w:t>
            </w:r>
          </w:p>
        </w:tc>
        <w:tc>
          <w:tcPr>
            <w:tcW w:w="851" w:type="dxa"/>
            <w:vMerge w:val="restart"/>
            <w:hideMark/>
          </w:tcPr>
          <w:p w:rsidR="003057DC" w:rsidRPr="00816800" w:rsidRDefault="003057DC"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rPr>
            </w:pPr>
            <w:r>
              <w:rPr>
                <w:rFonts w:ascii="Calibri Light" w:eastAsia="MS Mincho" w:hAnsi="Calibri Light" w:cstheme="majorHAnsi"/>
                <w:sz w:val="20"/>
                <w:szCs w:val="20"/>
                <w:lang w:val="ru-RU"/>
              </w:rPr>
              <w:t xml:space="preserve">Утверж-дено </w:t>
            </w:r>
          </w:p>
        </w:tc>
        <w:tc>
          <w:tcPr>
            <w:tcW w:w="992" w:type="dxa"/>
            <w:vMerge w:val="restart"/>
            <w:hideMark/>
          </w:tcPr>
          <w:p w:rsidR="003057DC" w:rsidRPr="00816800" w:rsidRDefault="003057DC" w:rsidP="0027124C">
            <w:pPr>
              <w:spacing w:after="0" w:line="240" w:lineRule="auto"/>
              <w:ind w:right="1" w:hanging="137"/>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rPr>
            </w:pPr>
            <w:r>
              <w:rPr>
                <w:rFonts w:ascii="Calibri Light" w:eastAsia="MS Mincho" w:hAnsi="Calibri Light" w:cstheme="majorHAnsi"/>
                <w:sz w:val="20"/>
                <w:szCs w:val="20"/>
                <w:lang w:val="ru-RU"/>
              </w:rPr>
              <w:t xml:space="preserve">Уточнено </w:t>
            </w:r>
          </w:p>
        </w:tc>
        <w:tc>
          <w:tcPr>
            <w:tcW w:w="850" w:type="dxa"/>
            <w:vMerge w:val="restart"/>
            <w:hideMark/>
          </w:tcPr>
          <w:p w:rsidR="003057DC" w:rsidRPr="00816800" w:rsidRDefault="003057DC" w:rsidP="0027124C">
            <w:pPr>
              <w:spacing w:after="0" w:line="240" w:lineRule="auto"/>
              <w:ind w:left="-115" w:right="-8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Pr>
                <w:rFonts w:ascii="Calibri Light" w:eastAsia="Times New Roman" w:hAnsi="Calibri Light" w:cstheme="majorHAnsi"/>
                <w:sz w:val="20"/>
                <w:szCs w:val="20"/>
                <w:lang w:val="ru-RU" w:eastAsia="ru-RU"/>
              </w:rPr>
              <w:t xml:space="preserve">Исполне-но </w:t>
            </w:r>
          </w:p>
        </w:tc>
        <w:tc>
          <w:tcPr>
            <w:tcW w:w="1701" w:type="dxa"/>
            <w:gridSpan w:val="2"/>
            <w:tcBorders>
              <w:bottom w:val="single" w:sz="4" w:space="0" w:color="92CDDC" w:themeColor="accent5" w:themeTint="99"/>
            </w:tcBorders>
            <w:hideMark/>
          </w:tcPr>
          <w:p w:rsidR="003057DC" w:rsidRPr="009C1F15" w:rsidRDefault="003057DC"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Pr>
                <w:rFonts w:ascii="Calibri Light" w:eastAsia="MS Mincho" w:hAnsi="Calibri Light" w:cstheme="majorHAnsi"/>
                <w:sz w:val="20"/>
                <w:szCs w:val="20"/>
                <w:lang w:val="ru-RU"/>
              </w:rPr>
              <w:t xml:space="preserve">Исполнено против уточнено </w:t>
            </w:r>
          </w:p>
        </w:tc>
        <w:tc>
          <w:tcPr>
            <w:tcW w:w="851" w:type="dxa"/>
            <w:vMerge w:val="restart"/>
            <w:hideMark/>
          </w:tcPr>
          <w:p w:rsidR="003057DC" w:rsidRPr="009C1F15" w:rsidRDefault="003057DC" w:rsidP="0027124C">
            <w:pPr>
              <w:spacing w:after="0" w:line="240" w:lineRule="auto"/>
              <w:ind w:left="-115" w:right="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Pr>
                <w:rFonts w:ascii="Calibri Light" w:eastAsia="Times New Roman" w:hAnsi="Calibri Light" w:cstheme="majorHAnsi"/>
                <w:sz w:val="20"/>
                <w:szCs w:val="20"/>
                <w:lang w:val="ru-RU" w:eastAsia="ru-RU"/>
              </w:rPr>
              <w:t>Исполнено</w:t>
            </w:r>
            <w:r w:rsidRPr="00816800">
              <w:rPr>
                <w:rFonts w:ascii="Calibri Light" w:eastAsia="Times New Roman" w:hAnsi="Calibri Light" w:cstheme="majorHAnsi"/>
                <w:sz w:val="20"/>
                <w:szCs w:val="20"/>
                <w:lang w:eastAsia="ru-RU"/>
              </w:rPr>
              <w:t xml:space="preserve"> </w:t>
            </w:r>
            <w:r>
              <w:rPr>
                <w:rFonts w:ascii="Calibri Light" w:eastAsia="Times New Roman" w:hAnsi="Calibri Light" w:cstheme="majorHAnsi"/>
                <w:sz w:val="20"/>
                <w:szCs w:val="20"/>
                <w:lang w:val="ru-RU" w:eastAsia="ru-RU"/>
              </w:rPr>
              <w:t xml:space="preserve">в </w:t>
            </w:r>
            <w:r w:rsidRPr="00816800">
              <w:rPr>
                <w:rFonts w:ascii="Calibri Light" w:eastAsia="Times New Roman" w:hAnsi="Calibri Light" w:cstheme="majorHAnsi"/>
                <w:sz w:val="20"/>
                <w:szCs w:val="20"/>
                <w:lang w:eastAsia="ru-RU"/>
              </w:rPr>
              <w:t>2020</w:t>
            </w:r>
            <w:r>
              <w:rPr>
                <w:rFonts w:ascii="Calibri Light" w:eastAsia="Times New Roman" w:hAnsi="Calibri Light" w:cstheme="majorHAnsi"/>
                <w:sz w:val="20"/>
                <w:szCs w:val="20"/>
                <w:lang w:val="ru-RU" w:eastAsia="ru-RU"/>
              </w:rPr>
              <w:t xml:space="preserve"> году</w:t>
            </w:r>
          </w:p>
        </w:tc>
        <w:tc>
          <w:tcPr>
            <w:tcW w:w="1984" w:type="dxa"/>
            <w:gridSpan w:val="2"/>
            <w:tcBorders>
              <w:bottom w:val="single" w:sz="4" w:space="0" w:color="92CDDC" w:themeColor="accent5" w:themeTint="99"/>
            </w:tcBorders>
            <w:hideMark/>
          </w:tcPr>
          <w:p w:rsidR="003057DC" w:rsidRPr="009C1F15" w:rsidRDefault="003057DC"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Pr>
                <w:rFonts w:ascii="Calibri Light" w:eastAsia="Times New Roman" w:hAnsi="Calibri Light" w:cstheme="majorHAnsi"/>
                <w:sz w:val="20"/>
                <w:szCs w:val="20"/>
                <w:lang w:val="ru-RU" w:eastAsia="ru-RU"/>
              </w:rPr>
              <w:t>Исполнено</w:t>
            </w:r>
            <w:r w:rsidRPr="009C1F15">
              <w:rPr>
                <w:rFonts w:ascii="Calibri Light" w:eastAsia="Times New Roman" w:hAnsi="Calibri Light" w:cstheme="majorHAnsi"/>
                <w:sz w:val="20"/>
                <w:szCs w:val="20"/>
                <w:lang w:val="ru-RU" w:eastAsia="ru-RU"/>
              </w:rPr>
              <w:t xml:space="preserve"> </w:t>
            </w:r>
            <w:r>
              <w:rPr>
                <w:rFonts w:ascii="Calibri Light" w:eastAsia="Times New Roman" w:hAnsi="Calibri Light" w:cstheme="majorHAnsi"/>
                <w:sz w:val="20"/>
                <w:szCs w:val="20"/>
                <w:lang w:val="ru-RU" w:eastAsia="ru-RU"/>
              </w:rPr>
              <w:t>в</w:t>
            </w:r>
            <w:r w:rsidRPr="009C1F15">
              <w:rPr>
                <w:rFonts w:ascii="Calibri Light" w:eastAsia="Times New Roman" w:hAnsi="Calibri Light" w:cstheme="majorHAnsi"/>
                <w:sz w:val="20"/>
                <w:szCs w:val="20"/>
                <w:lang w:val="ru-RU" w:eastAsia="ru-RU"/>
              </w:rPr>
              <w:t xml:space="preserve"> </w:t>
            </w:r>
            <w:r w:rsidRPr="009C1F15">
              <w:rPr>
                <w:rFonts w:ascii="Calibri Light" w:eastAsia="MS Mincho" w:hAnsi="Calibri Light" w:cstheme="majorHAnsi"/>
                <w:sz w:val="20"/>
                <w:szCs w:val="20"/>
                <w:lang w:val="ru-RU"/>
              </w:rPr>
              <w:t xml:space="preserve">2021 </w:t>
            </w:r>
            <w:r>
              <w:rPr>
                <w:rFonts w:ascii="Calibri Light" w:eastAsia="MS Mincho" w:hAnsi="Calibri Light" w:cstheme="majorHAnsi"/>
                <w:sz w:val="20"/>
                <w:szCs w:val="20"/>
                <w:lang w:val="ru-RU"/>
              </w:rPr>
              <w:t xml:space="preserve">году против </w:t>
            </w:r>
            <w:r w:rsidRPr="009C1F15">
              <w:rPr>
                <w:rFonts w:ascii="Calibri Light" w:eastAsia="MS Mincho" w:hAnsi="Calibri Light" w:cstheme="majorHAnsi"/>
                <w:sz w:val="20"/>
                <w:szCs w:val="20"/>
                <w:lang w:val="ru-RU"/>
              </w:rPr>
              <w:t>2020</w:t>
            </w:r>
            <w:r>
              <w:rPr>
                <w:rFonts w:ascii="Calibri Light" w:eastAsia="MS Mincho" w:hAnsi="Calibri Light" w:cstheme="majorHAnsi"/>
                <w:sz w:val="20"/>
                <w:szCs w:val="20"/>
                <w:lang w:val="ru-RU"/>
              </w:rPr>
              <w:t xml:space="preserve"> года</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3261" w:type="dxa"/>
            <w:vMerge/>
            <w:tcBorders>
              <w:bottom w:val="single" w:sz="18" w:space="0" w:color="92CDDC" w:themeColor="accent5" w:themeTint="99"/>
            </w:tcBorders>
            <w:hideMark/>
          </w:tcPr>
          <w:p w:rsidR="003057DC" w:rsidRPr="009C1F15" w:rsidRDefault="003057DC" w:rsidP="0027124C">
            <w:pPr>
              <w:spacing w:after="0" w:line="240" w:lineRule="auto"/>
              <w:jc w:val="left"/>
              <w:rPr>
                <w:rFonts w:ascii="Calibri Light" w:eastAsia="MS Mincho" w:hAnsi="Calibri Light" w:cstheme="majorHAnsi"/>
                <w:sz w:val="20"/>
                <w:szCs w:val="20"/>
                <w:lang w:val="ru-RU"/>
              </w:rPr>
            </w:pPr>
          </w:p>
        </w:tc>
        <w:tc>
          <w:tcPr>
            <w:tcW w:w="851" w:type="dxa"/>
            <w:vMerge/>
            <w:tcBorders>
              <w:bottom w:val="single" w:sz="18" w:space="0" w:color="92CDDC" w:themeColor="accent5" w:themeTint="99"/>
            </w:tcBorders>
            <w:hideMark/>
          </w:tcPr>
          <w:p w:rsidR="003057DC" w:rsidRPr="009C1F15" w:rsidRDefault="003057DC" w:rsidP="0027124C">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bCs/>
                <w:sz w:val="20"/>
                <w:szCs w:val="20"/>
                <w:lang w:val="ru-RU"/>
              </w:rPr>
            </w:pPr>
          </w:p>
        </w:tc>
        <w:tc>
          <w:tcPr>
            <w:tcW w:w="992" w:type="dxa"/>
            <w:vMerge/>
            <w:tcBorders>
              <w:bottom w:val="single" w:sz="18" w:space="0" w:color="92CDDC" w:themeColor="accent5" w:themeTint="99"/>
            </w:tcBorders>
            <w:hideMark/>
          </w:tcPr>
          <w:p w:rsidR="003057DC" w:rsidRPr="009C1F15" w:rsidRDefault="003057DC" w:rsidP="0027124C">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bCs/>
                <w:sz w:val="20"/>
                <w:szCs w:val="20"/>
                <w:lang w:val="ru-RU"/>
              </w:rPr>
            </w:pPr>
          </w:p>
        </w:tc>
        <w:tc>
          <w:tcPr>
            <w:tcW w:w="850" w:type="dxa"/>
            <w:vMerge/>
            <w:tcBorders>
              <w:bottom w:val="single" w:sz="18" w:space="0" w:color="92CDDC" w:themeColor="accent5" w:themeTint="99"/>
            </w:tcBorders>
            <w:hideMark/>
          </w:tcPr>
          <w:p w:rsidR="003057DC" w:rsidRPr="009C1F15" w:rsidRDefault="003057DC" w:rsidP="0027124C">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p>
        </w:tc>
        <w:tc>
          <w:tcPr>
            <w:tcW w:w="851" w:type="dxa"/>
            <w:tcBorders>
              <w:top w:val="single" w:sz="4" w:space="0" w:color="92CDDC" w:themeColor="accent5" w:themeTint="99"/>
              <w:bottom w:val="single" w:sz="18" w:space="0" w:color="92CDDC" w:themeColor="accent5" w:themeTint="99"/>
            </w:tcBorders>
            <w:hideMark/>
          </w:tcPr>
          <w:p w:rsidR="003057DC" w:rsidRPr="00816800" w:rsidRDefault="003057DC" w:rsidP="0027124C">
            <w:pPr>
              <w:spacing w:after="0" w:line="240" w:lineRule="auto"/>
              <w:ind w:left="-113" w:right="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themeColor="text1"/>
                <w:sz w:val="20"/>
                <w:szCs w:val="20"/>
                <w:lang w:eastAsia="ru-RU"/>
              </w:rPr>
            </w:pPr>
            <w:r w:rsidRPr="00816800">
              <w:rPr>
                <w:rFonts w:ascii="Calibri Light" w:eastAsia="Times New Roman" w:hAnsi="Calibri Light" w:cstheme="majorHAnsi"/>
                <w:b/>
                <w:color w:val="000000" w:themeColor="text1"/>
                <w:sz w:val="20"/>
                <w:szCs w:val="20"/>
                <w:lang w:eastAsia="ru-RU"/>
              </w:rPr>
              <w:t>(+/-)</w:t>
            </w:r>
          </w:p>
        </w:tc>
        <w:tc>
          <w:tcPr>
            <w:tcW w:w="850" w:type="dxa"/>
            <w:tcBorders>
              <w:top w:val="single" w:sz="4" w:space="0" w:color="92CDDC" w:themeColor="accent5" w:themeTint="99"/>
              <w:bottom w:val="single" w:sz="18" w:space="0" w:color="92CDDC" w:themeColor="accent5" w:themeTint="99"/>
            </w:tcBorders>
            <w:hideMark/>
          </w:tcPr>
          <w:p w:rsidR="003057DC" w:rsidRPr="00816800" w:rsidRDefault="003057DC" w:rsidP="0027124C">
            <w:pPr>
              <w:spacing w:after="0" w:line="240" w:lineRule="auto"/>
              <w:ind w:left="-113" w:right="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themeColor="text1"/>
                <w:sz w:val="20"/>
                <w:szCs w:val="20"/>
                <w:lang w:eastAsia="ru-RU"/>
              </w:rPr>
            </w:pPr>
            <w:r w:rsidRPr="00816800">
              <w:rPr>
                <w:rFonts w:ascii="Calibri Light" w:eastAsia="Times New Roman" w:hAnsi="Calibri Light" w:cstheme="majorHAnsi"/>
                <w:b/>
                <w:color w:val="000000" w:themeColor="text1"/>
                <w:sz w:val="20"/>
                <w:szCs w:val="20"/>
                <w:lang w:eastAsia="ru-RU"/>
              </w:rPr>
              <w:t>(%)</w:t>
            </w:r>
          </w:p>
        </w:tc>
        <w:tc>
          <w:tcPr>
            <w:tcW w:w="851" w:type="dxa"/>
            <w:vMerge/>
            <w:tcBorders>
              <w:bottom w:val="single" w:sz="18" w:space="0" w:color="92CDDC" w:themeColor="accent5" w:themeTint="99"/>
            </w:tcBorders>
            <w:hideMark/>
          </w:tcPr>
          <w:p w:rsidR="003057DC" w:rsidRPr="00816800" w:rsidRDefault="003057DC" w:rsidP="0027124C">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p>
        </w:tc>
        <w:tc>
          <w:tcPr>
            <w:tcW w:w="992" w:type="dxa"/>
            <w:tcBorders>
              <w:top w:val="single" w:sz="4" w:space="0" w:color="92CDDC" w:themeColor="accent5" w:themeTint="99"/>
              <w:bottom w:val="single" w:sz="18" w:space="0" w:color="92CDDC" w:themeColor="accent5" w:themeTint="99"/>
            </w:tcBorders>
            <w:hideMark/>
          </w:tcPr>
          <w:p w:rsidR="003057DC" w:rsidRPr="00816800" w:rsidRDefault="003057DC" w:rsidP="0027124C">
            <w:pPr>
              <w:spacing w:after="0" w:line="240" w:lineRule="auto"/>
              <w:ind w:left="-113" w:right="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themeColor="text1"/>
                <w:sz w:val="20"/>
                <w:szCs w:val="20"/>
                <w:lang w:eastAsia="ru-RU"/>
              </w:rPr>
            </w:pPr>
            <w:r w:rsidRPr="00816800">
              <w:rPr>
                <w:rFonts w:ascii="Calibri Light" w:eastAsia="Times New Roman" w:hAnsi="Calibri Light" w:cstheme="majorHAnsi"/>
                <w:b/>
                <w:color w:val="000000" w:themeColor="text1"/>
                <w:sz w:val="20"/>
                <w:szCs w:val="20"/>
                <w:lang w:eastAsia="ru-RU"/>
              </w:rPr>
              <w:t>(+/-)</w:t>
            </w:r>
          </w:p>
        </w:tc>
        <w:tc>
          <w:tcPr>
            <w:tcW w:w="992" w:type="dxa"/>
            <w:tcBorders>
              <w:top w:val="single" w:sz="4" w:space="0" w:color="92CDDC" w:themeColor="accent5" w:themeTint="99"/>
              <w:bottom w:val="single" w:sz="18" w:space="0" w:color="92CDDC" w:themeColor="accent5" w:themeTint="99"/>
              <w:right w:val="single" w:sz="4" w:space="0" w:color="92CDDC" w:themeColor="accent5" w:themeTint="99"/>
            </w:tcBorders>
            <w:hideMark/>
          </w:tcPr>
          <w:p w:rsidR="003057DC" w:rsidRPr="00816800" w:rsidRDefault="003057DC" w:rsidP="0027124C">
            <w:pPr>
              <w:spacing w:after="0" w:line="240" w:lineRule="auto"/>
              <w:ind w:left="-113" w:right="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themeColor="text1"/>
                <w:sz w:val="20"/>
                <w:szCs w:val="20"/>
                <w:lang w:eastAsia="ru-RU"/>
              </w:rPr>
            </w:pPr>
            <w:r w:rsidRPr="00816800">
              <w:rPr>
                <w:rFonts w:ascii="Calibri Light" w:eastAsia="Times New Roman" w:hAnsi="Calibri Light" w:cstheme="majorHAnsi"/>
                <w:b/>
                <w:color w:val="000000" w:themeColor="text1"/>
                <w:sz w:val="20"/>
                <w:szCs w:val="20"/>
                <w:lang w:eastAsia="ru-RU"/>
              </w:rPr>
              <w:t>(%)</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3261" w:type="dxa"/>
            <w:tcBorders>
              <w:top w:val="single" w:sz="18" w:space="0" w:color="92CDDC" w:themeColor="accent5" w:themeTint="99"/>
            </w:tcBorders>
            <w:hideMark/>
          </w:tcPr>
          <w:p w:rsidR="003057DC" w:rsidRPr="00816800" w:rsidRDefault="003057DC" w:rsidP="0027124C">
            <w:pPr>
              <w:spacing w:after="0" w:line="240" w:lineRule="auto"/>
              <w:ind w:right="1"/>
              <w:jc w:val="center"/>
              <w:rPr>
                <w:rFonts w:ascii="Calibri Light" w:eastAsia="MS Mincho" w:hAnsi="Calibri Light" w:cstheme="majorHAnsi"/>
                <w:i/>
                <w:sz w:val="16"/>
                <w:szCs w:val="20"/>
              </w:rPr>
            </w:pPr>
            <w:r w:rsidRPr="00816800">
              <w:rPr>
                <w:rFonts w:ascii="Calibri Light" w:eastAsia="MS Mincho" w:hAnsi="Calibri Light" w:cstheme="majorHAnsi"/>
                <w:i/>
                <w:sz w:val="16"/>
                <w:szCs w:val="20"/>
              </w:rPr>
              <w:t>1</w:t>
            </w:r>
          </w:p>
        </w:tc>
        <w:tc>
          <w:tcPr>
            <w:tcW w:w="851" w:type="dxa"/>
            <w:tcBorders>
              <w:top w:val="single" w:sz="18" w:space="0" w:color="92CDDC" w:themeColor="accent5" w:themeTint="99"/>
            </w:tcBorders>
            <w:hideMark/>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rPr>
            </w:pPr>
            <w:r w:rsidRPr="00816800">
              <w:rPr>
                <w:rFonts w:ascii="Calibri Light" w:eastAsia="MS Mincho" w:hAnsi="Calibri Light" w:cstheme="majorHAnsi"/>
                <w:i/>
                <w:sz w:val="16"/>
                <w:szCs w:val="20"/>
              </w:rPr>
              <w:t>2</w:t>
            </w:r>
          </w:p>
        </w:tc>
        <w:tc>
          <w:tcPr>
            <w:tcW w:w="992" w:type="dxa"/>
            <w:tcBorders>
              <w:top w:val="single" w:sz="18" w:space="0" w:color="92CDDC" w:themeColor="accent5" w:themeTint="99"/>
            </w:tcBorders>
            <w:hideMark/>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rPr>
            </w:pPr>
            <w:r w:rsidRPr="00816800">
              <w:rPr>
                <w:rFonts w:ascii="Calibri Light" w:eastAsia="MS Mincho" w:hAnsi="Calibri Light" w:cstheme="majorHAnsi"/>
                <w:i/>
                <w:sz w:val="16"/>
                <w:szCs w:val="20"/>
              </w:rPr>
              <w:t>3</w:t>
            </w:r>
          </w:p>
        </w:tc>
        <w:tc>
          <w:tcPr>
            <w:tcW w:w="850" w:type="dxa"/>
            <w:tcBorders>
              <w:top w:val="single" w:sz="18" w:space="0" w:color="92CDDC" w:themeColor="accent5" w:themeTint="99"/>
            </w:tcBorders>
            <w:hideMark/>
          </w:tcPr>
          <w:p w:rsidR="003057DC" w:rsidRPr="00816800" w:rsidRDefault="003057DC" w:rsidP="0027124C">
            <w:pPr>
              <w:spacing w:after="0" w:line="240" w:lineRule="auto"/>
              <w:ind w:left="-115"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rPr>
            </w:pPr>
            <w:r w:rsidRPr="00816800">
              <w:rPr>
                <w:rFonts w:ascii="Calibri Light" w:eastAsia="MS Mincho" w:hAnsi="Calibri Light" w:cstheme="majorHAnsi"/>
                <w:i/>
                <w:sz w:val="16"/>
                <w:szCs w:val="20"/>
              </w:rPr>
              <w:t>4</w:t>
            </w:r>
          </w:p>
        </w:tc>
        <w:tc>
          <w:tcPr>
            <w:tcW w:w="851" w:type="dxa"/>
            <w:tcBorders>
              <w:top w:val="single" w:sz="18" w:space="0" w:color="92CDDC" w:themeColor="accent5" w:themeTint="99"/>
            </w:tcBorders>
            <w:hideMark/>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rPr>
            </w:pPr>
            <w:r w:rsidRPr="00816800">
              <w:rPr>
                <w:rFonts w:ascii="Calibri Light" w:eastAsia="MS Mincho" w:hAnsi="Calibri Light" w:cstheme="majorHAnsi"/>
                <w:i/>
                <w:sz w:val="16"/>
                <w:szCs w:val="20"/>
              </w:rPr>
              <w:t>5=4-3</w:t>
            </w:r>
          </w:p>
        </w:tc>
        <w:tc>
          <w:tcPr>
            <w:tcW w:w="850" w:type="dxa"/>
            <w:tcBorders>
              <w:top w:val="single" w:sz="18" w:space="0" w:color="92CDDC" w:themeColor="accent5" w:themeTint="99"/>
            </w:tcBorders>
            <w:hideMark/>
          </w:tcPr>
          <w:p w:rsidR="003057DC" w:rsidRPr="00816800" w:rsidRDefault="003057DC" w:rsidP="0027124C">
            <w:pPr>
              <w:spacing w:after="0" w:line="240" w:lineRule="auto"/>
              <w:ind w:left="-102"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rPr>
            </w:pPr>
            <w:r w:rsidRPr="00816800">
              <w:rPr>
                <w:rFonts w:ascii="Calibri Light" w:eastAsia="MS Mincho" w:hAnsi="Calibri Light" w:cstheme="majorHAnsi"/>
                <w:i/>
                <w:sz w:val="16"/>
                <w:szCs w:val="20"/>
              </w:rPr>
              <w:t>6=4/3*100</w:t>
            </w:r>
          </w:p>
        </w:tc>
        <w:tc>
          <w:tcPr>
            <w:tcW w:w="851" w:type="dxa"/>
            <w:tcBorders>
              <w:top w:val="single" w:sz="18" w:space="0" w:color="92CDDC" w:themeColor="accent5" w:themeTint="99"/>
            </w:tcBorders>
            <w:hideMark/>
          </w:tcPr>
          <w:p w:rsidR="003057DC" w:rsidRPr="00816800" w:rsidRDefault="003057DC" w:rsidP="0027124C">
            <w:pPr>
              <w:spacing w:after="0" w:line="240" w:lineRule="auto"/>
              <w:ind w:left="-115"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rPr>
            </w:pPr>
            <w:r w:rsidRPr="00816800">
              <w:rPr>
                <w:rFonts w:ascii="Calibri Light" w:eastAsia="MS Mincho" w:hAnsi="Calibri Light" w:cstheme="majorHAnsi"/>
                <w:i/>
                <w:sz w:val="16"/>
                <w:szCs w:val="20"/>
              </w:rPr>
              <w:t>7</w:t>
            </w:r>
          </w:p>
        </w:tc>
        <w:tc>
          <w:tcPr>
            <w:tcW w:w="992" w:type="dxa"/>
            <w:tcBorders>
              <w:top w:val="single" w:sz="18" w:space="0" w:color="92CDDC" w:themeColor="accent5" w:themeTint="99"/>
            </w:tcBorders>
            <w:hideMark/>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rPr>
            </w:pPr>
            <w:r w:rsidRPr="00816800">
              <w:rPr>
                <w:rFonts w:ascii="Calibri Light" w:eastAsia="MS Mincho" w:hAnsi="Calibri Light" w:cstheme="majorHAnsi"/>
                <w:i/>
                <w:sz w:val="16"/>
                <w:szCs w:val="20"/>
              </w:rPr>
              <w:t>8=4-7</w:t>
            </w:r>
          </w:p>
        </w:tc>
        <w:tc>
          <w:tcPr>
            <w:tcW w:w="992" w:type="dxa"/>
            <w:tcBorders>
              <w:top w:val="single" w:sz="18" w:space="0" w:color="92CDDC" w:themeColor="accent5" w:themeTint="99"/>
              <w:right w:val="single" w:sz="4" w:space="0" w:color="92CDDC" w:themeColor="accent5" w:themeTint="99"/>
            </w:tcBorders>
            <w:hideMark/>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rPr>
            </w:pPr>
            <w:r w:rsidRPr="00816800">
              <w:rPr>
                <w:rFonts w:ascii="Calibri Light" w:eastAsia="MS Mincho" w:hAnsi="Calibri Light" w:cstheme="majorHAnsi"/>
                <w:i/>
                <w:sz w:val="16"/>
                <w:szCs w:val="20"/>
              </w:rPr>
              <w:t>9=4/7*100</w:t>
            </w:r>
          </w:p>
        </w:tc>
      </w:tr>
      <w:tr w:rsidR="003057DC" w:rsidRPr="00816800" w:rsidTr="0027124C">
        <w:trPr>
          <w:trHeight w:val="420"/>
        </w:trPr>
        <w:tc>
          <w:tcPr>
            <w:cnfStyle w:val="001000000000" w:firstRow="0" w:lastRow="0" w:firstColumn="1" w:lastColumn="0" w:oddVBand="0" w:evenVBand="0" w:oddHBand="0" w:evenHBand="0" w:firstRowFirstColumn="0" w:firstRowLastColumn="0" w:lastRowFirstColumn="0" w:lastRowLastColumn="0"/>
            <w:tcW w:w="3261" w:type="dxa"/>
            <w:hideMark/>
          </w:tcPr>
          <w:p w:rsidR="003057DC" w:rsidRPr="009C1F15" w:rsidRDefault="003057DC" w:rsidP="0027124C">
            <w:pPr>
              <w:spacing w:after="0" w:line="240" w:lineRule="auto"/>
              <w:ind w:right="-104"/>
              <w:jc w:val="left"/>
              <w:rPr>
                <w:rFonts w:ascii="Calibri Light" w:eastAsia="MS Mincho" w:hAnsi="Calibri Light" w:cstheme="majorHAnsi"/>
                <w:sz w:val="20"/>
                <w:szCs w:val="20"/>
                <w:lang w:val="ru-RU"/>
              </w:rPr>
            </w:pPr>
            <w:r>
              <w:rPr>
                <w:rFonts w:ascii="Calibri Light" w:eastAsia="MS Mincho" w:hAnsi="Calibri Light" w:cstheme="majorHAnsi"/>
                <w:i/>
                <w:sz w:val="20"/>
                <w:szCs w:val="20"/>
                <w:lang w:val="ru-RU"/>
              </w:rPr>
              <w:t>Общий итог</w:t>
            </w:r>
            <w:r w:rsidRPr="00B471DF">
              <w:rPr>
                <w:rFonts w:ascii="Calibri Light" w:eastAsia="MS Mincho" w:hAnsi="Calibri Light" w:cstheme="majorHAnsi"/>
                <w:sz w:val="20"/>
                <w:szCs w:val="20"/>
                <w:lang w:val="ru-RU"/>
              </w:rPr>
              <w:t xml:space="preserve">, </w:t>
            </w:r>
            <w:r w:rsidRPr="00B471DF">
              <w:rPr>
                <w:rFonts w:ascii="Calibri Light" w:eastAsia="MS Mincho" w:hAnsi="Calibri Light" w:cstheme="majorHAnsi"/>
                <w:i/>
                <w:sz w:val="20"/>
                <w:szCs w:val="20"/>
                <w:lang w:val="ru-RU"/>
              </w:rPr>
              <w:t>в том числе</w:t>
            </w:r>
            <w:r w:rsidRPr="009C1F15">
              <w:rPr>
                <w:rFonts w:ascii="Calibri Light" w:eastAsia="MS Mincho" w:hAnsi="Calibri Light" w:cstheme="majorHAnsi"/>
                <w:i/>
                <w:sz w:val="20"/>
                <w:szCs w:val="20"/>
                <w:lang w:val="ru-RU"/>
              </w:rPr>
              <w:t xml:space="preserve"> </w:t>
            </w:r>
            <w:r>
              <w:rPr>
                <w:rFonts w:ascii="Calibri Light" w:eastAsia="MS Mincho" w:hAnsi="Calibri Light" w:cstheme="majorHAnsi"/>
                <w:i/>
                <w:sz w:val="20"/>
                <w:szCs w:val="20"/>
                <w:lang w:val="ru-RU"/>
              </w:rPr>
              <w:t>для</w:t>
            </w:r>
            <w:r w:rsidRPr="009C1F15">
              <w:rPr>
                <w:rFonts w:ascii="Calibri Light" w:eastAsia="MS Mincho" w:hAnsi="Calibri Light" w:cstheme="majorHAnsi"/>
                <w:i/>
                <w:sz w:val="20"/>
                <w:szCs w:val="20"/>
                <w:lang w:val="ru-RU"/>
              </w:rPr>
              <w:t>:</w:t>
            </w:r>
          </w:p>
        </w:tc>
        <w:tc>
          <w:tcPr>
            <w:tcW w:w="851" w:type="dxa"/>
            <w:hideMark/>
          </w:tcPr>
          <w:p w:rsidR="003057DC" w:rsidRPr="00816800" w:rsidRDefault="003057DC" w:rsidP="0027124C">
            <w:pPr>
              <w:spacing w:after="0" w:line="240" w:lineRule="auto"/>
              <w:ind w:left="-114"/>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11.923,3</w:t>
            </w:r>
          </w:p>
        </w:tc>
        <w:tc>
          <w:tcPr>
            <w:tcW w:w="992" w:type="dxa"/>
            <w:hideMark/>
          </w:tcPr>
          <w:p w:rsidR="003057DC" w:rsidRPr="00816800" w:rsidRDefault="003057DC" w:rsidP="0027124C">
            <w:pPr>
              <w:spacing w:after="0" w:line="240" w:lineRule="auto"/>
              <w:ind w:left="-116"/>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12.076,0</w:t>
            </w:r>
          </w:p>
        </w:tc>
        <w:tc>
          <w:tcPr>
            <w:tcW w:w="850" w:type="dxa"/>
            <w:hideMark/>
          </w:tcPr>
          <w:p w:rsidR="003057DC" w:rsidRPr="00816800" w:rsidRDefault="003057DC" w:rsidP="0027124C">
            <w:pPr>
              <w:spacing w:after="0" w:line="240" w:lineRule="auto"/>
              <w:ind w:left="-117"/>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11.858,1</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rPr>
            </w:pPr>
            <w:r w:rsidRPr="00816800">
              <w:rPr>
                <w:rFonts w:ascii="Calibri Light" w:hAnsi="Calibri Light" w:cstheme="majorHAnsi"/>
                <w:b/>
                <w:color w:val="000000"/>
                <w:sz w:val="20"/>
                <w:szCs w:val="20"/>
              </w:rPr>
              <w:t>-217,9</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rPr>
            </w:pPr>
            <w:r w:rsidRPr="00816800">
              <w:rPr>
                <w:rFonts w:ascii="Calibri Light" w:hAnsi="Calibri Light" w:cstheme="majorHAnsi"/>
                <w:b/>
                <w:color w:val="000000"/>
                <w:sz w:val="20"/>
                <w:szCs w:val="20"/>
              </w:rPr>
              <w:t>98,2</w:t>
            </w:r>
          </w:p>
        </w:tc>
        <w:tc>
          <w:tcPr>
            <w:tcW w:w="851" w:type="dxa"/>
            <w:hideMark/>
          </w:tcPr>
          <w:p w:rsidR="003057DC" w:rsidRPr="00816800" w:rsidRDefault="003057DC" w:rsidP="0027124C">
            <w:pPr>
              <w:spacing w:after="0" w:line="240" w:lineRule="auto"/>
              <w:ind w:left="-110"/>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rPr>
            </w:pPr>
            <w:r w:rsidRPr="00816800">
              <w:rPr>
                <w:rFonts w:ascii="Calibri Light" w:hAnsi="Calibri Light" w:cstheme="majorHAnsi"/>
                <w:b/>
                <w:color w:val="000000"/>
                <w:sz w:val="20"/>
                <w:szCs w:val="20"/>
              </w:rPr>
              <w:t>10.770,4</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rPr>
            </w:pPr>
            <w:r w:rsidRPr="00816800">
              <w:rPr>
                <w:rFonts w:ascii="Calibri Light" w:hAnsi="Calibri Light" w:cstheme="majorHAnsi"/>
                <w:b/>
                <w:color w:val="000000"/>
                <w:sz w:val="20"/>
                <w:szCs w:val="20"/>
              </w:rPr>
              <w:t>1.087,7</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i/>
                <w:iCs/>
                <w:color w:val="000000"/>
                <w:sz w:val="20"/>
                <w:szCs w:val="20"/>
              </w:rPr>
            </w:pPr>
            <w:r w:rsidRPr="00816800">
              <w:rPr>
                <w:rFonts w:ascii="Calibri Light" w:hAnsi="Calibri Light" w:cstheme="majorHAnsi"/>
                <w:b/>
                <w:i/>
                <w:iCs/>
                <w:color w:val="000000"/>
                <w:sz w:val="20"/>
                <w:szCs w:val="20"/>
              </w:rPr>
              <w:t>110,1</w:t>
            </w:r>
          </w:p>
        </w:tc>
      </w:tr>
      <w:tr w:rsidR="003057DC" w:rsidRPr="00816800" w:rsidTr="0027124C">
        <w:trPr>
          <w:trHeight w:val="203"/>
        </w:trPr>
        <w:tc>
          <w:tcPr>
            <w:cnfStyle w:val="001000000000" w:firstRow="0" w:lastRow="0" w:firstColumn="1" w:lastColumn="0" w:oddVBand="0" w:evenVBand="0" w:oddHBand="0" w:evenHBand="0" w:firstRowFirstColumn="0" w:firstRowLastColumn="0" w:lastRowFirstColumn="0" w:lastRowLastColumn="0"/>
            <w:tcW w:w="3261" w:type="dxa"/>
            <w:hideMark/>
          </w:tcPr>
          <w:p w:rsidR="003057DC" w:rsidRPr="00816800" w:rsidRDefault="003057DC" w:rsidP="0027124C">
            <w:pPr>
              <w:spacing w:after="0" w:line="240" w:lineRule="auto"/>
              <w:ind w:right="1"/>
              <w:jc w:val="left"/>
              <w:rPr>
                <w:rFonts w:ascii="Calibri Light" w:eastAsia="MS Mincho" w:hAnsi="Calibri Light" w:cstheme="majorHAnsi"/>
                <w:sz w:val="20"/>
                <w:szCs w:val="20"/>
              </w:rPr>
            </w:pPr>
            <w:r>
              <w:rPr>
                <w:rFonts w:ascii="Calibri Light" w:eastAsia="MS Mincho" w:hAnsi="Calibri Light" w:cstheme="majorHAnsi"/>
                <w:sz w:val="20"/>
                <w:szCs w:val="20"/>
                <w:lang w:val="ru-RU"/>
              </w:rPr>
              <w:t xml:space="preserve">Общего образования </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9.861,1</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9.996,0</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9.857,5</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-138,5</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98,6</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9.141,7</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715,8</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rPr>
            </w:pPr>
            <w:r w:rsidRPr="00816800">
              <w:rPr>
                <w:rFonts w:ascii="Calibri Light" w:hAnsi="Calibri Light" w:cstheme="majorHAnsi"/>
                <w:i/>
                <w:iCs/>
                <w:color w:val="000000"/>
                <w:sz w:val="20"/>
                <w:szCs w:val="20"/>
              </w:rPr>
              <w:t>107,8</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3261" w:type="dxa"/>
            <w:hideMark/>
          </w:tcPr>
          <w:p w:rsidR="003057DC" w:rsidRPr="009C1F15" w:rsidRDefault="003057DC" w:rsidP="00FE0748">
            <w:pPr>
              <w:spacing w:after="0" w:line="240" w:lineRule="auto"/>
              <w:ind w:right="-104"/>
              <w:rPr>
                <w:rFonts w:ascii="Calibri Light" w:eastAsia="MS Mincho" w:hAnsi="Calibri Light" w:cstheme="majorHAnsi"/>
                <w:sz w:val="20"/>
                <w:szCs w:val="20"/>
                <w:lang w:val="ru-RU"/>
              </w:rPr>
            </w:pPr>
            <w:r>
              <w:rPr>
                <w:rFonts w:ascii="Calibri Light" w:eastAsia="MS Mincho" w:hAnsi="Calibri Light" w:cstheme="majorHAnsi"/>
                <w:sz w:val="20"/>
                <w:szCs w:val="20"/>
                <w:lang w:val="ru-RU"/>
              </w:rPr>
              <w:t>Приобретения</w:t>
            </w:r>
            <w:r w:rsidRPr="009C1F15">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школьного</w:t>
            </w:r>
            <w:r w:rsidRPr="009C1F15">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оборудования</w:t>
            </w:r>
            <w:r w:rsidRPr="009C1F15">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и</w:t>
            </w:r>
            <w:r w:rsidRPr="009C1F15">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школьной</w:t>
            </w:r>
            <w:r w:rsidRPr="009C1F15">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мебели</w:t>
            </w:r>
            <w:r w:rsidRPr="009C1F15">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и</w:t>
            </w:r>
            <w:r w:rsidRPr="009C1F15">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оснащения</w:t>
            </w:r>
            <w:r w:rsidRPr="009C1F15">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лабораторий</w:t>
            </w:r>
            <w:r w:rsidRPr="009C1F15">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в</w:t>
            </w:r>
            <w:r w:rsidRPr="009C1F15">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рамках</w:t>
            </w:r>
            <w:r w:rsidRPr="009C1F15">
              <w:rPr>
                <w:rFonts w:ascii="Calibri Light" w:eastAsia="MS Mincho" w:hAnsi="Calibri Light" w:cstheme="majorHAnsi"/>
                <w:sz w:val="20"/>
                <w:szCs w:val="20"/>
                <w:lang w:val="ru-RU"/>
              </w:rPr>
              <w:t xml:space="preserve">  </w:t>
            </w:r>
            <w:r w:rsidR="00FE0748">
              <w:rPr>
                <w:rFonts w:ascii="Calibri Light" w:eastAsia="MS Mincho" w:hAnsi="Calibri Light" w:cstheme="majorHAnsi"/>
                <w:sz w:val="20"/>
                <w:szCs w:val="20"/>
                <w:lang w:val="ru-RU"/>
              </w:rPr>
              <w:t xml:space="preserve">ПРОМ </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25,4</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29,5</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27,2</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-2,3</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92,1</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41,1</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-13,9</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rPr>
            </w:pPr>
            <w:r w:rsidRPr="00816800">
              <w:rPr>
                <w:rFonts w:ascii="Calibri Light" w:hAnsi="Calibri Light" w:cstheme="majorHAnsi"/>
                <w:i/>
                <w:iCs/>
                <w:color w:val="000000"/>
                <w:sz w:val="20"/>
                <w:szCs w:val="20"/>
              </w:rPr>
              <w:t>66,2</w:t>
            </w:r>
          </w:p>
        </w:tc>
      </w:tr>
      <w:tr w:rsidR="003057DC" w:rsidRPr="00816800" w:rsidTr="0027124C">
        <w:trPr>
          <w:trHeight w:val="276"/>
        </w:trPr>
        <w:tc>
          <w:tcPr>
            <w:cnfStyle w:val="001000000000" w:firstRow="0" w:lastRow="0" w:firstColumn="1" w:lastColumn="0" w:oddVBand="0" w:evenVBand="0" w:oddHBand="0" w:evenHBand="0" w:firstRowFirstColumn="0" w:firstRowLastColumn="0" w:lastRowFirstColumn="0" w:lastRowLastColumn="0"/>
            <w:tcW w:w="3261" w:type="dxa"/>
            <w:hideMark/>
          </w:tcPr>
          <w:p w:rsidR="003057DC" w:rsidRPr="00816800" w:rsidRDefault="003057DC" w:rsidP="0027124C">
            <w:pPr>
              <w:spacing w:after="0" w:line="240" w:lineRule="auto"/>
              <w:ind w:right="1"/>
              <w:rPr>
                <w:rFonts w:ascii="Calibri Light" w:eastAsia="MS Mincho" w:hAnsi="Calibri Light" w:cstheme="majorHAnsi"/>
                <w:sz w:val="20"/>
                <w:szCs w:val="20"/>
              </w:rPr>
            </w:pPr>
            <w:r>
              <w:rPr>
                <w:rFonts w:ascii="Calibri Light" w:eastAsia="MS Mincho" w:hAnsi="Calibri Light" w:cstheme="majorHAnsi"/>
                <w:sz w:val="20"/>
                <w:szCs w:val="20"/>
                <w:lang w:val="ru-RU"/>
              </w:rPr>
              <w:t xml:space="preserve">Спортивных школ </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237,6</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239,7</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236,6</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-3,0</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98,7</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210,8</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25,8</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rPr>
            </w:pPr>
            <w:r w:rsidRPr="00816800">
              <w:rPr>
                <w:rFonts w:ascii="Calibri Light" w:hAnsi="Calibri Light" w:cstheme="majorHAnsi"/>
                <w:i/>
                <w:iCs/>
                <w:color w:val="000000"/>
                <w:sz w:val="20"/>
                <w:szCs w:val="20"/>
              </w:rPr>
              <w:t>112,2</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3261" w:type="dxa"/>
            <w:hideMark/>
          </w:tcPr>
          <w:p w:rsidR="003057DC" w:rsidRPr="00816800" w:rsidRDefault="003057DC" w:rsidP="0027124C">
            <w:pPr>
              <w:spacing w:after="0" w:line="240" w:lineRule="auto"/>
              <w:ind w:right="1"/>
              <w:rPr>
                <w:rFonts w:ascii="Calibri Light" w:eastAsia="MS Mincho" w:hAnsi="Calibri Light" w:cstheme="majorHAnsi"/>
                <w:sz w:val="20"/>
                <w:szCs w:val="20"/>
              </w:rPr>
            </w:pPr>
            <w:r>
              <w:rPr>
                <w:rFonts w:ascii="Calibri Light" w:eastAsia="MS Mincho" w:hAnsi="Calibri Light" w:cstheme="majorHAnsi"/>
                <w:sz w:val="20"/>
                <w:szCs w:val="20"/>
                <w:lang w:val="ru-RU"/>
              </w:rPr>
              <w:t xml:space="preserve">Социальной помощи </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301,1</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301,2</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251,8</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-49,4</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83,6</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200,9</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50,9</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rPr>
            </w:pPr>
            <w:r w:rsidRPr="00816800">
              <w:rPr>
                <w:rFonts w:ascii="Calibri Light" w:hAnsi="Calibri Light" w:cstheme="majorHAnsi"/>
                <w:i/>
                <w:iCs/>
                <w:color w:val="000000"/>
                <w:sz w:val="20"/>
                <w:szCs w:val="20"/>
              </w:rPr>
              <w:t>125,3</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3261" w:type="dxa"/>
            <w:hideMark/>
          </w:tcPr>
          <w:p w:rsidR="003057DC" w:rsidRPr="009C1F15" w:rsidRDefault="003057DC" w:rsidP="0027124C">
            <w:pPr>
              <w:spacing w:after="0" w:line="240" w:lineRule="auto"/>
              <w:ind w:right="1"/>
              <w:rPr>
                <w:rFonts w:ascii="Calibri Light" w:eastAsia="MS Mincho" w:hAnsi="Calibri Light" w:cstheme="majorHAnsi"/>
                <w:sz w:val="20"/>
                <w:szCs w:val="20"/>
                <w:lang w:val="ru-RU"/>
              </w:rPr>
            </w:pPr>
            <w:r>
              <w:rPr>
                <w:rFonts w:ascii="Calibri Light" w:eastAsia="MS Mincho" w:hAnsi="Calibri Light" w:cstheme="majorHAnsi"/>
                <w:sz w:val="20"/>
                <w:szCs w:val="20"/>
                <w:lang w:val="ru-RU"/>
              </w:rPr>
              <w:t xml:space="preserve">Компенсации освобождения от уплаты земельного налога владельцев сельскохозяйственных земель, расположенных за шоссе Рыбница-Тирасполь </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0,6</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0,6</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0,6</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0,0</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100,0</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0,6</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0,0</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rPr>
            </w:pPr>
            <w:r w:rsidRPr="00816800">
              <w:rPr>
                <w:rFonts w:ascii="Calibri Light" w:hAnsi="Calibri Light" w:cstheme="majorHAnsi"/>
                <w:i/>
                <w:iCs/>
                <w:color w:val="000000"/>
                <w:sz w:val="20"/>
                <w:szCs w:val="20"/>
              </w:rPr>
              <w:t>100,0</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3261" w:type="dxa"/>
            <w:hideMark/>
          </w:tcPr>
          <w:p w:rsidR="003057DC" w:rsidRPr="00816800" w:rsidRDefault="003057DC" w:rsidP="0027124C">
            <w:pPr>
              <w:spacing w:after="0" w:line="240" w:lineRule="auto"/>
              <w:ind w:right="1"/>
              <w:rPr>
                <w:rFonts w:ascii="Calibri Light" w:eastAsia="MS Mincho" w:hAnsi="Calibri Light" w:cstheme="majorHAnsi"/>
                <w:sz w:val="20"/>
                <w:szCs w:val="20"/>
              </w:rPr>
            </w:pPr>
            <w:r>
              <w:rPr>
                <w:rFonts w:ascii="Calibri Light" w:eastAsia="MS Mincho" w:hAnsi="Calibri Light" w:cstheme="majorHAnsi"/>
                <w:sz w:val="20"/>
                <w:szCs w:val="20"/>
                <w:lang w:val="ru-RU"/>
              </w:rPr>
              <w:t xml:space="preserve">Капитальных расходов </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408,8</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409,5</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400,0</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-9,5</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97,7</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104,4</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295,6</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rPr>
            </w:pPr>
            <w:r w:rsidRPr="00816800">
              <w:rPr>
                <w:rFonts w:ascii="Calibri Light" w:hAnsi="Calibri Light" w:cstheme="majorHAnsi"/>
                <w:i/>
                <w:iCs/>
                <w:color w:val="000000"/>
                <w:sz w:val="20"/>
                <w:szCs w:val="20"/>
              </w:rPr>
              <w:t>383,1</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3261" w:type="dxa"/>
            <w:hideMark/>
          </w:tcPr>
          <w:p w:rsidR="003057DC" w:rsidRPr="00816800" w:rsidRDefault="003057DC" w:rsidP="0027124C">
            <w:pPr>
              <w:spacing w:after="0" w:line="240" w:lineRule="auto"/>
              <w:ind w:right="1"/>
              <w:rPr>
                <w:rFonts w:ascii="Calibri Light" w:eastAsia="MS Mincho" w:hAnsi="Calibri Light" w:cstheme="majorHAnsi"/>
                <w:sz w:val="20"/>
                <w:szCs w:val="20"/>
              </w:rPr>
            </w:pPr>
            <w:r>
              <w:rPr>
                <w:rFonts w:ascii="Calibri Light" w:eastAsia="MS Mincho" w:hAnsi="Calibri Light" w:cstheme="majorHAnsi"/>
                <w:sz w:val="20"/>
                <w:szCs w:val="20"/>
                <w:lang w:val="ru-RU"/>
              </w:rPr>
              <w:t>Инфраструктуры</w:t>
            </w:r>
            <w:r w:rsidRPr="009C1F15">
              <w:rPr>
                <w:rFonts w:ascii="Calibri Light" w:eastAsia="MS Mincho" w:hAnsi="Calibri Light" w:cstheme="majorHAnsi"/>
                <w:sz w:val="20"/>
                <w:szCs w:val="20"/>
              </w:rPr>
              <w:t xml:space="preserve"> </w:t>
            </w:r>
            <w:r>
              <w:rPr>
                <w:rFonts w:ascii="Calibri Light" w:eastAsia="MS Mincho" w:hAnsi="Calibri Light" w:cstheme="majorHAnsi"/>
                <w:sz w:val="20"/>
                <w:szCs w:val="20"/>
                <w:lang w:val="ru-RU"/>
              </w:rPr>
              <w:t>местных</w:t>
            </w:r>
            <w:r w:rsidRPr="009C1F15">
              <w:rPr>
                <w:rFonts w:ascii="Calibri Light" w:eastAsia="MS Mincho" w:hAnsi="Calibri Light" w:cstheme="majorHAnsi"/>
                <w:sz w:val="20"/>
                <w:szCs w:val="20"/>
              </w:rPr>
              <w:t xml:space="preserve"> </w:t>
            </w:r>
            <w:r>
              <w:rPr>
                <w:rFonts w:ascii="Calibri Light" w:eastAsia="MS Mincho" w:hAnsi="Calibri Light" w:cstheme="majorHAnsi"/>
                <w:sz w:val="20"/>
                <w:szCs w:val="20"/>
                <w:lang w:val="ru-RU"/>
              </w:rPr>
              <w:t>публичных</w:t>
            </w:r>
            <w:r w:rsidRPr="009C1F15">
              <w:rPr>
                <w:rFonts w:ascii="Calibri Light" w:eastAsia="MS Mincho" w:hAnsi="Calibri Light" w:cstheme="majorHAnsi"/>
                <w:sz w:val="20"/>
                <w:szCs w:val="20"/>
              </w:rPr>
              <w:t xml:space="preserve"> </w:t>
            </w:r>
            <w:r>
              <w:rPr>
                <w:rFonts w:ascii="Calibri Light" w:eastAsia="MS Mincho" w:hAnsi="Calibri Light" w:cstheme="majorHAnsi"/>
                <w:sz w:val="20"/>
                <w:szCs w:val="20"/>
                <w:lang w:val="ru-RU"/>
              </w:rPr>
              <w:t>дорог</w:t>
            </w:r>
            <w:r w:rsidRPr="009C1F15">
              <w:rPr>
                <w:rFonts w:ascii="Calibri Light" w:eastAsia="MS Mincho" w:hAnsi="Calibri Light" w:cstheme="majorHAnsi"/>
                <w:sz w:val="20"/>
                <w:szCs w:val="20"/>
              </w:rPr>
              <w:t xml:space="preserve"> </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958,3</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958,3</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944,9</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-13,4</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98,6</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988,6</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-43,7</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rPr>
            </w:pPr>
            <w:r w:rsidRPr="00816800">
              <w:rPr>
                <w:rFonts w:ascii="Calibri Light" w:hAnsi="Calibri Light" w:cstheme="majorHAnsi"/>
                <w:i/>
                <w:iCs/>
                <w:color w:val="000000"/>
                <w:sz w:val="20"/>
                <w:szCs w:val="20"/>
              </w:rPr>
              <w:t>95,6</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3261" w:type="dxa"/>
            <w:hideMark/>
          </w:tcPr>
          <w:p w:rsidR="003057DC" w:rsidRPr="004A73DE" w:rsidRDefault="003057DC" w:rsidP="00FE0422">
            <w:pPr>
              <w:spacing w:after="0" w:line="240" w:lineRule="auto"/>
              <w:ind w:right="1"/>
              <w:rPr>
                <w:rFonts w:ascii="Calibri Light" w:eastAsia="MS Mincho" w:hAnsi="Calibri Light" w:cstheme="majorHAnsi"/>
                <w:sz w:val="20"/>
                <w:szCs w:val="20"/>
                <w:lang w:val="ru-RU"/>
              </w:rPr>
            </w:pPr>
            <w:r>
              <w:rPr>
                <w:rFonts w:ascii="Calibri Light" w:eastAsia="MS Mincho" w:hAnsi="Calibri Light" w:cstheme="majorHAnsi"/>
                <w:sz w:val="20"/>
                <w:szCs w:val="20"/>
                <w:lang w:val="ru-RU"/>
              </w:rPr>
              <w:t>Фонда</w:t>
            </w:r>
            <w:r w:rsidRPr="004A73DE">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поддержки</w:t>
            </w:r>
            <w:r w:rsidRPr="004A73DE">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населения</w:t>
            </w:r>
            <w:r w:rsidRPr="004A73DE">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для</w:t>
            </w:r>
            <w:r w:rsidRPr="004A73DE">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минимального</w:t>
            </w:r>
            <w:r w:rsidRPr="004A73DE">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пак</w:t>
            </w:r>
            <w:r w:rsidR="00FE0422">
              <w:rPr>
                <w:rFonts w:ascii="Calibri Light" w:eastAsia="MS Mincho" w:hAnsi="Calibri Light" w:cstheme="majorHAnsi"/>
                <w:sz w:val="20"/>
                <w:szCs w:val="20"/>
                <w:lang w:val="ru-RU"/>
              </w:rPr>
              <w:t>е</w:t>
            </w:r>
            <w:r>
              <w:rPr>
                <w:rFonts w:ascii="Calibri Light" w:eastAsia="MS Mincho" w:hAnsi="Calibri Light" w:cstheme="majorHAnsi"/>
                <w:sz w:val="20"/>
                <w:szCs w:val="20"/>
                <w:lang w:val="ru-RU"/>
              </w:rPr>
              <w:t>та</w:t>
            </w:r>
            <w:r w:rsidRPr="004A73DE">
              <w:rPr>
                <w:rFonts w:ascii="Calibri Light" w:eastAsia="MS Mincho" w:hAnsi="Calibri Light" w:cstheme="majorHAnsi"/>
                <w:sz w:val="20"/>
                <w:szCs w:val="20"/>
                <w:lang w:val="ru-RU"/>
              </w:rPr>
              <w:t xml:space="preserve"> </w:t>
            </w:r>
            <w:r>
              <w:rPr>
                <w:rFonts w:ascii="Calibri Light" w:eastAsia="MS Mincho" w:hAnsi="Calibri Light" w:cstheme="majorHAnsi"/>
                <w:sz w:val="20"/>
                <w:szCs w:val="20"/>
                <w:lang w:val="ru-RU"/>
              </w:rPr>
              <w:t>услуг</w:t>
            </w:r>
            <w:r w:rsidRPr="004A73DE">
              <w:rPr>
                <w:rFonts w:ascii="Calibri Light" w:eastAsia="MS Mincho" w:hAnsi="Calibri Light" w:cstheme="majorHAnsi"/>
                <w:sz w:val="20"/>
                <w:szCs w:val="20"/>
                <w:lang w:val="ru-RU"/>
              </w:rPr>
              <w:t xml:space="preserve"> </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130,4</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141,2</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139,4</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-1,8</w:t>
            </w:r>
          </w:p>
        </w:tc>
        <w:tc>
          <w:tcPr>
            <w:tcW w:w="850"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98,7</w:t>
            </w:r>
          </w:p>
        </w:tc>
        <w:tc>
          <w:tcPr>
            <w:tcW w:w="851"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82,2</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57,2</w:t>
            </w:r>
          </w:p>
        </w:tc>
        <w:tc>
          <w:tcPr>
            <w:tcW w:w="992" w:type="dxa"/>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iCs/>
                <w:color w:val="000000"/>
                <w:sz w:val="20"/>
                <w:szCs w:val="20"/>
              </w:rPr>
            </w:pPr>
            <w:r w:rsidRPr="00816800">
              <w:rPr>
                <w:rFonts w:ascii="Calibri Light" w:hAnsi="Calibri Light" w:cstheme="majorHAnsi"/>
                <w:i/>
                <w:iCs/>
                <w:color w:val="000000"/>
                <w:sz w:val="20"/>
                <w:szCs w:val="20"/>
              </w:rPr>
              <w:t>169,6</w:t>
            </w:r>
          </w:p>
        </w:tc>
      </w:tr>
    </w:tbl>
    <w:p w:rsidR="003057DC" w:rsidRPr="00796DCD" w:rsidRDefault="003057DC" w:rsidP="003057DC">
      <w:pPr>
        <w:shd w:val="clear" w:color="auto" w:fill="FFFFFF" w:themeFill="background1"/>
        <w:spacing w:after="0" w:line="276" w:lineRule="auto"/>
        <w:ind w:right="1"/>
        <w:rPr>
          <w:rFonts w:ascii="Calibri Light" w:eastAsia="MS Mincho" w:hAnsi="Calibri Light" w:cstheme="majorHAnsi"/>
          <w:b/>
          <w:i/>
          <w:sz w:val="20"/>
          <w:szCs w:val="20"/>
          <w:lang w:val="ru-RU" w:eastAsia="ja-JP"/>
        </w:rPr>
      </w:pPr>
      <w:r>
        <w:rPr>
          <w:rFonts w:ascii="Calibri Light" w:eastAsia="MS Mincho" w:hAnsi="Calibri Light" w:cstheme="majorHAnsi"/>
          <w:b/>
          <w:i/>
          <w:sz w:val="20"/>
          <w:szCs w:val="20"/>
          <w:lang w:val="ru-RU" w:eastAsia="ja-JP"/>
        </w:rPr>
        <w:t>Источник</w:t>
      </w:r>
      <w:r w:rsidRPr="00B471DF">
        <w:rPr>
          <w:rFonts w:ascii="Calibri Light" w:eastAsia="MS Mincho" w:hAnsi="Calibri Light" w:cstheme="majorHAnsi"/>
          <w:b/>
          <w:i/>
          <w:sz w:val="20"/>
          <w:szCs w:val="20"/>
          <w:lang w:val="ru-RU" w:eastAsia="ja-JP"/>
        </w:rPr>
        <w:t>:</w:t>
      </w:r>
      <w:r w:rsidRPr="00B471DF">
        <w:rPr>
          <w:rFonts w:ascii="Calibri Light" w:eastAsia="MS Mincho" w:hAnsi="Calibri Light" w:cstheme="majorHAnsi"/>
          <w:b/>
          <w:sz w:val="20"/>
          <w:szCs w:val="20"/>
          <w:lang w:val="ru-RU" w:eastAsia="ja-JP"/>
        </w:rPr>
        <w:t xml:space="preserve"> </w:t>
      </w:r>
      <w:r>
        <w:rPr>
          <w:rFonts w:ascii="Calibri Light" w:eastAsia="MS Mincho" w:hAnsi="Calibri Light" w:cstheme="majorHAnsi"/>
          <w:i/>
          <w:sz w:val="20"/>
          <w:szCs w:val="20"/>
          <w:lang w:val="ru-RU" w:eastAsia="ja-JP"/>
        </w:rPr>
        <w:t>Данные</w:t>
      </w:r>
      <w:r w:rsidRPr="00B471DF">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обобщены</w:t>
      </w:r>
      <w:r w:rsidRPr="00B471DF">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 xml:space="preserve">аудиторской группой из Отчетов Министерства финансов об исполнении </w:t>
      </w:r>
      <w:r w:rsidRPr="00B471DF">
        <w:rPr>
          <w:rFonts w:ascii="Calibri Light" w:eastAsia="MS Mincho" w:hAnsi="Calibri Light" w:cstheme="majorHAnsi"/>
          <w:i/>
          <w:sz w:val="20"/>
          <w:szCs w:val="20"/>
          <w:lang w:val="ru-RU" w:eastAsia="ja-JP"/>
        </w:rPr>
        <w:t>государственного бюджета</w:t>
      </w:r>
      <w:r>
        <w:rPr>
          <w:rFonts w:ascii="Calibri Light" w:eastAsia="MS Mincho" w:hAnsi="Calibri Light" w:cstheme="majorHAnsi"/>
          <w:i/>
          <w:sz w:val="20"/>
          <w:szCs w:val="20"/>
          <w:lang w:val="ru-RU" w:eastAsia="ja-JP"/>
        </w:rPr>
        <w:t xml:space="preserve"> за </w:t>
      </w:r>
      <w:r w:rsidRPr="00FB4EDD">
        <w:rPr>
          <w:rFonts w:ascii="Calibri Light" w:hAnsi="Calibri Light" w:cstheme="majorHAnsi"/>
          <w:i/>
          <w:sz w:val="20"/>
          <w:szCs w:val="16"/>
          <w:lang w:val="ru-RU"/>
        </w:rPr>
        <w:t>2020-2021</w:t>
      </w:r>
      <w:r>
        <w:rPr>
          <w:rFonts w:ascii="Calibri Light" w:hAnsi="Calibri Light" w:cstheme="majorHAnsi"/>
          <w:i/>
          <w:sz w:val="20"/>
          <w:szCs w:val="16"/>
          <w:lang w:val="ru-RU"/>
        </w:rPr>
        <w:t xml:space="preserve"> годы</w:t>
      </w:r>
      <w:r w:rsidRPr="00FB4EDD">
        <w:rPr>
          <w:rFonts w:ascii="Calibri Light" w:hAnsi="Calibri Light" w:cstheme="majorHAnsi"/>
          <w:i/>
          <w:sz w:val="20"/>
          <w:szCs w:val="16"/>
          <w:lang w:val="ru-RU"/>
        </w:rPr>
        <w:t>.</w:t>
      </w:r>
    </w:p>
    <w:p w:rsidR="003057DC" w:rsidRPr="004A73DE" w:rsidRDefault="003057DC" w:rsidP="003057DC">
      <w:pPr>
        <w:shd w:val="clear" w:color="auto" w:fill="FFFFFF" w:themeFill="background1"/>
        <w:spacing w:after="0" w:line="276" w:lineRule="auto"/>
        <w:ind w:right="1" w:firstLine="720"/>
        <w:jc w:val="right"/>
        <w:rPr>
          <w:rFonts w:ascii="Calibri Light" w:eastAsia="MS Mincho" w:hAnsi="Calibri Light" w:cstheme="majorHAnsi"/>
          <w:b/>
          <w:i/>
          <w:sz w:val="24"/>
          <w:szCs w:val="24"/>
          <w:lang w:val="ru-RU" w:eastAsia="ja-JP"/>
        </w:rPr>
      </w:pPr>
      <w:r>
        <w:rPr>
          <w:rFonts w:ascii="Calibri Light" w:eastAsia="MS Mincho" w:hAnsi="Calibri Light" w:cstheme="majorHAnsi"/>
          <w:b/>
          <w:i/>
          <w:sz w:val="24"/>
          <w:szCs w:val="24"/>
          <w:lang w:val="ru-RU" w:eastAsia="ja-JP"/>
        </w:rPr>
        <w:lastRenderedPageBreak/>
        <w:t>Таблица</w:t>
      </w:r>
      <w:r w:rsidRPr="004A73DE">
        <w:rPr>
          <w:rFonts w:ascii="Calibri Light" w:eastAsia="MS Mincho" w:hAnsi="Calibri Light" w:cstheme="majorHAnsi"/>
          <w:b/>
          <w:i/>
          <w:sz w:val="24"/>
          <w:szCs w:val="24"/>
          <w:lang w:val="ru-RU" w:eastAsia="ja-JP"/>
        </w:rPr>
        <w:t xml:space="preserve"> №3</w:t>
      </w:r>
    </w:p>
    <w:p w:rsidR="003057DC" w:rsidRDefault="003057DC" w:rsidP="003057DC">
      <w:pPr>
        <w:shd w:val="clear" w:color="auto" w:fill="FFFFFF" w:themeFill="background1"/>
        <w:spacing w:after="0" w:line="276" w:lineRule="auto"/>
        <w:ind w:right="1" w:firstLine="720"/>
        <w:jc w:val="center"/>
        <w:rPr>
          <w:rFonts w:ascii="Calibri Light" w:eastAsia="MS Mincho" w:hAnsi="Calibri Light" w:cstheme="majorHAnsi"/>
          <w:b/>
          <w:sz w:val="24"/>
          <w:szCs w:val="24"/>
          <w:lang w:val="ru-RU" w:eastAsia="ja-JP"/>
        </w:rPr>
      </w:pPr>
      <w:r>
        <w:rPr>
          <w:rFonts w:ascii="Calibri Light" w:eastAsia="MS Mincho" w:hAnsi="Calibri Light" w:cstheme="majorHAnsi"/>
          <w:b/>
          <w:sz w:val="24"/>
          <w:szCs w:val="24"/>
          <w:lang w:val="ru-RU" w:eastAsia="ja-JP"/>
        </w:rPr>
        <w:t>Анализ</w:t>
      </w:r>
      <w:r w:rsidRPr="00FB4EDD">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исполнения</w:t>
      </w:r>
      <w:r w:rsidRPr="00FB4EDD">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 xml:space="preserve">в </w:t>
      </w:r>
      <w:r w:rsidRPr="00FB4EDD">
        <w:rPr>
          <w:rFonts w:ascii="Calibri Light" w:eastAsia="MS Mincho" w:hAnsi="Calibri Light" w:cstheme="majorHAnsi"/>
          <w:b/>
          <w:sz w:val="24"/>
          <w:szCs w:val="24"/>
          <w:lang w:val="ru-RU" w:eastAsia="ja-JP"/>
        </w:rPr>
        <w:t>2021</w:t>
      </w:r>
      <w:r>
        <w:rPr>
          <w:rFonts w:ascii="Calibri Light" w:eastAsia="MS Mincho" w:hAnsi="Calibri Light" w:cstheme="majorHAnsi"/>
          <w:b/>
          <w:sz w:val="24"/>
          <w:szCs w:val="24"/>
          <w:lang w:val="ru-RU" w:eastAsia="ja-JP"/>
        </w:rPr>
        <w:t xml:space="preserve"> году трансфертов</w:t>
      </w:r>
      <w:r w:rsidRPr="00FB4EDD">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специального</w:t>
      </w:r>
      <w:r w:rsidRPr="00FB4EDD">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назначения</w:t>
      </w:r>
      <w:r w:rsidRPr="00FB4EDD">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для о</w:t>
      </w:r>
      <w:r w:rsidRPr="00FB4EDD">
        <w:rPr>
          <w:rFonts w:ascii="Calibri Light" w:eastAsia="MS Mincho" w:hAnsi="Calibri Light" w:cstheme="majorHAnsi"/>
          <w:b/>
          <w:sz w:val="24"/>
          <w:szCs w:val="24"/>
          <w:lang w:val="ru-RU" w:eastAsia="ja-JP"/>
        </w:rPr>
        <w:t>бщего образования</w:t>
      </w:r>
      <w:r>
        <w:rPr>
          <w:rFonts w:ascii="Calibri Light" w:eastAsia="MS Mincho" w:hAnsi="Calibri Light" w:cstheme="majorHAnsi"/>
          <w:b/>
          <w:sz w:val="24"/>
          <w:szCs w:val="24"/>
          <w:lang w:val="ru-RU" w:eastAsia="ja-JP"/>
        </w:rPr>
        <w:t xml:space="preserve"> в аспекте функциональной классификации</w:t>
      </w:r>
    </w:p>
    <w:p w:rsidR="003057DC" w:rsidRPr="00816800" w:rsidRDefault="003057DC" w:rsidP="003057DC">
      <w:pPr>
        <w:shd w:val="clear" w:color="auto" w:fill="FFFFFF" w:themeFill="background1"/>
        <w:spacing w:after="0" w:line="276" w:lineRule="auto"/>
        <w:ind w:right="710" w:firstLine="720"/>
        <w:jc w:val="right"/>
        <w:rPr>
          <w:rFonts w:ascii="Calibri Light" w:eastAsia="MS Mincho" w:hAnsi="Calibri Light" w:cstheme="majorHAnsi"/>
          <w:i/>
          <w:sz w:val="24"/>
          <w:szCs w:val="24"/>
          <w:lang w:eastAsia="ja-JP"/>
        </w:rPr>
      </w:pPr>
      <w:r w:rsidRPr="004A73DE">
        <w:rPr>
          <w:rFonts w:ascii="Calibri Light" w:eastAsia="MS Mincho" w:hAnsi="Calibri Light" w:cstheme="majorHAnsi"/>
          <w:i/>
          <w:sz w:val="24"/>
          <w:szCs w:val="24"/>
          <w:lang w:val="ru-RU" w:eastAsia="ja-JP"/>
        </w:rPr>
        <w:t xml:space="preserve"> </w:t>
      </w:r>
      <w:r w:rsidRPr="00816800">
        <w:rPr>
          <w:rFonts w:ascii="Calibri Light" w:eastAsia="MS Mincho" w:hAnsi="Calibri Light" w:cstheme="majorHAnsi"/>
          <w:i/>
          <w:sz w:val="24"/>
          <w:szCs w:val="24"/>
          <w:lang w:eastAsia="ja-JP"/>
        </w:rPr>
        <w:t>(</w:t>
      </w:r>
      <w:r>
        <w:rPr>
          <w:rFonts w:ascii="Calibri Light" w:eastAsia="MS Mincho" w:hAnsi="Calibri Light" w:cstheme="majorHAnsi"/>
          <w:i/>
          <w:sz w:val="24"/>
          <w:szCs w:val="24"/>
          <w:lang w:val="ru-RU" w:eastAsia="ja-JP"/>
        </w:rPr>
        <w:t>млн</w:t>
      </w:r>
      <w:r w:rsidRPr="00B471DF">
        <w:rPr>
          <w:rFonts w:ascii="Calibri Light" w:eastAsia="MS Mincho" w:hAnsi="Calibri Light" w:cstheme="majorHAnsi"/>
          <w:i/>
          <w:sz w:val="24"/>
          <w:szCs w:val="24"/>
          <w:lang w:val="en-US" w:eastAsia="ja-JP"/>
        </w:rPr>
        <w:t xml:space="preserve">. </w:t>
      </w:r>
      <w:r>
        <w:rPr>
          <w:rFonts w:ascii="Calibri Light" w:eastAsia="MS Mincho" w:hAnsi="Calibri Light" w:cstheme="majorHAnsi"/>
          <w:i/>
          <w:sz w:val="24"/>
          <w:szCs w:val="24"/>
          <w:lang w:val="ru-RU" w:eastAsia="ja-JP"/>
        </w:rPr>
        <w:t>леев</w:t>
      </w:r>
      <w:r w:rsidRPr="00816800">
        <w:rPr>
          <w:rFonts w:ascii="Calibri Light" w:eastAsia="MS Mincho" w:hAnsi="Calibri Light" w:cstheme="majorHAnsi"/>
          <w:i/>
          <w:sz w:val="24"/>
          <w:szCs w:val="24"/>
          <w:lang w:eastAsia="ja-JP"/>
        </w:rPr>
        <w:t>)</w:t>
      </w:r>
    </w:p>
    <w:tbl>
      <w:tblPr>
        <w:tblStyle w:val="GridTable1Light-Accent62"/>
        <w:tblW w:w="0" w:type="auto"/>
        <w:jc w:val="center"/>
        <w:tblLook w:val="04A0" w:firstRow="1" w:lastRow="0" w:firstColumn="1" w:lastColumn="0" w:noHBand="0" w:noVBand="1"/>
      </w:tblPr>
      <w:tblGrid>
        <w:gridCol w:w="3256"/>
        <w:gridCol w:w="1129"/>
        <w:gridCol w:w="1559"/>
        <w:gridCol w:w="2698"/>
      </w:tblGrid>
      <w:tr w:rsidR="003057DC" w:rsidRPr="00816800" w:rsidTr="002712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rsidR="003057DC" w:rsidRPr="00816800" w:rsidRDefault="003057DC" w:rsidP="0027124C">
            <w:pPr>
              <w:spacing w:after="0" w:line="240" w:lineRule="auto"/>
              <w:ind w:right="1"/>
              <w:jc w:val="center"/>
              <w:rPr>
                <w:rFonts w:ascii="Calibri Light" w:eastAsia="MS Mincho" w:hAnsi="Calibri Light" w:cstheme="majorHAnsi"/>
                <w:sz w:val="22"/>
                <w:lang w:eastAsia="ja-JP"/>
              </w:rPr>
            </w:pPr>
            <w:r>
              <w:rPr>
                <w:rFonts w:ascii="Calibri Light" w:eastAsia="MS Mincho" w:hAnsi="Calibri Light" w:cstheme="majorHAnsi"/>
                <w:sz w:val="22"/>
                <w:lang w:val="ru-RU" w:eastAsia="ja-JP"/>
              </w:rPr>
              <w:t xml:space="preserve">Название </w:t>
            </w:r>
          </w:p>
        </w:tc>
        <w:tc>
          <w:tcPr>
            <w:tcW w:w="1129" w:type="dxa"/>
          </w:tcPr>
          <w:p w:rsidR="003057DC" w:rsidRPr="00816800" w:rsidRDefault="003057DC"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2"/>
                <w:lang w:eastAsia="ja-JP"/>
              </w:rPr>
            </w:pPr>
            <w:r>
              <w:rPr>
                <w:rFonts w:ascii="Calibri Light" w:eastAsia="MS Mincho" w:hAnsi="Calibri Light" w:cstheme="majorHAnsi"/>
                <w:sz w:val="22"/>
                <w:lang w:val="ru-RU" w:eastAsia="ja-JP"/>
              </w:rPr>
              <w:t xml:space="preserve">Функция </w:t>
            </w:r>
          </w:p>
        </w:tc>
        <w:tc>
          <w:tcPr>
            <w:tcW w:w="1559" w:type="dxa"/>
          </w:tcPr>
          <w:p w:rsidR="003057DC" w:rsidRPr="00816800" w:rsidRDefault="003057DC"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2"/>
                <w:lang w:eastAsia="ja-JP"/>
              </w:rPr>
            </w:pPr>
            <w:r>
              <w:rPr>
                <w:rFonts w:ascii="Calibri Light" w:eastAsia="MS Mincho" w:hAnsi="Calibri Light" w:cstheme="majorHAnsi"/>
                <w:sz w:val="22"/>
                <w:lang w:val="ru-RU" w:eastAsia="ja-JP"/>
              </w:rPr>
              <w:t xml:space="preserve">Программа  </w:t>
            </w:r>
          </w:p>
        </w:tc>
        <w:tc>
          <w:tcPr>
            <w:tcW w:w="2698" w:type="dxa"/>
          </w:tcPr>
          <w:p w:rsidR="003057DC" w:rsidRPr="00816800" w:rsidRDefault="003057DC"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2"/>
                <w:lang w:eastAsia="ja-JP"/>
              </w:rPr>
            </w:pPr>
            <w:r>
              <w:rPr>
                <w:rFonts w:ascii="Calibri Light" w:eastAsia="MS Mincho" w:hAnsi="Calibri Light" w:cstheme="majorHAnsi"/>
                <w:sz w:val="22"/>
                <w:lang w:val="ru-RU" w:eastAsia="ja-JP"/>
              </w:rPr>
              <w:t xml:space="preserve">Расходы МБ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3057DC" w:rsidRPr="00816800" w:rsidRDefault="003057DC" w:rsidP="0027124C">
            <w:pPr>
              <w:spacing w:after="0" w:line="240" w:lineRule="auto"/>
              <w:ind w:right="1"/>
              <w:jc w:val="left"/>
              <w:rPr>
                <w:rFonts w:ascii="Calibri Light" w:eastAsia="MS Mincho" w:hAnsi="Calibri Light" w:cstheme="majorHAnsi"/>
                <w:i/>
                <w:sz w:val="22"/>
                <w:lang w:eastAsia="ja-JP"/>
              </w:rPr>
            </w:pPr>
            <w:r>
              <w:rPr>
                <w:rFonts w:ascii="Calibri Light" w:eastAsia="MS Mincho" w:hAnsi="Calibri Light" w:cstheme="majorHAnsi"/>
                <w:i/>
                <w:sz w:val="22"/>
                <w:lang w:val="ru-RU" w:eastAsia="ja-JP"/>
              </w:rPr>
              <w:t>Всего</w:t>
            </w:r>
            <w:r w:rsidRPr="00816800">
              <w:rPr>
                <w:rFonts w:ascii="Calibri Light" w:eastAsia="MS Mincho" w:hAnsi="Calibri Light" w:cstheme="majorHAnsi"/>
                <w:i/>
                <w:sz w:val="22"/>
                <w:lang w:eastAsia="ja-JP"/>
              </w:rPr>
              <w:t>*</w:t>
            </w:r>
          </w:p>
        </w:tc>
        <w:tc>
          <w:tcPr>
            <w:tcW w:w="1129" w:type="dxa"/>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2"/>
                <w:lang w:eastAsia="ja-JP"/>
              </w:rPr>
            </w:pPr>
          </w:p>
        </w:tc>
        <w:tc>
          <w:tcPr>
            <w:tcW w:w="1559" w:type="dxa"/>
          </w:tcPr>
          <w:p w:rsidR="003057DC" w:rsidRPr="00816800" w:rsidRDefault="003057DC" w:rsidP="0027124C">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2"/>
                <w:lang w:eastAsia="ja-JP"/>
              </w:rPr>
            </w:pPr>
          </w:p>
        </w:tc>
        <w:tc>
          <w:tcPr>
            <w:tcW w:w="2698" w:type="dxa"/>
          </w:tcPr>
          <w:p w:rsidR="003057DC" w:rsidRPr="00816800" w:rsidRDefault="003057DC"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2"/>
                <w:lang w:eastAsia="ja-JP"/>
              </w:rPr>
            </w:pPr>
            <w:r w:rsidRPr="00816800">
              <w:rPr>
                <w:rFonts w:ascii="Calibri Light" w:eastAsia="MS Mincho" w:hAnsi="Calibri Light" w:cstheme="majorHAnsi"/>
                <w:b/>
                <w:sz w:val="22"/>
                <w:lang w:eastAsia="ja-JP"/>
              </w:rPr>
              <w:t>9.860,0</w:t>
            </w:r>
          </w:p>
        </w:tc>
      </w:tr>
      <w:tr w:rsidR="003057DC" w:rsidRPr="00816800" w:rsidTr="0027124C">
        <w:trPr>
          <w:trHeight w:val="58"/>
          <w:jc w:val="center"/>
        </w:trPr>
        <w:tc>
          <w:tcPr>
            <w:cnfStyle w:val="001000000000" w:firstRow="0" w:lastRow="0" w:firstColumn="1" w:lastColumn="0" w:oddVBand="0" w:evenVBand="0" w:oddHBand="0" w:evenHBand="0" w:firstRowFirstColumn="0" w:firstRowLastColumn="0" w:lastRowFirstColumn="0" w:lastRowLastColumn="0"/>
            <w:tcW w:w="3256" w:type="dxa"/>
          </w:tcPr>
          <w:p w:rsidR="003057DC" w:rsidRPr="00816800" w:rsidRDefault="003057DC" w:rsidP="0027124C">
            <w:pPr>
              <w:spacing w:after="0" w:line="240" w:lineRule="auto"/>
              <w:ind w:right="1"/>
              <w:rPr>
                <w:rFonts w:ascii="Calibri Light" w:eastAsia="MS Mincho" w:hAnsi="Calibri Light" w:cstheme="majorHAnsi"/>
                <w:sz w:val="22"/>
                <w:lang w:eastAsia="ja-JP"/>
              </w:rPr>
            </w:pPr>
            <w:r>
              <w:rPr>
                <w:rFonts w:ascii="Calibri Light" w:eastAsia="MS Mincho" w:hAnsi="Calibri Light" w:cstheme="majorHAnsi"/>
                <w:sz w:val="22"/>
                <w:lang w:val="ru-RU" w:eastAsia="ja-JP"/>
              </w:rPr>
              <w:t>Раннее</w:t>
            </w:r>
            <w:r w:rsidRPr="008A4A71">
              <w:rPr>
                <w:rFonts w:ascii="Calibri Light" w:eastAsia="MS Mincho" w:hAnsi="Calibri Light" w:cstheme="majorHAnsi"/>
                <w:sz w:val="22"/>
                <w:lang w:eastAsia="ja-JP"/>
              </w:rPr>
              <w:t xml:space="preserve"> </w:t>
            </w:r>
            <w:r>
              <w:rPr>
                <w:rFonts w:ascii="Calibri Light" w:eastAsia="MS Mincho" w:hAnsi="Calibri Light" w:cstheme="majorHAnsi"/>
                <w:sz w:val="22"/>
                <w:lang w:val="ru-RU" w:eastAsia="ja-JP"/>
              </w:rPr>
              <w:t>образование</w:t>
            </w:r>
            <w:r w:rsidRPr="008A4A71">
              <w:rPr>
                <w:rFonts w:ascii="Calibri Light" w:eastAsia="MS Mincho" w:hAnsi="Calibri Light" w:cstheme="majorHAnsi"/>
                <w:sz w:val="22"/>
                <w:lang w:eastAsia="ja-JP"/>
              </w:rPr>
              <w:t xml:space="preserve"> </w:t>
            </w:r>
            <w:r w:rsidRPr="00816800">
              <w:rPr>
                <w:rFonts w:ascii="Calibri Light" w:eastAsia="MS Mincho" w:hAnsi="Calibri Light" w:cstheme="majorHAnsi"/>
                <w:sz w:val="22"/>
                <w:lang w:eastAsia="ja-JP"/>
              </w:rPr>
              <w:t>(</w:t>
            </w:r>
            <w:r>
              <w:rPr>
                <w:rFonts w:ascii="Calibri Light" w:eastAsia="MS Mincho" w:hAnsi="Calibri Light" w:cstheme="majorHAnsi"/>
                <w:sz w:val="22"/>
                <w:lang w:val="ru-RU" w:eastAsia="ja-JP"/>
              </w:rPr>
              <w:t>детские сады</w:t>
            </w:r>
            <w:r w:rsidRPr="00816800">
              <w:rPr>
                <w:rFonts w:ascii="Calibri Light" w:eastAsia="MS Mincho" w:hAnsi="Calibri Light" w:cstheme="majorHAnsi"/>
                <w:sz w:val="22"/>
                <w:lang w:eastAsia="ja-JP"/>
              </w:rPr>
              <w:t>)</w:t>
            </w:r>
          </w:p>
        </w:tc>
        <w:tc>
          <w:tcPr>
            <w:tcW w:w="1129"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0911</w:t>
            </w:r>
          </w:p>
        </w:tc>
        <w:tc>
          <w:tcPr>
            <w:tcW w:w="1559"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8802</w:t>
            </w:r>
          </w:p>
        </w:tc>
        <w:tc>
          <w:tcPr>
            <w:tcW w:w="2698"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3.524,3</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3057DC" w:rsidRPr="008A4A71" w:rsidRDefault="003057DC" w:rsidP="0027124C">
            <w:pPr>
              <w:spacing w:after="0" w:line="240" w:lineRule="auto"/>
              <w:ind w:right="1"/>
              <w:rPr>
                <w:rFonts w:ascii="Calibri Light" w:eastAsia="MS Mincho" w:hAnsi="Calibri Light" w:cstheme="majorHAnsi"/>
                <w:sz w:val="22"/>
                <w:lang w:val="ru-RU" w:eastAsia="ja-JP"/>
              </w:rPr>
            </w:pPr>
            <w:r>
              <w:rPr>
                <w:rFonts w:ascii="Calibri Light" w:eastAsia="MS Mincho" w:hAnsi="Calibri Light" w:cstheme="majorHAnsi"/>
                <w:sz w:val="22"/>
                <w:lang w:val="ru-RU" w:eastAsia="ja-JP"/>
              </w:rPr>
              <w:t>Начальное</w:t>
            </w:r>
            <w:r w:rsidRPr="008A4A71">
              <w:rPr>
                <w:rFonts w:ascii="Calibri Light" w:eastAsia="MS Mincho" w:hAnsi="Calibri Light" w:cstheme="majorHAnsi"/>
                <w:sz w:val="22"/>
                <w:lang w:val="ru-RU" w:eastAsia="ja-JP"/>
              </w:rPr>
              <w:t xml:space="preserve"> </w:t>
            </w:r>
            <w:r>
              <w:rPr>
                <w:rFonts w:ascii="Calibri Light" w:eastAsia="MS Mincho" w:hAnsi="Calibri Light" w:cstheme="majorHAnsi"/>
                <w:sz w:val="22"/>
                <w:lang w:val="ru-RU" w:eastAsia="ja-JP"/>
              </w:rPr>
              <w:t>образование</w:t>
            </w:r>
            <w:r w:rsidRPr="008A4A71">
              <w:rPr>
                <w:rFonts w:ascii="Calibri Light" w:eastAsia="MS Mincho" w:hAnsi="Calibri Light" w:cstheme="majorHAnsi"/>
                <w:sz w:val="22"/>
                <w:lang w:val="ru-RU" w:eastAsia="ja-JP"/>
              </w:rPr>
              <w:t xml:space="preserve"> (</w:t>
            </w:r>
            <w:r>
              <w:rPr>
                <w:rFonts w:ascii="Calibri Light" w:eastAsia="MS Mincho" w:hAnsi="Calibri Light" w:cstheme="majorHAnsi"/>
                <w:sz w:val="22"/>
                <w:lang w:val="ru-RU" w:eastAsia="ja-JP"/>
              </w:rPr>
              <w:t>начальные школы</w:t>
            </w:r>
            <w:r w:rsidRPr="008A4A71">
              <w:rPr>
                <w:rFonts w:ascii="Calibri Light" w:eastAsia="MS Mincho" w:hAnsi="Calibri Light" w:cstheme="majorHAnsi"/>
                <w:sz w:val="22"/>
                <w:lang w:val="ru-RU" w:eastAsia="ja-JP"/>
              </w:rPr>
              <w:t>)</w:t>
            </w:r>
          </w:p>
        </w:tc>
        <w:tc>
          <w:tcPr>
            <w:tcW w:w="1129"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0912</w:t>
            </w:r>
          </w:p>
        </w:tc>
        <w:tc>
          <w:tcPr>
            <w:tcW w:w="1559"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8803</w:t>
            </w:r>
          </w:p>
        </w:tc>
        <w:tc>
          <w:tcPr>
            <w:tcW w:w="2698"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207,1</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3057DC" w:rsidRPr="00816800" w:rsidRDefault="003057DC" w:rsidP="0027124C">
            <w:pPr>
              <w:spacing w:after="0" w:line="240" w:lineRule="auto"/>
              <w:ind w:right="1"/>
              <w:rPr>
                <w:rFonts w:ascii="Calibri Light" w:eastAsia="MS Mincho" w:hAnsi="Calibri Light" w:cstheme="majorHAnsi"/>
                <w:sz w:val="22"/>
                <w:lang w:eastAsia="ja-JP"/>
              </w:rPr>
            </w:pPr>
            <w:r>
              <w:rPr>
                <w:rFonts w:ascii="Calibri Light" w:eastAsia="MS Mincho" w:hAnsi="Calibri Light" w:cstheme="majorHAnsi"/>
                <w:sz w:val="22"/>
                <w:lang w:val="ru-RU" w:eastAsia="ja-JP"/>
              </w:rPr>
              <w:t xml:space="preserve">Гимназии </w:t>
            </w:r>
          </w:p>
        </w:tc>
        <w:tc>
          <w:tcPr>
            <w:tcW w:w="1129"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0921</w:t>
            </w:r>
          </w:p>
        </w:tc>
        <w:tc>
          <w:tcPr>
            <w:tcW w:w="1559"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8804</w:t>
            </w:r>
          </w:p>
        </w:tc>
        <w:tc>
          <w:tcPr>
            <w:tcW w:w="2698"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2.536,2</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3057DC" w:rsidRPr="00816800" w:rsidRDefault="003057DC" w:rsidP="0027124C">
            <w:pPr>
              <w:spacing w:after="0" w:line="240" w:lineRule="auto"/>
              <w:ind w:right="1"/>
              <w:rPr>
                <w:rFonts w:ascii="Calibri Light" w:eastAsia="MS Mincho" w:hAnsi="Calibri Light" w:cstheme="majorHAnsi"/>
                <w:sz w:val="22"/>
                <w:lang w:eastAsia="ja-JP"/>
              </w:rPr>
            </w:pPr>
            <w:r>
              <w:rPr>
                <w:rFonts w:ascii="Calibri Light" w:eastAsia="MS Mincho" w:hAnsi="Calibri Light" w:cstheme="majorHAnsi"/>
                <w:sz w:val="22"/>
                <w:lang w:val="ru-RU" w:eastAsia="ja-JP"/>
              </w:rPr>
              <w:t xml:space="preserve">Специальное образование </w:t>
            </w:r>
          </w:p>
        </w:tc>
        <w:tc>
          <w:tcPr>
            <w:tcW w:w="1129"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0921</w:t>
            </w:r>
          </w:p>
        </w:tc>
        <w:tc>
          <w:tcPr>
            <w:tcW w:w="1559"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8805</w:t>
            </w:r>
          </w:p>
        </w:tc>
        <w:tc>
          <w:tcPr>
            <w:tcW w:w="2698"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53,3</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3256" w:type="dxa"/>
          </w:tcPr>
          <w:p w:rsidR="003057DC" w:rsidRPr="00816800" w:rsidRDefault="003057DC" w:rsidP="0027124C">
            <w:pPr>
              <w:spacing w:after="0" w:line="240" w:lineRule="auto"/>
              <w:ind w:right="1"/>
              <w:rPr>
                <w:rFonts w:ascii="Calibri Light" w:eastAsia="MS Mincho" w:hAnsi="Calibri Light" w:cstheme="majorHAnsi"/>
                <w:sz w:val="22"/>
                <w:lang w:eastAsia="ja-JP"/>
              </w:rPr>
            </w:pPr>
            <w:r>
              <w:rPr>
                <w:rFonts w:ascii="Calibri Light" w:eastAsia="MS Mincho" w:hAnsi="Calibri Light" w:cstheme="majorHAnsi"/>
                <w:sz w:val="22"/>
                <w:lang w:val="ru-RU" w:eastAsia="ja-JP"/>
              </w:rPr>
              <w:t xml:space="preserve">Лицеи </w:t>
            </w:r>
          </w:p>
        </w:tc>
        <w:tc>
          <w:tcPr>
            <w:tcW w:w="1129"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0922</w:t>
            </w:r>
          </w:p>
        </w:tc>
        <w:tc>
          <w:tcPr>
            <w:tcW w:w="1559"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8806</w:t>
            </w:r>
          </w:p>
        </w:tc>
        <w:tc>
          <w:tcPr>
            <w:tcW w:w="2698" w:type="dxa"/>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3.034,3</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3256" w:type="dxa"/>
            <w:vAlign w:val="center"/>
          </w:tcPr>
          <w:p w:rsidR="003057DC" w:rsidRDefault="003057DC" w:rsidP="0027124C">
            <w:pPr>
              <w:spacing w:after="0" w:line="240" w:lineRule="auto"/>
              <w:ind w:right="1"/>
              <w:rPr>
                <w:rFonts w:ascii="Calibri Light" w:eastAsia="MS Mincho" w:hAnsi="Calibri Light" w:cstheme="majorHAnsi"/>
                <w:sz w:val="22"/>
                <w:lang w:val="ru-RU" w:eastAsia="ja-JP"/>
              </w:rPr>
            </w:pPr>
            <w:r>
              <w:rPr>
                <w:rFonts w:ascii="Calibri Light" w:eastAsia="MS Mincho" w:hAnsi="Calibri Light" w:cstheme="majorHAnsi"/>
                <w:sz w:val="22"/>
                <w:lang w:val="ru-RU" w:eastAsia="ja-JP"/>
              </w:rPr>
              <w:t xml:space="preserve">Внешкольное образование </w:t>
            </w:r>
          </w:p>
          <w:p w:rsidR="003057DC" w:rsidRPr="00816800" w:rsidRDefault="003057DC" w:rsidP="0027124C">
            <w:pPr>
              <w:spacing w:after="0" w:line="240" w:lineRule="auto"/>
              <w:ind w:right="1"/>
              <w:rPr>
                <w:rFonts w:ascii="Calibri Light" w:eastAsia="MS Mincho" w:hAnsi="Calibri Light" w:cstheme="majorHAnsi"/>
                <w:sz w:val="22"/>
                <w:lang w:eastAsia="ja-JP"/>
              </w:rPr>
            </w:pPr>
          </w:p>
        </w:tc>
        <w:tc>
          <w:tcPr>
            <w:tcW w:w="1129" w:type="dxa"/>
            <w:vAlign w:val="center"/>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0950</w:t>
            </w:r>
          </w:p>
        </w:tc>
        <w:tc>
          <w:tcPr>
            <w:tcW w:w="1559" w:type="dxa"/>
            <w:vAlign w:val="center"/>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2"/>
              </w:rPr>
            </w:pPr>
            <w:r w:rsidRPr="00816800">
              <w:rPr>
                <w:rFonts w:ascii="Calibri Light" w:hAnsi="Calibri Light" w:cstheme="majorHAnsi"/>
                <w:sz w:val="22"/>
              </w:rPr>
              <w:t>8814; 8815</w:t>
            </w:r>
          </w:p>
        </w:tc>
        <w:tc>
          <w:tcPr>
            <w:tcW w:w="2698" w:type="dxa"/>
            <w:vAlign w:val="center"/>
          </w:tcPr>
          <w:p w:rsidR="003057DC" w:rsidRPr="00816800" w:rsidRDefault="003057DC"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2"/>
                <w:lang w:eastAsia="ja-JP"/>
              </w:rPr>
            </w:pPr>
            <w:r w:rsidRPr="00816800">
              <w:rPr>
                <w:rFonts w:ascii="Calibri Light" w:eastAsia="MS Mincho" w:hAnsi="Calibri Light" w:cstheme="majorHAnsi"/>
                <w:sz w:val="22"/>
                <w:lang w:eastAsia="ja-JP"/>
              </w:rPr>
              <w:t>504,8</w:t>
            </w:r>
          </w:p>
        </w:tc>
      </w:tr>
    </w:tbl>
    <w:p w:rsidR="003057DC" w:rsidRPr="008A4A71" w:rsidRDefault="003057DC" w:rsidP="003057DC">
      <w:pPr>
        <w:shd w:val="clear" w:color="auto" w:fill="FFFFFF" w:themeFill="background1"/>
        <w:spacing w:after="0" w:line="276" w:lineRule="auto"/>
        <w:ind w:right="1"/>
        <w:rPr>
          <w:rFonts w:ascii="Calibri Light" w:eastAsia="MS Mincho" w:hAnsi="Calibri Light" w:cstheme="majorHAnsi"/>
          <w:i/>
          <w:sz w:val="20"/>
          <w:szCs w:val="20"/>
          <w:lang w:val="ru-RU" w:eastAsia="ja-JP"/>
        </w:rPr>
      </w:pPr>
      <w:r>
        <w:rPr>
          <w:rFonts w:ascii="Calibri Light" w:eastAsia="MS Mincho" w:hAnsi="Calibri Light" w:cstheme="majorHAnsi"/>
          <w:b/>
          <w:i/>
          <w:sz w:val="20"/>
          <w:szCs w:val="20"/>
          <w:lang w:val="ru-RU" w:eastAsia="ja-JP"/>
        </w:rPr>
        <w:t>Справка</w:t>
      </w:r>
      <w:r w:rsidRPr="008A4A71">
        <w:rPr>
          <w:rFonts w:ascii="Calibri Light" w:eastAsia="MS Mincho" w:hAnsi="Calibri Light" w:cstheme="majorHAnsi"/>
          <w:b/>
          <w:i/>
          <w:sz w:val="20"/>
          <w:szCs w:val="20"/>
          <w:lang w:val="ru-RU" w:eastAsia="ja-JP"/>
        </w:rPr>
        <w:t xml:space="preserve">*: </w:t>
      </w:r>
      <w:r w:rsidRPr="008A4A71">
        <w:rPr>
          <w:rFonts w:ascii="Calibri Light" w:eastAsia="MS Mincho" w:hAnsi="Calibri Light" w:cstheme="majorHAnsi"/>
          <w:i/>
          <w:sz w:val="20"/>
          <w:szCs w:val="20"/>
          <w:lang w:val="ru-RU" w:eastAsia="ja-JP"/>
        </w:rPr>
        <w:t xml:space="preserve">Представлен </w:t>
      </w:r>
      <w:r>
        <w:rPr>
          <w:rFonts w:ascii="Calibri Light" w:eastAsia="MS Mincho" w:hAnsi="Calibri Light" w:cstheme="majorHAnsi"/>
          <w:i/>
          <w:sz w:val="20"/>
          <w:szCs w:val="20"/>
          <w:lang w:val="ru-RU" w:eastAsia="ja-JP"/>
        </w:rPr>
        <w:t>выполненный</w:t>
      </w:r>
      <w:r w:rsidRPr="008A4A71">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объем</w:t>
      </w:r>
      <w:r w:rsidRPr="008A4A71">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в</w:t>
      </w:r>
      <w:r w:rsidRPr="008A4A71">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том</w:t>
      </w:r>
      <w:r w:rsidRPr="008A4A71">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числе</w:t>
      </w:r>
      <w:r w:rsidRPr="008A4A71">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остатки</w:t>
      </w:r>
      <w:r w:rsidRPr="008A4A71">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ликвидности</w:t>
      </w:r>
      <w:r w:rsidRPr="008A4A71">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МПО</w:t>
      </w:r>
      <w:r w:rsidRPr="008A4A71">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предыдущего</w:t>
      </w:r>
      <w:r w:rsidRPr="008A4A71">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года</w:t>
      </w:r>
      <w:r w:rsidRPr="008A4A71">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в</w:t>
      </w:r>
      <w:r w:rsidRPr="008A4A71">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сумме</w:t>
      </w:r>
      <w:r w:rsidRPr="008A4A71">
        <w:rPr>
          <w:rFonts w:ascii="Calibri Light" w:eastAsia="MS Mincho" w:hAnsi="Calibri Light" w:cstheme="majorHAnsi"/>
          <w:i/>
          <w:sz w:val="20"/>
          <w:szCs w:val="20"/>
          <w:lang w:val="ru-RU" w:eastAsia="ja-JP"/>
        </w:rPr>
        <w:t xml:space="preserve"> 2,4 </w:t>
      </w:r>
      <w:r>
        <w:rPr>
          <w:rFonts w:ascii="Calibri Light" w:eastAsia="MS Mincho" w:hAnsi="Calibri Light" w:cstheme="majorHAnsi"/>
          <w:i/>
          <w:sz w:val="20"/>
          <w:szCs w:val="20"/>
          <w:lang w:val="ru-RU" w:eastAsia="ja-JP"/>
        </w:rPr>
        <w:t>млн. леев</w:t>
      </w:r>
      <w:r w:rsidRPr="008A4A71">
        <w:rPr>
          <w:rFonts w:ascii="Calibri Light" w:eastAsia="MS Mincho" w:hAnsi="Calibri Light" w:cstheme="majorHAnsi"/>
          <w:i/>
          <w:sz w:val="20"/>
          <w:szCs w:val="20"/>
          <w:lang w:val="ru-RU" w:eastAsia="ja-JP"/>
        </w:rPr>
        <w:t>.</w:t>
      </w:r>
    </w:p>
    <w:p w:rsidR="003057DC" w:rsidRPr="00FB4EDD" w:rsidRDefault="003057DC" w:rsidP="003057DC">
      <w:pPr>
        <w:shd w:val="clear" w:color="auto" w:fill="FFFFFF" w:themeFill="background1"/>
        <w:spacing w:after="0" w:line="240" w:lineRule="auto"/>
        <w:ind w:right="1"/>
        <w:rPr>
          <w:rFonts w:ascii="Calibri Light" w:eastAsia="MS Mincho" w:hAnsi="Calibri Light" w:cstheme="majorHAnsi"/>
          <w:b/>
          <w:i/>
          <w:sz w:val="18"/>
          <w:szCs w:val="18"/>
          <w:lang w:val="ru-RU" w:eastAsia="ja-JP"/>
        </w:rPr>
      </w:pPr>
      <w:r>
        <w:rPr>
          <w:rFonts w:ascii="Calibri Light" w:eastAsia="MS Mincho" w:hAnsi="Calibri Light" w:cstheme="majorHAnsi"/>
          <w:b/>
          <w:i/>
          <w:sz w:val="20"/>
          <w:szCs w:val="20"/>
          <w:lang w:val="ru-RU" w:eastAsia="ja-JP"/>
        </w:rPr>
        <w:t>Источник</w:t>
      </w:r>
      <w:r w:rsidRPr="00FB4EDD">
        <w:rPr>
          <w:rFonts w:ascii="Calibri Light" w:eastAsia="MS Mincho" w:hAnsi="Calibri Light" w:cstheme="majorHAnsi"/>
          <w:b/>
          <w:i/>
          <w:sz w:val="20"/>
          <w:szCs w:val="20"/>
          <w:lang w:val="ru-RU" w:eastAsia="ja-JP"/>
        </w:rPr>
        <w:t>:</w:t>
      </w:r>
      <w:r w:rsidRPr="00FB4EDD">
        <w:rPr>
          <w:rFonts w:ascii="Calibri Light" w:eastAsia="MS Mincho" w:hAnsi="Calibri Light" w:cstheme="majorHAnsi"/>
          <w:b/>
          <w:sz w:val="20"/>
          <w:szCs w:val="20"/>
          <w:lang w:val="ru-RU" w:eastAsia="ja-JP"/>
        </w:rPr>
        <w:t xml:space="preserve"> </w:t>
      </w:r>
      <w:r>
        <w:rPr>
          <w:rFonts w:ascii="Calibri Light" w:eastAsia="MS Mincho" w:hAnsi="Calibri Light" w:cstheme="majorHAnsi"/>
          <w:i/>
          <w:sz w:val="20"/>
          <w:szCs w:val="20"/>
          <w:lang w:val="ru-RU" w:eastAsia="ja-JP"/>
        </w:rPr>
        <w:t>Данные</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обобщены</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аудиторской</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группой</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на</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основании</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информации</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представленной</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Министерством</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финансов</w:t>
      </w:r>
      <w:r w:rsidRPr="00FB4EDD">
        <w:rPr>
          <w:rFonts w:ascii="Calibri Light" w:eastAsia="MS Mincho" w:hAnsi="Calibri Light" w:cstheme="majorHAnsi"/>
          <w:i/>
          <w:sz w:val="20"/>
          <w:szCs w:val="20"/>
          <w:lang w:val="ru-RU" w:eastAsia="ja-JP"/>
        </w:rPr>
        <w:t>.</w:t>
      </w:r>
    </w:p>
    <w:p w:rsidR="003057DC" w:rsidRPr="008A4A71" w:rsidRDefault="003057DC" w:rsidP="003057DC">
      <w:pPr>
        <w:shd w:val="clear" w:color="auto" w:fill="FFFFFF" w:themeFill="background1"/>
        <w:spacing w:after="0" w:line="276" w:lineRule="auto"/>
        <w:ind w:right="1"/>
        <w:jc w:val="right"/>
        <w:rPr>
          <w:rFonts w:ascii="Calibri Light" w:eastAsia="MS Mincho" w:hAnsi="Calibri Light" w:cstheme="majorHAnsi"/>
          <w:b/>
          <w:i/>
          <w:sz w:val="24"/>
          <w:szCs w:val="24"/>
          <w:lang w:val="ru-RU" w:eastAsia="ja-JP"/>
        </w:rPr>
      </w:pPr>
      <w:r>
        <w:rPr>
          <w:rFonts w:ascii="Calibri Light" w:eastAsia="MS Mincho" w:hAnsi="Calibri Light" w:cstheme="majorHAnsi"/>
          <w:b/>
          <w:i/>
          <w:sz w:val="24"/>
          <w:szCs w:val="24"/>
          <w:lang w:val="ru-RU" w:eastAsia="ja-JP"/>
        </w:rPr>
        <w:t>Таблица №</w:t>
      </w:r>
      <w:r w:rsidRPr="008A4A71">
        <w:rPr>
          <w:rFonts w:ascii="Calibri Light" w:eastAsia="MS Mincho" w:hAnsi="Calibri Light" w:cstheme="majorHAnsi"/>
          <w:b/>
          <w:i/>
          <w:sz w:val="24"/>
          <w:szCs w:val="24"/>
          <w:lang w:val="ru-RU" w:eastAsia="ja-JP"/>
        </w:rPr>
        <w:t>4</w:t>
      </w:r>
    </w:p>
    <w:p w:rsidR="003057DC" w:rsidRPr="008A4A71" w:rsidRDefault="003057DC" w:rsidP="003057DC">
      <w:pPr>
        <w:shd w:val="clear" w:color="auto" w:fill="FFFFFF" w:themeFill="background1"/>
        <w:spacing w:after="0" w:line="276" w:lineRule="auto"/>
        <w:ind w:right="1" w:firstLine="720"/>
        <w:jc w:val="center"/>
        <w:rPr>
          <w:rFonts w:ascii="Calibri Light" w:eastAsia="MS Mincho" w:hAnsi="Calibri Light" w:cstheme="majorHAnsi"/>
          <w:b/>
          <w:sz w:val="24"/>
          <w:szCs w:val="24"/>
          <w:lang w:val="ru-RU" w:eastAsia="ja-JP"/>
        </w:rPr>
      </w:pPr>
      <w:r>
        <w:rPr>
          <w:rFonts w:ascii="Calibri Light" w:eastAsia="MS Mincho" w:hAnsi="Calibri Light" w:cstheme="majorHAnsi"/>
          <w:b/>
          <w:sz w:val="24"/>
          <w:szCs w:val="24"/>
          <w:lang w:val="ru-RU" w:eastAsia="ja-JP"/>
        </w:rPr>
        <w:t>Анализ</w:t>
      </w:r>
      <w:r w:rsidRPr="00FB4EDD">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исполнения</w:t>
      </w:r>
      <w:r w:rsidRPr="00FB4EDD">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 xml:space="preserve">в </w:t>
      </w:r>
      <w:r w:rsidRPr="00FB4EDD">
        <w:rPr>
          <w:rFonts w:ascii="Calibri Light" w:eastAsia="MS Mincho" w:hAnsi="Calibri Light" w:cstheme="majorHAnsi"/>
          <w:b/>
          <w:sz w:val="24"/>
          <w:szCs w:val="24"/>
          <w:lang w:val="ru-RU" w:eastAsia="ja-JP"/>
        </w:rPr>
        <w:t>2021</w:t>
      </w:r>
      <w:r>
        <w:rPr>
          <w:rFonts w:ascii="Calibri Light" w:eastAsia="MS Mincho" w:hAnsi="Calibri Light" w:cstheme="majorHAnsi"/>
          <w:b/>
          <w:sz w:val="24"/>
          <w:szCs w:val="24"/>
          <w:lang w:val="ru-RU" w:eastAsia="ja-JP"/>
        </w:rPr>
        <w:t xml:space="preserve"> году трансфертов</w:t>
      </w:r>
      <w:r w:rsidRPr="00FB4EDD">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специального</w:t>
      </w:r>
      <w:r w:rsidRPr="00FB4EDD">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назначения</w:t>
      </w:r>
      <w:r w:rsidRPr="00FB4EDD">
        <w:rPr>
          <w:rFonts w:ascii="Calibri Light" w:eastAsia="MS Mincho" w:hAnsi="Calibri Light" w:cstheme="majorHAnsi"/>
          <w:b/>
          <w:sz w:val="24"/>
          <w:szCs w:val="24"/>
          <w:lang w:val="ru-RU" w:eastAsia="ja-JP"/>
        </w:rPr>
        <w:t xml:space="preserve"> </w:t>
      </w:r>
      <w:r>
        <w:rPr>
          <w:rFonts w:ascii="Calibri Light" w:eastAsia="MS Mincho" w:hAnsi="Calibri Light" w:cstheme="majorHAnsi"/>
          <w:b/>
          <w:sz w:val="24"/>
          <w:szCs w:val="24"/>
          <w:lang w:val="ru-RU" w:eastAsia="ja-JP"/>
        </w:rPr>
        <w:t>для о</w:t>
      </w:r>
      <w:r w:rsidRPr="00FB4EDD">
        <w:rPr>
          <w:rFonts w:ascii="Calibri Light" w:eastAsia="MS Mincho" w:hAnsi="Calibri Light" w:cstheme="majorHAnsi"/>
          <w:b/>
          <w:sz w:val="24"/>
          <w:szCs w:val="24"/>
          <w:lang w:val="ru-RU" w:eastAsia="ja-JP"/>
        </w:rPr>
        <w:t>бщего образования</w:t>
      </w:r>
      <w:r>
        <w:rPr>
          <w:rFonts w:ascii="Calibri Light" w:eastAsia="MS Mincho" w:hAnsi="Calibri Light" w:cstheme="majorHAnsi"/>
          <w:b/>
          <w:sz w:val="24"/>
          <w:szCs w:val="24"/>
          <w:lang w:val="ru-RU" w:eastAsia="ja-JP"/>
        </w:rPr>
        <w:t xml:space="preserve"> по видам деятельности  </w:t>
      </w:r>
    </w:p>
    <w:p w:rsidR="003057DC" w:rsidRPr="00816800" w:rsidRDefault="003057DC" w:rsidP="003057DC">
      <w:pPr>
        <w:shd w:val="clear" w:color="auto" w:fill="FFFFFF" w:themeFill="background1"/>
        <w:spacing w:after="0" w:line="276" w:lineRule="auto"/>
        <w:ind w:right="1" w:firstLine="720"/>
        <w:jc w:val="right"/>
        <w:rPr>
          <w:rFonts w:ascii="Calibri Light" w:eastAsia="MS Mincho" w:hAnsi="Calibri Light" w:cstheme="majorHAnsi"/>
          <w:i/>
          <w:sz w:val="24"/>
          <w:szCs w:val="24"/>
          <w:lang w:eastAsia="ja-JP"/>
        </w:rPr>
      </w:pPr>
      <w:r w:rsidRPr="00816800">
        <w:rPr>
          <w:rFonts w:ascii="Calibri Light" w:eastAsia="MS Mincho" w:hAnsi="Calibri Light" w:cstheme="majorHAnsi"/>
          <w:i/>
          <w:sz w:val="24"/>
          <w:szCs w:val="24"/>
          <w:lang w:eastAsia="ja-JP"/>
        </w:rPr>
        <w:t>(</w:t>
      </w:r>
      <w:r>
        <w:rPr>
          <w:rFonts w:ascii="Calibri Light" w:eastAsia="MS Mincho" w:hAnsi="Calibri Light" w:cstheme="majorHAnsi"/>
          <w:i/>
          <w:sz w:val="24"/>
          <w:szCs w:val="24"/>
          <w:lang w:val="ru-RU" w:eastAsia="ja-JP"/>
        </w:rPr>
        <w:t>млн</w:t>
      </w:r>
      <w:r w:rsidRPr="00B471DF">
        <w:rPr>
          <w:rFonts w:ascii="Calibri Light" w:eastAsia="MS Mincho" w:hAnsi="Calibri Light" w:cstheme="majorHAnsi"/>
          <w:i/>
          <w:sz w:val="24"/>
          <w:szCs w:val="24"/>
          <w:lang w:val="en-US" w:eastAsia="ja-JP"/>
        </w:rPr>
        <w:t xml:space="preserve">. </w:t>
      </w:r>
      <w:r>
        <w:rPr>
          <w:rFonts w:ascii="Calibri Light" w:eastAsia="MS Mincho" w:hAnsi="Calibri Light" w:cstheme="majorHAnsi"/>
          <w:i/>
          <w:sz w:val="24"/>
          <w:szCs w:val="24"/>
          <w:lang w:val="ru-RU" w:eastAsia="ja-JP"/>
        </w:rPr>
        <w:t>леев</w:t>
      </w:r>
      <w:r w:rsidRPr="00816800">
        <w:rPr>
          <w:rFonts w:ascii="Calibri Light" w:eastAsia="MS Mincho" w:hAnsi="Calibri Light" w:cstheme="majorHAnsi"/>
          <w:i/>
          <w:sz w:val="24"/>
          <w:szCs w:val="24"/>
          <w:lang w:eastAsia="ja-JP"/>
        </w:rPr>
        <w:t>)</w:t>
      </w:r>
    </w:p>
    <w:tbl>
      <w:tblPr>
        <w:tblStyle w:val="GridTable1Light-Accent62"/>
        <w:tblW w:w="9636" w:type="dxa"/>
        <w:tblLook w:val="04A0" w:firstRow="1" w:lastRow="0" w:firstColumn="1" w:lastColumn="0" w:noHBand="0" w:noVBand="1"/>
      </w:tblPr>
      <w:tblGrid>
        <w:gridCol w:w="6950"/>
        <w:gridCol w:w="1480"/>
        <w:gridCol w:w="1206"/>
      </w:tblGrid>
      <w:tr w:rsidR="003057DC" w:rsidRPr="00816800" w:rsidTr="00271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rsidR="003057DC" w:rsidRPr="008A4A71" w:rsidRDefault="003057DC" w:rsidP="0027124C">
            <w:pPr>
              <w:spacing w:after="0" w:line="240" w:lineRule="auto"/>
              <w:ind w:right="1"/>
              <w:jc w:val="center"/>
              <w:rPr>
                <w:rFonts w:ascii="Calibri Light" w:eastAsia="MS Mincho" w:hAnsi="Calibri Light" w:cstheme="majorHAnsi"/>
                <w:sz w:val="22"/>
                <w:lang w:val="ru-RU" w:eastAsia="ja-JP"/>
              </w:rPr>
            </w:pPr>
            <w:r>
              <w:rPr>
                <w:rFonts w:ascii="Calibri Light" w:eastAsia="MS Mincho" w:hAnsi="Calibri Light" w:cstheme="majorHAnsi"/>
                <w:sz w:val="22"/>
                <w:lang w:val="ru-RU" w:eastAsia="ja-JP"/>
              </w:rPr>
              <w:t xml:space="preserve">Название </w:t>
            </w:r>
          </w:p>
        </w:tc>
        <w:tc>
          <w:tcPr>
            <w:tcW w:w="1064" w:type="dxa"/>
          </w:tcPr>
          <w:p w:rsidR="003057DC" w:rsidRPr="00816800" w:rsidRDefault="003057DC"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2"/>
                <w:lang w:eastAsia="ja-JP"/>
              </w:rPr>
            </w:pPr>
            <w:r>
              <w:rPr>
                <w:rFonts w:ascii="Calibri Light" w:eastAsia="MS Mincho" w:hAnsi="Calibri Light" w:cstheme="majorHAnsi"/>
                <w:sz w:val="22"/>
                <w:lang w:val="ru-RU" w:eastAsia="ja-JP"/>
              </w:rPr>
              <w:t xml:space="preserve">Вид деятельности </w:t>
            </w:r>
          </w:p>
        </w:tc>
        <w:tc>
          <w:tcPr>
            <w:tcW w:w="1206" w:type="dxa"/>
          </w:tcPr>
          <w:p w:rsidR="003057DC" w:rsidRPr="00816800" w:rsidRDefault="003057DC" w:rsidP="0027124C">
            <w:pPr>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2"/>
                <w:lang w:eastAsia="ja-JP"/>
              </w:rPr>
            </w:pPr>
            <w:r>
              <w:rPr>
                <w:rFonts w:ascii="Calibri Light" w:eastAsia="MS Mincho" w:hAnsi="Calibri Light" w:cstheme="majorHAnsi"/>
                <w:sz w:val="22"/>
                <w:lang w:val="ru-RU" w:eastAsia="ja-JP"/>
              </w:rPr>
              <w:t xml:space="preserve">Расходы МБ  </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7366" w:type="dxa"/>
          </w:tcPr>
          <w:p w:rsidR="003057DC" w:rsidRPr="00816800" w:rsidRDefault="003057DC" w:rsidP="0027124C">
            <w:pPr>
              <w:spacing w:after="0" w:line="240" w:lineRule="auto"/>
              <w:ind w:right="1"/>
              <w:jc w:val="left"/>
              <w:rPr>
                <w:rFonts w:ascii="Calibri Light" w:eastAsia="MS Mincho" w:hAnsi="Calibri Light" w:cstheme="majorHAnsi"/>
                <w:i/>
                <w:sz w:val="22"/>
                <w:lang w:eastAsia="ja-JP"/>
              </w:rPr>
            </w:pPr>
            <w:r>
              <w:rPr>
                <w:rFonts w:ascii="Calibri Light" w:eastAsia="MS Mincho" w:hAnsi="Calibri Light" w:cstheme="majorHAnsi"/>
                <w:i/>
                <w:sz w:val="22"/>
                <w:lang w:val="ru-RU" w:eastAsia="ja-JP"/>
              </w:rPr>
              <w:t>ВСЕГО</w:t>
            </w:r>
            <w:r w:rsidRPr="00816800">
              <w:rPr>
                <w:rFonts w:ascii="Calibri Light" w:eastAsia="MS Mincho" w:hAnsi="Calibri Light" w:cstheme="majorHAnsi"/>
                <w:i/>
                <w:sz w:val="22"/>
                <w:lang w:eastAsia="ja-JP"/>
              </w:rPr>
              <w:t>*</w:t>
            </w:r>
          </w:p>
        </w:tc>
        <w:tc>
          <w:tcPr>
            <w:tcW w:w="1064" w:type="dxa"/>
          </w:tcPr>
          <w:p w:rsidR="003057DC" w:rsidRPr="00816800" w:rsidRDefault="003057DC"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4"/>
                <w:szCs w:val="24"/>
                <w:lang w:eastAsia="ja-JP"/>
              </w:rPr>
            </w:pPr>
          </w:p>
        </w:tc>
        <w:tc>
          <w:tcPr>
            <w:tcW w:w="1206" w:type="dxa"/>
          </w:tcPr>
          <w:p w:rsidR="003057DC" w:rsidRPr="00816800" w:rsidRDefault="003057DC" w:rsidP="0027124C">
            <w:pPr>
              <w:spacing w:after="0" w:line="240" w:lineRule="auto"/>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2"/>
                <w:lang w:eastAsia="ja-JP"/>
              </w:rPr>
            </w:pPr>
            <w:r w:rsidRPr="00816800">
              <w:rPr>
                <w:rFonts w:ascii="Calibri Light" w:eastAsia="MS Mincho" w:hAnsi="Calibri Light" w:cstheme="majorHAnsi"/>
                <w:b/>
                <w:sz w:val="22"/>
                <w:lang w:eastAsia="ja-JP"/>
              </w:rPr>
              <w:t>9.860,0</w:t>
            </w:r>
          </w:p>
        </w:tc>
      </w:tr>
      <w:tr w:rsidR="003057DC" w:rsidRPr="00816800" w:rsidTr="0027124C">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FE0422" w:rsidRDefault="003057DC" w:rsidP="0027124C">
            <w:pPr>
              <w:spacing w:after="0" w:line="240" w:lineRule="auto"/>
              <w:jc w:val="left"/>
              <w:rPr>
                <w:rFonts w:ascii="Calibri Light" w:eastAsia="Times New Roman" w:hAnsi="Calibri Light" w:cstheme="majorHAnsi"/>
                <w:sz w:val="20"/>
                <w:szCs w:val="20"/>
                <w:lang w:val="ru-RU"/>
              </w:rPr>
            </w:pPr>
            <w:r w:rsidRPr="00FE0422">
              <w:rPr>
                <w:rFonts w:ascii="Calibri Light" w:eastAsia="Times New Roman" w:hAnsi="Calibri Light" w:cstheme="majorHAnsi"/>
                <w:sz w:val="20"/>
                <w:szCs w:val="20"/>
                <w:lang w:val="ru-RU"/>
              </w:rPr>
              <w:t xml:space="preserve">Раннее образование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00199</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2.961,5</w:t>
            </w:r>
          </w:p>
        </w:tc>
      </w:tr>
      <w:tr w:rsidR="003057DC" w:rsidRPr="00816800" w:rsidTr="0027124C">
        <w:trPr>
          <w:trHeight w:val="157"/>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FE0422" w:rsidRDefault="003057DC" w:rsidP="0027124C">
            <w:pPr>
              <w:spacing w:after="0" w:line="240" w:lineRule="auto"/>
              <w:jc w:val="left"/>
              <w:rPr>
                <w:rFonts w:ascii="Calibri Light" w:eastAsia="Times New Roman" w:hAnsi="Calibri Light" w:cstheme="majorHAnsi"/>
                <w:sz w:val="20"/>
                <w:szCs w:val="20"/>
                <w:lang w:val="ru-RU"/>
              </w:rPr>
            </w:pPr>
            <w:r w:rsidRPr="00FE0422">
              <w:rPr>
                <w:rFonts w:ascii="Calibri Light" w:eastAsia="Times New Roman" w:hAnsi="Calibri Light" w:cstheme="majorHAnsi"/>
                <w:sz w:val="20"/>
                <w:szCs w:val="20"/>
                <w:lang w:val="ru-RU"/>
              </w:rPr>
              <w:t>Начальное образование</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00200</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183,8</w:t>
            </w:r>
          </w:p>
        </w:tc>
      </w:tr>
      <w:tr w:rsidR="003057DC" w:rsidRPr="00816800" w:rsidTr="0027124C">
        <w:trPr>
          <w:trHeight w:val="261"/>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816800" w:rsidRDefault="003057DC" w:rsidP="0027124C">
            <w:pPr>
              <w:spacing w:after="0" w:line="240" w:lineRule="auto"/>
              <w:jc w:val="left"/>
              <w:rPr>
                <w:rFonts w:ascii="Calibri Light" w:eastAsia="Times New Roman" w:hAnsi="Calibri Light" w:cstheme="majorHAnsi"/>
                <w:sz w:val="20"/>
                <w:szCs w:val="20"/>
              </w:rPr>
            </w:pPr>
            <w:r>
              <w:rPr>
                <w:rFonts w:ascii="Calibri Light" w:eastAsia="Times New Roman" w:hAnsi="Calibri Light" w:cstheme="majorHAnsi"/>
                <w:sz w:val="20"/>
                <w:szCs w:val="20"/>
                <w:lang w:val="ru-RU"/>
              </w:rPr>
              <w:t xml:space="preserve">Гимназическое образование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00201</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2.337,8</w:t>
            </w:r>
          </w:p>
        </w:tc>
      </w:tr>
      <w:tr w:rsidR="003057DC" w:rsidRPr="00816800" w:rsidTr="0027124C">
        <w:trPr>
          <w:trHeight w:val="81"/>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EB4FDF" w:rsidRDefault="003057DC" w:rsidP="0027124C">
            <w:pPr>
              <w:spacing w:after="0" w:line="240" w:lineRule="auto"/>
              <w:jc w:val="left"/>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 xml:space="preserve">Образование для детей со специальными образовательными требованиями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00202</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50,6</w:t>
            </w:r>
          </w:p>
        </w:tc>
      </w:tr>
      <w:tr w:rsidR="003057DC" w:rsidRPr="00816800" w:rsidTr="0027124C">
        <w:trPr>
          <w:trHeight w:val="114"/>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816800" w:rsidRDefault="00FE0422" w:rsidP="0027124C">
            <w:pPr>
              <w:spacing w:after="0" w:line="240" w:lineRule="auto"/>
              <w:jc w:val="left"/>
              <w:rPr>
                <w:rFonts w:ascii="Calibri Light" w:eastAsia="Times New Roman" w:hAnsi="Calibri Light" w:cstheme="majorHAnsi"/>
                <w:sz w:val="20"/>
                <w:szCs w:val="20"/>
              </w:rPr>
            </w:pPr>
            <w:r>
              <w:rPr>
                <w:rFonts w:ascii="Calibri Light" w:eastAsia="Times New Roman" w:hAnsi="Calibri Light" w:cstheme="majorHAnsi"/>
                <w:sz w:val="20"/>
                <w:szCs w:val="20"/>
                <w:lang w:val="ru-RU"/>
              </w:rPr>
              <w:t>Лицейск</w:t>
            </w:r>
            <w:r w:rsidR="003057DC">
              <w:rPr>
                <w:rFonts w:ascii="Calibri Light" w:eastAsia="Times New Roman" w:hAnsi="Calibri Light" w:cstheme="majorHAnsi"/>
                <w:sz w:val="20"/>
                <w:szCs w:val="20"/>
                <w:lang w:val="ru-RU"/>
              </w:rPr>
              <w:t xml:space="preserve">ое образование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00203</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2.786,5</w:t>
            </w:r>
          </w:p>
        </w:tc>
      </w:tr>
      <w:tr w:rsidR="003057DC" w:rsidRPr="00816800" w:rsidTr="0027124C">
        <w:trPr>
          <w:trHeight w:val="75"/>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816800" w:rsidRDefault="003057DC" w:rsidP="0027124C">
            <w:pPr>
              <w:spacing w:after="0" w:line="240" w:lineRule="auto"/>
              <w:jc w:val="left"/>
              <w:rPr>
                <w:rFonts w:ascii="Calibri Light" w:eastAsia="Times New Roman" w:hAnsi="Calibri Light" w:cstheme="majorHAnsi"/>
                <w:sz w:val="20"/>
                <w:szCs w:val="20"/>
              </w:rPr>
            </w:pPr>
            <w:r>
              <w:rPr>
                <w:rFonts w:ascii="Calibri Light" w:eastAsia="Times New Roman" w:hAnsi="Calibri Light" w:cstheme="majorHAnsi"/>
                <w:sz w:val="20"/>
                <w:szCs w:val="20"/>
                <w:lang w:val="ru-RU"/>
              </w:rPr>
              <w:t xml:space="preserve">Содержание общежитий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00204</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10,5</w:t>
            </w:r>
          </w:p>
        </w:tc>
      </w:tr>
      <w:tr w:rsidR="003057DC" w:rsidRPr="00816800" w:rsidTr="0027124C">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816800" w:rsidRDefault="003057DC" w:rsidP="0027124C">
            <w:pPr>
              <w:spacing w:after="0" w:line="240" w:lineRule="auto"/>
              <w:jc w:val="left"/>
              <w:rPr>
                <w:rFonts w:ascii="Calibri Light" w:eastAsia="Times New Roman" w:hAnsi="Calibri Light" w:cstheme="majorHAnsi"/>
                <w:sz w:val="20"/>
                <w:szCs w:val="20"/>
              </w:rPr>
            </w:pPr>
            <w:r>
              <w:rPr>
                <w:rFonts w:ascii="Calibri Light" w:eastAsia="Times New Roman" w:hAnsi="Calibri Light" w:cstheme="majorHAnsi"/>
                <w:sz w:val="20"/>
                <w:szCs w:val="20"/>
                <w:lang w:val="ru-RU"/>
              </w:rPr>
              <w:t xml:space="preserve">Внешкольное образование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00209</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457,0</w:t>
            </w:r>
          </w:p>
        </w:tc>
      </w:tr>
      <w:tr w:rsidR="003057DC" w:rsidRPr="00816800" w:rsidTr="0027124C">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4A73DE" w:rsidRDefault="003057DC" w:rsidP="0027124C">
            <w:pPr>
              <w:spacing w:after="0" w:line="240" w:lineRule="auto"/>
              <w:jc w:val="left"/>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Организация</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летнего</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отдыха</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детей</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и</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подростков</w:t>
            </w:r>
            <w:r w:rsidRPr="004A73DE">
              <w:rPr>
                <w:rFonts w:ascii="Calibri Light" w:eastAsia="Times New Roman" w:hAnsi="Calibri Light" w:cstheme="majorHAnsi"/>
                <w:sz w:val="20"/>
                <w:szCs w:val="20"/>
                <w:lang w:val="ru-RU"/>
              </w:rPr>
              <w:t xml:space="preserve">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00211</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39,3</w:t>
            </w:r>
          </w:p>
        </w:tc>
      </w:tr>
      <w:tr w:rsidR="003057DC" w:rsidRPr="00816800" w:rsidTr="0027124C">
        <w:trPr>
          <w:trHeight w:val="159"/>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816800" w:rsidRDefault="003057DC" w:rsidP="0027124C">
            <w:pPr>
              <w:spacing w:after="0" w:line="240" w:lineRule="auto"/>
              <w:jc w:val="left"/>
              <w:rPr>
                <w:rFonts w:ascii="Calibri Light" w:eastAsia="Times New Roman" w:hAnsi="Calibri Light" w:cstheme="majorHAnsi"/>
                <w:sz w:val="20"/>
                <w:szCs w:val="20"/>
              </w:rPr>
            </w:pPr>
            <w:r>
              <w:rPr>
                <w:rFonts w:ascii="Calibri Light" w:eastAsia="Times New Roman" w:hAnsi="Calibri Light" w:cstheme="majorHAnsi"/>
                <w:sz w:val="20"/>
                <w:szCs w:val="20"/>
                <w:lang w:val="ru-RU"/>
              </w:rPr>
              <w:t>Проведение</w:t>
            </w:r>
            <w:r w:rsidRPr="00EB4FDF">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выпускных</w:t>
            </w:r>
            <w:r w:rsidRPr="00EB4FDF">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экзаменов</w:t>
            </w:r>
            <w:r w:rsidRPr="00EB4FDF">
              <w:rPr>
                <w:rFonts w:ascii="Calibri Light" w:eastAsia="Times New Roman" w:hAnsi="Calibri Light" w:cstheme="majorHAnsi"/>
                <w:sz w:val="20"/>
                <w:szCs w:val="20"/>
              </w:rPr>
              <w:t xml:space="preserve">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00215</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3,1</w:t>
            </w:r>
          </w:p>
        </w:tc>
      </w:tr>
      <w:tr w:rsidR="003057DC" w:rsidRPr="00816800" w:rsidTr="0027124C">
        <w:trPr>
          <w:trHeight w:val="135"/>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816800" w:rsidRDefault="003057DC" w:rsidP="0027124C">
            <w:pPr>
              <w:spacing w:after="0" w:line="240" w:lineRule="auto"/>
              <w:jc w:val="left"/>
              <w:rPr>
                <w:rFonts w:ascii="Calibri Light" w:eastAsia="Times New Roman" w:hAnsi="Calibri Light" w:cstheme="majorHAnsi"/>
                <w:sz w:val="20"/>
                <w:szCs w:val="20"/>
              </w:rPr>
            </w:pPr>
            <w:r>
              <w:rPr>
                <w:rFonts w:ascii="Calibri Light" w:eastAsia="Times New Roman" w:hAnsi="Calibri Light" w:cstheme="majorHAnsi"/>
                <w:sz w:val="20"/>
                <w:szCs w:val="20"/>
                <w:lang w:val="ru-RU"/>
              </w:rPr>
              <w:t>Проекты</w:t>
            </w:r>
            <w:r w:rsidRPr="00EB4FDF">
              <w:rPr>
                <w:rFonts w:ascii="Calibri Light" w:eastAsia="Times New Roman" w:hAnsi="Calibri Light" w:cstheme="majorHAnsi"/>
                <w:sz w:val="20"/>
                <w:szCs w:val="20"/>
                <w:lang w:val="en-US"/>
              </w:rPr>
              <w:t xml:space="preserve"> </w:t>
            </w:r>
            <w:r>
              <w:rPr>
                <w:rFonts w:ascii="Calibri Light" w:eastAsia="Times New Roman" w:hAnsi="Calibri Light" w:cstheme="majorHAnsi"/>
                <w:sz w:val="20"/>
                <w:szCs w:val="20"/>
                <w:lang w:val="ru-RU"/>
              </w:rPr>
              <w:t>публичных</w:t>
            </w:r>
            <w:r w:rsidRPr="00EB4FDF">
              <w:rPr>
                <w:rFonts w:ascii="Calibri Light" w:eastAsia="Times New Roman" w:hAnsi="Calibri Light" w:cstheme="majorHAnsi"/>
                <w:sz w:val="20"/>
                <w:szCs w:val="20"/>
                <w:lang w:val="en-US"/>
              </w:rPr>
              <w:t xml:space="preserve"> </w:t>
            </w:r>
            <w:r>
              <w:rPr>
                <w:rFonts w:ascii="Calibri Light" w:eastAsia="Times New Roman" w:hAnsi="Calibri Light" w:cstheme="majorHAnsi"/>
                <w:sz w:val="20"/>
                <w:szCs w:val="20"/>
                <w:lang w:val="ru-RU"/>
              </w:rPr>
              <w:t>инвестиций</w:t>
            </w:r>
            <w:r w:rsidRPr="00EB4FDF">
              <w:rPr>
                <w:rFonts w:ascii="Calibri Light" w:eastAsia="Times New Roman" w:hAnsi="Calibri Light" w:cstheme="majorHAnsi"/>
                <w:sz w:val="20"/>
                <w:szCs w:val="20"/>
                <w:lang w:val="en-US"/>
              </w:rPr>
              <w:t xml:space="preserve">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00319</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3,2</w:t>
            </w:r>
          </w:p>
        </w:tc>
      </w:tr>
      <w:tr w:rsidR="003057DC" w:rsidRPr="00816800" w:rsidTr="0027124C">
        <w:trPr>
          <w:trHeight w:val="60"/>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EB4FDF" w:rsidRDefault="003057DC" w:rsidP="0027124C">
            <w:pPr>
              <w:spacing w:after="0" w:line="240" w:lineRule="auto"/>
              <w:jc w:val="left"/>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Спортивная</w:t>
            </w:r>
            <w:r w:rsidRPr="00EB4FDF">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деятельность</w:t>
            </w:r>
            <w:r w:rsidRPr="00EB4FDF">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в</w:t>
            </w:r>
            <w:r w:rsidRPr="00EB4FDF">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лицеях</w:t>
            </w:r>
            <w:r w:rsidRPr="00EB4FDF">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типа</w:t>
            </w:r>
            <w:r w:rsidRPr="00EB4FDF">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интерната</w:t>
            </w:r>
            <w:r w:rsidRPr="00EB4FDF">
              <w:rPr>
                <w:rFonts w:ascii="Calibri Light" w:eastAsia="Times New Roman" w:hAnsi="Calibri Light" w:cstheme="majorHAnsi"/>
                <w:sz w:val="20"/>
                <w:szCs w:val="20"/>
                <w:lang w:val="ru-RU"/>
              </w:rPr>
              <w:t xml:space="preserve">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00358</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26,4</w:t>
            </w:r>
          </w:p>
        </w:tc>
      </w:tr>
      <w:tr w:rsidR="003057DC" w:rsidRPr="00816800" w:rsidTr="0027124C">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EB4FDF" w:rsidRDefault="003057DC" w:rsidP="0027124C">
            <w:pPr>
              <w:spacing w:after="0" w:line="240" w:lineRule="auto"/>
              <w:jc w:val="left"/>
              <w:rPr>
                <w:rFonts w:ascii="Calibri Light" w:eastAsia="Times New Roman" w:hAnsi="Calibri Light" w:cstheme="majorHAnsi"/>
                <w:sz w:val="20"/>
                <w:szCs w:val="20"/>
                <w:lang w:val="ru-RU"/>
              </w:rPr>
            </w:pPr>
            <w:r w:rsidRPr="00EB4FDF">
              <w:rPr>
                <w:rFonts w:ascii="Calibri Light" w:eastAsia="Times New Roman" w:hAnsi="Calibri Light" w:cstheme="majorHAnsi"/>
                <w:sz w:val="20"/>
                <w:szCs w:val="20"/>
                <w:lang w:val="ru-RU"/>
              </w:rPr>
              <w:t xml:space="preserve">Поддержка одаренных учеников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00380</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0,5</w:t>
            </w:r>
          </w:p>
        </w:tc>
      </w:tr>
      <w:tr w:rsidR="003057DC" w:rsidRPr="00816800" w:rsidTr="0027124C">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816800" w:rsidRDefault="003057DC" w:rsidP="0027124C">
            <w:pPr>
              <w:spacing w:after="0" w:line="240" w:lineRule="auto"/>
              <w:jc w:val="left"/>
              <w:rPr>
                <w:rFonts w:ascii="Calibri Light" w:eastAsia="Times New Roman" w:hAnsi="Calibri Light" w:cstheme="majorHAnsi"/>
                <w:sz w:val="20"/>
                <w:szCs w:val="20"/>
              </w:rPr>
            </w:pPr>
            <w:r>
              <w:rPr>
                <w:rFonts w:ascii="Calibri Light" w:eastAsia="Times New Roman" w:hAnsi="Calibri Light" w:cstheme="majorHAnsi"/>
                <w:sz w:val="20"/>
                <w:szCs w:val="20"/>
                <w:lang w:val="ru-RU"/>
              </w:rPr>
              <w:t xml:space="preserve">Перевозка учащихся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00389</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68,2</w:t>
            </w:r>
          </w:p>
        </w:tc>
      </w:tr>
      <w:tr w:rsidR="003057DC" w:rsidRPr="00816800" w:rsidTr="0027124C">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EB4FDF" w:rsidRDefault="003057DC" w:rsidP="0027124C">
            <w:pPr>
              <w:spacing w:after="0" w:line="240" w:lineRule="auto"/>
              <w:jc w:val="left"/>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Формирование</w:t>
            </w:r>
            <w:r w:rsidRPr="00EB4FDF">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состава</w:t>
            </w:r>
            <w:r w:rsidRPr="00EB4FDF">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 xml:space="preserve">административно-территориальной единицы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00391</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0,2</w:t>
            </w:r>
          </w:p>
        </w:tc>
      </w:tr>
      <w:tr w:rsidR="003057DC" w:rsidRPr="00816800" w:rsidTr="0027124C">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816800" w:rsidRDefault="003057DC" w:rsidP="0027124C">
            <w:pPr>
              <w:spacing w:after="0" w:line="240" w:lineRule="auto"/>
              <w:jc w:val="left"/>
              <w:rPr>
                <w:rFonts w:ascii="Calibri Light" w:eastAsia="Times New Roman" w:hAnsi="Calibri Light" w:cstheme="majorHAnsi"/>
                <w:sz w:val="20"/>
                <w:szCs w:val="20"/>
              </w:rPr>
            </w:pPr>
            <w:r>
              <w:rPr>
                <w:rFonts w:ascii="Calibri Light" w:eastAsia="Times New Roman" w:hAnsi="Calibri Light" w:cstheme="majorHAnsi"/>
                <w:sz w:val="20"/>
                <w:szCs w:val="20"/>
                <w:lang w:val="ru-RU"/>
              </w:rPr>
              <w:t>Формирование</w:t>
            </w:r>
            <w:r w:rsidRPr="00816800">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фонда</w:t>
            </w:r>
            <w:r w:rsidRPr="005815F6">
              <w:rPr>
                <w:rFonts w:ascii="Calibri Light" w:eastAsia="Times New Roman" w:hAnsi="Calibri Light" w:cstheme="majorHAnsi"/>
                <w:sz w:val="20"/>
                <w:szCs w:val="20"/>
                <w:lang w:val="en-US"/>
              </w:rPr>
              <w:t xml:space="preserve"> инклюзивно</w:t>
            </w:r>
            <w:r>
              <w:rPr>
                <w:rFonts w:ascii="Calibri Light" w:eastAsia="Times New Roman" w:hAnsi="Calibri Light" w:cstheme="majorHAnsi"/>
                <w:sz w:val="20"/>
                <w:szCs w:val="20"/>
                <w:lang w:val="ru-RU"/>
              </w:rPr>
              <w:t>го</w:t>
            </w:r>
            <w:r w:rsidRPr="005815F6">
              <w:rPr>
                <w:rFonts w:ascii="Calibri Light" w:eastAsia="Times New Roman" w:hAnsi="Calibri Light" w:cstheme="majorHAnsi"/>
                <w:sz w:val="20"/>
                <w:szCs w:val="20"/>
                <w:lang w:val="en-US"/>
              </w:rPr>
              <w:t xml:space="preserve"> образовани</w:t>
            </w:r>
            <w:r>
              <w:rPr>
                <w:rFonts w:ascii="Calibri Light" w:eastAsia="Times New Roman" w:hAnsi="Calibri Light" w:cstheme="majorHAnsi"/>
                <w:sz w:val="20"/>
                <w:szCs w:val="20"/>
                <w:lang w:val="ru-RU"/>
              </w:rPr>
              <w:t>я</w:t>
            </w:r>
            <w:r w:rsidRPr="005815F6">
              <w:rPr>
                <w:rFonts w:ascii="Calibri Light" w:eastAsia="Times New Roman" w:hAnsi="Calibri Light" w:cstheme="majorHAnsi"/>
                <w:sz w:val="20"/>
                <w:szCs w:val="20"/>
                <w:lang w:val="en-US"/>
              </w:rPr>
              <w:t xml:space="preserve">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00392</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1,5</w:t>
            </w:r>
          </w:p>
        </w:tc>
      </w:tr>
      <w:tr w:rsidR="003057DC" w:rsidRPr="00816800" w:rsidTr="0027124C">
        <w:trPr>
          <w:trHeight w:val="217"/>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DC3667" w:rsidRDefault="003057DC" w:rsidP="0027124C">
            <w:pPr>
              <w:spacing w:after="0" w:line="240" w:lineRule="auto"/>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Взнос местных публичных органов для внедрения проектов, финансируемых внешними донорами</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00436</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1,1</w:t>
            </w:r>
          </w:p>
        </w:tc>
      </w:tr>
      <w:tr w:rsidR="003057DC" w:rsidRPr="00816800" w:rsidTr="0027124C">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4A73DE" w:rsidRDefault="003057DC" w:rsidP="0027124C">
            <w:pPr>
              <w:spacing w:after="0" w:line="240" w:lineRule="auto"/>
              <w:jc w:val="left"/>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Обеспечение</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питания</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детей</w:t>
            </w:r>
            <w:r w:rsidRPr="004A73DE">
              <w:rPr>
                <w:rFonts w:ascii="Calibri Light" w:eastAsia="Times New Roman" w:hAnsi="Calibri Light" w:cstheme="majorHAnsi"/>
                <w:sz w:val="20"/>
                <w:szCs w:val="20"/>
                <w:lang w:val="ru-RU"/>
              </w:rPr>
              <w:t>/</w:t>
            </w:r>
            <w:r>
              <w:rPr>
                <w:rFonts w:ascii="Calibri Light" w:eastAsia="Times New Roman" w:hAnsi="Calibri Light" w:cstheme="majorHAnsi"/>
                <w:sz w:val="20"/>
                <w:szCs w:val="20"/>
                <w:lang w:val="ru-RU"/>
              </w:rPr>
              <w:t>учащихся</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из</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образовательных</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учреждений</w:t>
            </w:r>
            <w:r w:rsidRPr="004A73DE">
              <w:rPr>
                <w:rFonts w:ascii="Calibri Light" w:eastAsia="Times New Roman" w:hAnsi="Calibri Light" w:cstheme="majorHAnsi"/>
                <w:sz w:val="20"/>
                <w:szCs w:val="20"/>
                <w:lang w:val="ru-RU"/>
              </w:rPr>
              <w:t xml:space="preserve">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00448</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849,0</w:t>
            </w:r>
          </w:p>
        </w:tc>
      </w:tr>
      <w:tr w:rsidR="003057DC" w:rsidRPr="00816800" w:rsidTr="0027124C">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4A73DE" w:rsidRDefault="003057DC" w:rsidP="0027124C">
            <w:pPr>
              <w:spacing w:after="0" w:line="240" w:lineRule="auto"/>
              <w:jc w:val="left"/>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Денежные</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компенсации</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для</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преподавательского</w:t>
            </w:r>
            <w:r w:rsidRPr="004A73DE">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персонала</w:t>
            </w:r>
            <w:r w:rsidRPr="004A73DE">
              <w:rPr>
                <w:rFonts w:ascii="Calibri Light" w:eastAsia="Times New Roman" w:hAnsi="Calibri Light" w:cstheme="majorHAnsi"/>
                <w:sz w:val="20"/>
                <w:szCs w:val="20"/>
                <w:lang w:val="ru-RU"/>
              </w:rPr>
              <w:t xml:space="preserve">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00492</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76,0</w:t>
            </w:r>
          </w:p>
        </w:tc>
      </w:tr>
      <w:tr w:rsidR="003057DC" w:rsidRPr="00816800" w:rsidTr="0027124C">
        <w:trPr>
          <w:trHeight w:val="58"/>
        </w:trPr>
        <w:tc>
          <w:tcPr>
            <w:cnfStyle w:val="001000000000" w:firstRow="0" w:lastRow="0" w:firstColumn="1" w:lastColumn="0" w:oddVBand="0" w:evenVBand="0" w:oddHBand="0" w:evenHBand="0" w:firstRowFirstColumn="0" w:firstRowLastColumn="0" w:lastRowFirstColumn="0" w:lastRowLastColumn="0"/>
            <w:tcW w:w="7366" w:type="dxa"/>
            <w:hideMark/>
          </w:tcPr>
          <w:p w:rsidR="003057DC" w:rsidRPr="00DC3667" w:rsidRDefault="003057DC" w:rsidP="0027124C">
            <w:pPr>
              <w:spacing w:after="0" w:line="240" w:lineRule="auto"/>
              <w:jc w:val="left"/>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Деятельность</w:t>
            </w:r>
            <w:r w:rsidRPr="00DC3667">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связанная</w:t>
            </w:r>
            <w:r w:rsidRPr="00DC3667">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с образованием на удалении</w:t>
            </w:r>
            <w:r w:rsidRPr="00DC3667">
              <w:rPr>
                <w:rFonts w:ascii="Calibri Light" w:eastAsia="Times New Roman" w:hAnsi="Calibri Light" w:cstheme="majorHAnsi"/>
                <w:sz w:val="20"/>
                <w:szCs w:val="20"/>
                <w:lang w:val="ru-RU"/>
              </w:rPr>
              <w:t xml:space="preserve"> </w:t>
            </w:r>
          </w:p>
        </w:tc>
        <w:tc>
          <w:tcPr>
            <w:tcW w:w="1064"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00504</w:t>
            </w:r>
          </w:p>
        </w:tc>
        <w:tc>
          <w:tcPr>
            <w:tcW w:w="1206" w:type="dxa"/>
            <w:noWrap/>
            <w:hideMark/>
          </w:tcPr>
          <w:p w:rsidR="003057DC" w:rsidRPr="00816800" w:rsidRDefault="003057DC" w:rsidP="0027124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3,8</w:t>
            </w:r>
          </w:p>
        </w:tc>
      </w:tr>
    </w:tbl>
    <w:p w:rsidR="003057DC" w:rsidRPr="00796DCD" w:rsidRDefault="003057DC" w:rsidP="003057DC">
      <w:pPr>
        <w:shd w:val="clear" w:color="auto" w:fill="FFFFFF" w:themeFill="background1"/>
        <w:spacing w:after="0" w:line="276" w:lineRule="auto"/>
        <w:ind w:right="1"/>
        <w:rPr>
          <w:rFonts w:ascii="Calibri Light" w:eastAsia="MS Mincho" w:hAnsi="Calibri Light" w:cstheme="majorHAnsi"/>
          <w:i/>
          <w:sz w:val="20"/>
          <w:szCs w:val="20"/>
          <w:lang w:val="ru-RU" w:eastAsia="ja-JP"/>
        </w:rPr>
      </w:pPr>
      <w:r>
        <w:rPr>
          <w:rFonts w:ascii="Calibri Light" w:eastAsia="MS Mincho" w:hAnsi="Calibri Light" w:cstheme="majorHAnsi"/>
          <w:b/>
          <w:i/>
          <w:sz w:val="20"/>
          <w:szCs w:val="20"/>
          <w:lang w:val="ru-RU" w:eastAsia="ja-JP"/>
        </w:rPr>
        <w:t>Справка</w:t>
      </w:r>
      <w:r w:rsidRPr="00796DCD">
        <w:rPr>
          <w:rFonts w:ascii="Calibri Light" w:eastAsia="MS Mincho" w:hAnsi="Calibri Light" w:cstheme="majorHAnsi"/>
          <w:b/>
          <w:i/>
          <w:sz w:val="20"/>
          <w:szCs w:val="20"/>
          <w:lang w:val="ru-RU" w:eastAsia="ja-JP"/>
        </w:rPr>
        <w:t xml:space="preserve">*: </w:t>
      </w:r>
      <w:r w:rsidRPr="008A4A71">
        <w:rPr>
          <w:rFonts w:ascii="Calibri Light" w:eastAsia="MS Mincho" w:hAnsi="Calibri Light" w:cstheme="majorHAnsi"/>
          <w:i/>
          <w:sz w:val="20"/>
          <w:szCs w:val="20"/>
          <w:lang w:val="ru-RU" w:eastAsia="ja-JP"/>
        </w:rPr>
        <w:t>Представлен</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выполненный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объем</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в</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том</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числе</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остатки</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ликвидности</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МПО</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предыдущего</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года</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в</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сумме</w:t>
      </w:r>
      <w:r w:rsidRPr="00796DCD">
        <w:rPr>
          <w:rFonts w:ascii="Calibri Light" w:eastAsia="MS Mincho" w:hAnsi="Calibri Light" w:cstheme="majorHAnsi"/>
          <w:i/>
          <w:sz w:val="20"/>
          <w:szCs w:val="20"/>
          <w:lang w:val="ru-RU" w:eastAsia="ja-JP"/>
        </w:rPr>
        <w:t xml:space="preserve"> 2,4 </w:t>
      </w:r>
      <w:r>
        <w:rPr>
          <w:rFonts w:ascii="Calibri Light" w:eastAsia="MS Mincho" w:hAnsi="Calibri Light" w:cstheme="majorHAnsi"/>
          <w:i/>
          <w:sz w:val="20"/>
          <w:szCs w:val="20"/>
          <w:lang w:val="ru-RU" w:eastAsia="ja-JP"/>
        </w:rPr>
        <w:t>млн</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леев</w:t>
      </w:r>
      <w:r w:rsidRPr="00796DCD">
        <w:rPr>
          <w:rFonts w:ascii="Calibri Light" w:eastAsia="MS Mincho" w:hAnsi="Calibri Light" w:cstheme="majorHAnsi"/>
          <w:i/>
          <w:sz w:val="20"/>
          <w:szCs w:val="20"/>
          <w:lang w:val="ru-RU" w:eastAsia="ja-JP"/>
        </w:rPr>
        <w:t>.</w:t>
      </w:r>
    </w:p>
    <w:p w:rsidR="003057DC" w:rsidRPr="00796DCD" w:rsidRDefault="003057DC" w:rsidP="003057DC">
      <w:pPr>
        <w:shd w:val="clear" w:color="auto" w:fill="FFFFFF" w:themeFill="background1"/>
        <w:spacing w:after="0" w:line="240" w:lineRule="auto"/>
        <w:ind w:right="1"/>
        <w:rPr>
          <w:rFonts w:ascii="Calibri Light" w:eastAsia="Times New Roman" w:hAnsi="Calibri Light" w:cstheme="majorHAnsi"/>
          <w:b/>
          <w:sz w:val="24"/>
          <w:szCs w:val="24"/>
          <w:lang w:val="ru-RU"/>
        </w:rPr>
      </w:pPr>
      <w:r>
        <w:rPr>
          <w:rFonts w:ascii="Calibri Light" w:eastAsia="MS Mincho" w:hAnsi="Calibri Light" w:cstheme="majorHAnsi"/>
          <w:b/>
          <w:i/>
          <w:sz w:val="20"/>
          <w:szCs w:val="20"/>
          <w:lang w:val="ru-RU" w:eastAsia="ja-JP"/>
        </w:rPr>
        <w:t>Источник</w:t>
      </w:r>
      <w:r w:rsidRPr="00FB4EDD">
        <w:rPr>
          <w:rFonts w:ascii="Calibri Light" w:eastAsia="MS Mincho" w:hAnsi="Calibri Light" w:cstheme="majorHAnsi"/>
          <w:b/>
          <w:i/>
          <w:sz w:val="20"/>
          <w:szCs w:val="20"/>
          <w:lang w:val="ru-RU" w:eastAsia="ja-JP"/>
        </w:rPr>
        <w:t>:</w:t>
      </w:r>
      <w:r w:rsidRPr="00FB4EDD">
        <w:rPr>
          <w:rFonts w:ascii="Calibri Light" w:eastAsia="MS Mincho" w:hAnsi="Calibri Light" w:cstheme="majorHAnsi"/>
          <w:b/>
          <w:sz w:val="20"/>
          <w:szCs w:val="20"/>
          <w:lang w:val="ru-RU" w:eastAsia="ja-JP"/>
        </w:rPr>
        <w:t xml:space="preserve"> </w:t>
      </w:r>
      <w:r>
        <w:rPr>
          <w:rFonts w:ascii="Calibri Light" w:eastAsia="MS Mincho" w:hAnsi="Calibri Light" w:cstheme="majorHAnsi"/>
          <w:i/>
          <w:sz w:val="20"/>
          <w:szCs w:val="20"/>
          <w:lang w:val="ru-RU" w:eastAsia="ja-JP"/>
        </w:rPr>
        <w:t>Данные</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обобщены</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аудиторской</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группой</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на</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основании</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информации</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представленной</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Министерством</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финансов</w:t>
      </w:r>
      <w:r w:rsidRPr="00FB4EDD">
        <w:rPr>
          <w:rFonts w:ascii="Calibri Light" w:eastAsia="MS Mincho" w:hAnsi="Calibri Light" w:cstheme="majorHAnsi"/>
          <w:i/>
          <w:sz w:val="20"/>
          <w:szCs w:val="20"/>
          <w:lang w:val="ru-RU" w:eastAsia="ja-JP"/>
        </w:rPr>
        <w:t>.</w:t>
      </w:r>
      <w:r w:rsidRPr="00796DCD">
        <w:rPr>
          <w:rFonts w:ascii="Calibri Light" w:eastAsia="Times New Roman" w:hAnsi="Calibri Light" w:cstheme="majorHAnsi"/>
          <w:b/>
          <w:sz w:val="24"/>
          <w:szCs w:val="24"/>
          <w:lang w:val="ru-RU"/>
        </w:rPr>
        <w:br w:type="page"/>
      </w:r>
    </w:p>
    <w:p w:rsidR="003057DC" w:rsidRPr="00796DCD" w:rsidRDefault="003057DC" w:rsidP="003057DC">
      <w:pPr>
        <w:spacing w:after="0" w:line="276" w:lineRule="auto"/>
        <w:jc w:val="right"/>
        <w:rPr>
          <w:rFonts w:ascii="Calibri Light" w:eastAsia="Times New Roman" w:hAnsi="Calibri Light" w:cstheme="majorHAnsi"/>
          <w:b/>
          <w:sz w:val="24"/>
          <w:szCs w:val="24"/>
          <w:lang w:val="ru-RU"/>
        </w:rPr>
      </w:pPr>
      <w:r>
        <w:rPr>
          <w:rFonts w:ascii="Calibri Light" w:hAnsi="Calibri Light" w:cstheme="majorHAnsi"/>
          <w:b/>
          <w:sz w:val="24"/>
          <w:szCs w:val="24"/>
          <w:lang w:val="ru-RU"/>
        </w:rPr>
        <w:lastRenderedPageBreak/>
        <w:t>Приложение №</w:t>
      </w:r>
      <w:r w:rsidRPr="00796DCD">
        <w:rPr>
          <w:rFonts w:ascii="Calibri Light" w:eastAsia="Times New Roman" w:hAnsi="Calibri Light" w:cstheme="majorHAnsi"/>
          <w:b/>
          <w:sz w:val="24"/>
          <w:szCs w:val="24"/>
          <w:lang w:val="ru-RU"/>
        </w:rPr>
        <w:t>3</w:t>
      </w:r>
    </w:p>
    <w:p w:rsidR="003057DC" w:rsidRPr="00796DCD" w:rsidRDefault="003057DC" w:rsidP="003057DC">
      <w:pPr>
        <w:spacing w:after="0" w:line="276" w:lineRule="auto"/>
        <w:jc w:val="center"/>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 xml:space="preserve">Исполнение посредством исполнителей бюджета исполнительных документов в </w:t>
      </w:r>
      <w:r w:rsidRPr="00796DCD">
        <w:rPr>
          <w:rFonts w:ascii="Calibri Light" w:eastAsia="Times New Roman" w:hAnsi="Calibri Light" w:cstheme="majorHAnsi"/>
          <w:b/>
          <w:sz w:val="24"/>
          <w:szCs w:val="24"/>
          <w:lang w:val="ru-RU"/>
        </w:rPr>
        <w:t>2021</w:t>
      </w:r>
      <w:r>
        <w:rPr>
          <w:rFonts w:ascii="Calibri Light" w:eastAsia="Times New Roman" w:hAnsi="Calibri Light" w:cstheme="majorHAnsi"/>
          <w:b/>
          <w:sz w:val="24"/>
          <w:szCs w:val="24"/>
          <w:lang w:val="ru-RU"/>
        </w:rPr>
        <w:t xml:space="preserve"> году</w:t>
      </w:r>
    </w:p>
    <w:p w:rsidR="003057DC" w:rsidRPr="00816800" w:rsidRDefault="003057DC" w:rsidP="003057DC">
      <w:pPr>
        <w:spacing w:after="0" w:line="276" w:lineRule="auto"/>
        <w:ind w:right="49"/>
        <w:jc w:val="right"/>
        <w:rPr>
          <w:rFonts w:ascii="Calibri Light" w:eastAsia="Times New Roman" w:hAnsi="Calibri Light" w:cstheme="majorHAnsi"/>
          <w:i/>
          <w:sz w:val="24"/>
          <w:szCs w:val="24"/>
        </w:rPr>
      </w:pPr>
      <w:r w:rsidRPr="004A73DE">
        <w:rPr>
          <w:rFonts w:ascii="Calibri Light" w:eastAsia="Times New Roman" w:hAnsi="Calibri Light" w:cstheme="majorHAnsi"/>
          <w:i/>
          <w:sz w:val="24"/>
          <w:szCs w:val="24"/>
          <w:lang w:val="ru-RU"/>
        </w:rPr>
        <w:t xml:space="preserve">     </w:t>
      </w:r>
      <w:r w:rsidRPr="00816800">
        <w:rPr>
          <w:rFonts w:ascii="Calibri Light" w:eastAsia="Times New Roman" w:hAnsi="Calibri Light" w:cstheme="majorHAnsi"/>
          <w:i/>
          <w:sz w:val="24"/>
          <w:szCs w:val="24"/>
        </w:rPr>
        <w:t>(</w:t>
      </w:r>
      <w:r>
        <w:rPr>
          <w:rFonts w:ascii="Calibri Light" w:eastAsia="Times New Roman" w:hAnsi="Calibri Light" w:cstheme="majorHAnsi"/>
          <w:i/>
          <w:sz w:val="24"/>
          <w:szCs w:val="24"/>
          <w:lang w:val="ru-RU"/>
        </w:rPr>
        <w:t>млн</w:t>
      </w:r>
      <w:r w:rsidRPr="00796DCD">
        <w:rPr>
          <w:rFonts w:ascii="Calibri Light" w:eastAsia="Times New Roman" w:hAnsi="Calibri Light" w:cstheme="majorHAnsi"/>
          <w:i/>
          <w:sz w:val="24"/>
          <w:szCs w:val="24"/>
          <w:lang w:val="en-US"/>
        </w:rPr>
        <w:t xml:space="preserve">. </w:t>
      </w:r>
      <w:r>
        <w:rPr>
          <w:rFonts w:ascii="Calibri Light" w:eastAsia="Times New Roman" w:hAnsi="Calibri Light" w:cstheme="majorHAnsi"/>
          <w:i/>
          <w:sz w:val="24"/>
          <w:szCs w:val="24"/>
          <w:lang w:val="ru-RU"/>
        </w:rPr>
        <w:t>леев</w:t>
      </w:r>
      <w:r w:rsidRPr="00816800">
        <w:rPr>
          <w:rFonts w:ascii="Calibri Light" w:eastAsia="Times New Roman" w:hAnsi="Calibri Light" w:cstheme="majorHAnsi"/>
          <w:i/>
          <w:sz w:val="24"/>
          <w:szCs w:val="24"/>
        </w:rPr>
        <w:t>)</w:t>
      </w:r>
    </w:p>
    <w:tbl>
      <w:tblPr>
        <w:tblW w:w="8364" w:type="dxa"/>
        <w:jc w:val="center"/>
        <w:tblLook w:val="04A0" w:firstRow="1" w:lastRow="0" w:firstColumn="1" w:lastColumn="0" w:noHBand="0" w:noVBand="1"/>
      </w:tblPr>
      <w:tblGrid>
        <w:gridCol w:w="1560"/>
        <w:gridCol w:w="4678"/>
        <w:gridCol w:w="2126"/>
      </w:tblGrid>
      <w:tr w:rsidR="003057DC" w:rsidRPr="00816800" w:rsidTr="0027124C">
        <w:trPr>
          <w:trHeight w:val="576"/>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7DC" w:rsidRPr="005E3A96" w:rsidRDefault="003057DC" w:rsidP="0027124C">
            <w:pPr>
              <w:spacing w:after="0" w:line="240" w:lineRule="auto"/>
              <w:jc w:val="left"/>
              <w:rPr>
                <w:rFonts w:ascii="Calibri Light" w:eastAsia="Times New Roman" w:hAnsi="Calibri Light" w:cstheme="majorHAnsi"/>
                <w:b/>
                <w:bCs/>
                <w:color w:val="000000"/>
                <w:sz w:val="22"/>
              </w:rPr>
            </w:pPr>
            <w:r>
              <w:rPr>
                <w:rFonts w:ascii="Calibri Light" w:eastAsia="Times New Roman" w:hAnsi="Calibri Light" w:cstheme="majorHAnsi"/>
                <w:b/>
                <w:bCs/>
                <w:color w:val="000000"/>
                <w:sz w:val="22"/>
                <w:lang w:val="ru-RU"/>
              </w:rPr>
              <w:t>Код Орг</w:t>
            </w:r>
            <w:r w:rsidRPr="005E3A96">
              <w:rPr>
                <w:rFonts w:ascii="Calibri Light" w:eastAsia="Times New Roman" w:hAnsi="Calibri Light" w:cstheme="majorHAnsi"/>
                <w:b/>
                <w:bCs/>
                <w:color w:val="000000"/>
                <w:sz w:val="22"/>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3057DC" w:rsidRPr="005E3A96" w:rsidRDefault="003057DC" w:rsidP="0027124C">
            <w:pPr>
              <w:spacing w:after="0" w:line="240" w:lineRule="auto"/>
              <w:jc w:val="center"/>
              <w:rPr>
                <w:rFonts w:ascii="Calibri Light" w:eastAsia="Times New Roman" w:hAnsi="Calibri Light" w:cstheme="majorHAnsi"/>
                <w:b/>
                <w:bCs/>
                <w:color w:val="000000"/>
                <w:sz w:val="22"/>
              </w:rPr>
            </w:pPr>
            <w:r>
              <w:rPr>
                <w:rFonts w:ascii="Calibri Light" w:eastAsia="Times New Roman" w:hAnsi="Calibri Light" w:cstheme="majorHAnsi"/>
                <w:b/>
                <w:sz w:val="24"/>
                <w:szCs w:val="24"/>
                <w:lang w:val="ru-RU"/>
              </w:rPr>
              <w:t xml:space="preserve">Исполнитель бюджета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057DC" w:rsidRPr="005E3A96" w:rsidRDefault="003057DC" w:rsidP="0027124C">
            <w:pPr>
              <w:spacing w:after="0" w:line="240" w:lineRule="auto"/>
              <w:jc w:val="center"/>
              <w:rPr>
                <w:rFonts w:ascii="Calibri Light" w:eastAsia="Times New Roman" w:hAnsi="Calibri Light" w:cstheme="majorHAnsi"/>
                <w:b/>
                <w:bCs/>
                <w:color w:val="000000"/>
                <w:sz w:val="22"/>
              </w:rPr>
            </w:pPr>
            <w:r>
              <w:rPr>
                <w:rFonts w:ascii="Calibri Light" w:eastAsia="Times New Roman" w:hAnsi="Calibri Light" w:cstheme="majorHAnsi"/>
                <w:b/>
                <w:bCs/>
                <w:color w:val="000000"/>
                <w:sz w:val="22"/>
                <w:lang w:val="ru-RU"/>
              </w:rPr>
              <w:t xml:space="preserve">Исполнено </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201</w:t>
            </w:r>
          </w:p>
        </w:tc>
        <w:tc>
          <w:tcPr>
            <w:tcW w:w="4678" w:type="dxa"/>
            <w:tcBorders>
              <w:top w:val="nil"/>
              <w:left w:val="nil"/>
              <w:bottom w:val="single" w:sz="4" w:space="0" w:color="auto"/>
              <w:right w:val="single" w:sz="4" w:space="0" w:color="auto"/>
            </w:tcBorders>
            <w:shd w:val="clear" w:color="auto" w:fill="auto"/>
            <w:noWrap/>
            <w:vAlign w:val="bottom"/>
            <w:hideMark/>
          </w:tcPr>
          <w:p w:rsidR="003057DC" w:rsidRPr="00FE0422" w:rsidRDefault="003057DC" w:rsidP="0027124C">
            <w:pPr>
              <w:spacing w:after="0" w:line="240" w:lineRule="auto"/>
              <w:jc w:val="left"/>
              <w:rPr>
                <w:rFonts w:ascii="Calibri Light" w:eastAsia="Times New Roman" w:hAnsi="Calibri Light" w:cstheme="majorHAnsi"/>
                <w:color w:val="000000"/>
                <w:sz w:val="22"/>
                <w:lang w:val="ru-RU"/>
              </w:rPr>
            </w:pPr>
            <w:r w:rsidRPr="00FE0422">
              <w:rPr>
                <w:rFonts w:ascii="Calibri Light" w:eastAsia="Times New Roman" w:hAnsi="Calibri Light" w:cstheme="majorHAnsi"/>
                <w:color w:val="000000"/>
                <w:sz w:val="22"/>
                <w:lang w:val="ru-RU"/>
              </w:rPr>
              <w:t xml:space="preserve">Государственная канцелярия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0,8</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203</w:t>
            </w:r>
          </w:p>
        </w:tc>
        <w:tc>
          <w:tcPr>
            <w:tcW w:w="4678" w:type="dxa"/>
            <w:tcBorders>
              <w:top w:val="nil"/>
              <w:left w:val="nil"/>
              <w:bottom w:val="single" w:sz="4" w:space="0" w:color="auto"/>
              <w:right w:val="single" w:sz="4" w:space="0" w:color="auto"/>
            </w:tcBorders>
            <w:shd w:val="clear" w:color="auto" w:fill="auto"/>
            <w:noWrap/>
            <w:vAlign w:val="bottom"/>
            <w:hideMark/>
          </w:tcPr>
          <w:p w:rsidR="003057DC" w:rsidRPr="00FE0422" w:rsidRDefault="003057DC" w:rsidP="0027124C">
            <w:pPr>
              <w:spacing w:after="0" w:line="240" w:lineRule="auto"/>
              <w:jc w:val="left"/>
              <w:rPr>
                <w:rFonts w:ascii="Calibri Light" w:eastAsia="Times New Roman" w:hAnsi="Calibri Light" w:cstheme="majorHAnsi"/>
                <w:color w:val="000000"/>
                <w:sz w:val="22"/>
                <w:lang w:val="ru-RU"/>
              </w:rPr>
            </w:pPr>
            <w:r w:rsidRPr="00FE0422">
              <w:rPr>
                <w:rFonts w:ascii="Calibri Light" w:eastAsia="Times New Roman" w:hAnsi="Calibri Light" w:cstheme="majorHAnsi"/>
                <w:color w:val="000000"/>
                <w:sz w:val="22"/>
                <w:lang w:val="ru-RU"/>
              </w:rPr>
              <w:t xml:space="preserve">Министерство финансов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1,3</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204</w:t>
            </w:r>
          </w:p>
        </w:tc>
        <w:tc>
          <w:tcPr>
            <w:tcW w:w="4678" w:type="dxa"/>
            <w:tcBorders>
              <w:top w:val="nil"/>
              <w:left w:val="nil"/>
              <w:bottom w:val="single" w:sz="4" w:space="0" w:color="auto"/>
              <w:right w:val="single" w:sz="4" w:space="0" w:color="auto"/>
            </w:tcBorders>
            <w:shd w:val="clear" w:color="auto" w:fill="auto"/>
            <w:noWrap/>
            <w:vAlign w:val="bottom"/>
            <w:hideMark/>
          </w:tcPr>
          <w:p w:rsidR="003057DC" w:rsidRPr="00FE0422" w:rsidRDefault="003057DC" w:rsidP="0027124C">
            <w:pPr>
              <w:spacing w:after="0" w:line="240" w:lineRule="auto"/>
              <w:jc w:val="left"/>
              <w:rPr>
                <w:rFonts w:ascii="Calibri Light" w:eastAsia="Times New Roman" w:hAnsi="Calibri Light" w:cstheme="majorHAnsi"/>
                <w:color w:val="000000"/>
                <w:sz w:val="22"/>
                <w:lang w:val="ru-RU"/>
              </w:rPr>
            </w:pPr>
            <w:r w:rsidRPr="00FE0422">
              <w:rPr>
                <w:rFonts w:ascii="Calibri Light" w:eastAsia="Times New Roman" w:hAnsi="Calibri Light" w:cstheme="majorHAnsi"/>
                <w:color w:val="000000"/>
                <w:sz w:val="22"/>
                <w:lang w:val="ru-RU"/>
              </w:rPr>
              <w:t xml:space="preserve">Министерство юстиции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1,1</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205</w:t>
            </w:r>
          </w:p>
        </w:tc>
        <w:tc>
          <w:tcPr>
            <w:tcW w:w="4678" w:type="dxa"/>
            <w:tcBorders>
              <w:top w:val="nil"/>
              <w:left w:val="nil"/>
              <w:bottom w:val="single" w:sz="4" w:space="0" w:color="auto"/>
              <w:right w:val="single" w:sz="4" w:space="0" w:color="auto"/>
            </w:tcBorders>
            <w:shd w:val="clear" w:color="auto" w:fill="auto"/>
            <w:noWrap/>
            <w:vAlign w:val="bottom"/>
            <w:hideMark/>
          </w:tcPr>
          <w:p w:rsidR="003057DC" w:rsidRPr="00FE0422" w:rsidRDefault="003057DC" w:rsidP="0027124C">
            <w:pPr>
              <w:spacing w:after="0" w:line="240" w:lineRule="auto"/>
              <w:jc w:val="left"/>
              <w:rPr>
                <w:rFonts w:ascii="Calibri Light" w:eastAsia="Times New Roman" w:hAnsi="Calibri Light" w:cstheme="majorHAnsi"/>
                <w:color w:val="000000"/>
                <w:sz w:val="22"/>
                <w:lang w:val="ru-RU"/>
              </w:rPr>
            </w:pPr>
            <w:r w:rsidRPr="00FE0422">
              <w:rPr>
                <w:rFonts w:ascii="Calibri Light" w:eastAsia="Times New Roman" w:hAnsi="Calibri Light" w:cstheme="majorHAnsi"/>
                <w:color w:val="000000"/>
                <w:sz w:val="22"/>
                <w:lang w:val="ru-RU"/>
              </w:rPr>
              <w:t xml:space="preserve">Министерство внутренних дел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3,1</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207</w:t>
            </w:r>
          </w:p>
        </w:tc>
        <w:tc>
          <w:tcPr>
            <w:tcW w:w="4678" w:type="dxa"/>
            <w:tcBorders>
              <w:top w:val="nil"/>
              <w:left w:val="nil"/>
              <w:bottom w:val="single" w:sz="4" w:space="0" w:color="auto"/>
              <w:right w:val="single" w:sz="4" w:space="0" w:color="auto"/>
            </w:tcBorders>
            <w:shd w:val="clear" w:color="auto" w:fill="auto"/>
            <w:noWrap/>
            <w:vAlign w:val="bottom"/>
            <w:hideMark/>
          </w:tcPr>
          <w:p w:rsidR="003057DC" w:rsidRPr="00FE0422" w:rsidRDefault="003057DC" w:rsidP="0027124C">
            <w:pPr>
              <w:spacing w:after="0" w:line="240" w:lineRule="auto"/>
              <w:jc w:val="left"/>
              <w:rPr>
                <w:rFonts w:ascii="Calibri Light" w:eastAsia="Times New Roman" w:hAnsi="Calibri Light" w:cstheme="majorHAnsi"/>
                <w:color w:val="000000"/>
                <w:sz w:val="22"/>
                <w:lang w:val="ru-RU"/>
              </w:rPr>
            </w:pPr>
            <w:r w:rsidRPr="00FE0422">
              <w:rPr>
                <w:rFonts w:ascii="Calibri Light" w:eastAsia="Times New Roman" w:hAnsi="Calibri Light" w:cstheme="majorHAnsi"/>
                <w:color w:val="000000"/>
                <w:sz w:val="22"/>
                <w:lang w:val="ru-RU"/>
              </w:rPr>
              <w:t xml:space="preserve">Министерство обороны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0,1</w:t>
            </w:r>
          </w:p>
        </w:tc>
      </w:tr>
      <w:tr w:rsidR="003057DC" w:rsidRPr="00816800" w:rsidTr="0027124C">
        <w:trPr>
          <w:trHeight w:val="304"/>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218</w:t>
            </w:r>
          </w:p>
        </w:tc>
        <w:tc>
          <w:tcPr>
            <w:tcW w:w="4678" w:type="dxa"/>
            <w:tcBorders>
              <w:top w:val="nil"/>
              <w:left w:val="nil"/>
              <w:bottom w:val="single" w:sz="4" w:space="0" w:color="auto"/>
              <w:right w:val="single" w:sz="4" w:space="0" w:color="auto"/>
            </w:tcBorders>
            <w:shd w:val="clear" w:color="auto" w:fill="auto"/>
            <w:noWrap/>
            <w:vAlign w:val="bottom"/>
            <w:hideMark/>
          </w:tcPr>
          <w:p w:rsidR="003057DC" w:rsidRPr="00FE0422" w:rsidRDefault="003057DC" w:rsidP="0027124C">
            <w:pPr>
              <w:spacing w:after="0" w:line="240" w:lineRule="auto"/>
              <w:jc w:val="left"/>
              <w:rPr>
                <w:rFonts w:ascii="Calibri Light" w:eastAsia="Times New Roman" w:hAnsi="Calibri Light" w:cstheme="majorHAnsi"/>
                <w:color w:val="000000"/>
                <w:sz w:val="22"/>
                <w:lang w:val="ru-RU"/>
              </w:rPr>
            </w:pPr>
            <w:r w:rsidRPr="00FE0422">
              <w:rPr>
                <w:rFonts w:ascii="Calibri Light" w:eastAsia="Times New Roman" w:hAnsi="Calibri Light" w:cstheme="majorHAnsi"/>
                <w:color w:val="000000"/>
                <w:sz w:val="22"/>
                <w:lang w:val="ru-RU"/>
              </w:rPr>
              <w:t xml:space="preserve">Министерство экономики и инфраструктуры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0,2</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220</w:t>
            </w:r>
          </w:p>
        </w:tc>
        <w:tc>
          <w:tcPr>
            <w:tcW w:w="4678" w:type="dxa"/>
            <w:tcBorders>
              <w:top w:val="nil"/>
              <w:left w:val="nil"/>
              <w:bottom w:val="single" w:sz="4" w:space="0" w:color="auto"/>
              <w:right w:val="single" w:sz="4" w:space="0" w:color="auto"/>
            </w:tcBorders>
            <w:shd w:val="clear" w:color="auto" w:fill="auto"/>
            <w:noWrap/>
            <w:vAlign w:val="bottom"/>
            <w:hideMark/>
          </w:tcPr>
          <w:p w:rsidR="003057DC" w:rsidRPr="00796DCD" w:rsidRDefault="003057DC" w:rsidP="0027124C">
            <w:pPr>
              <w:spacing w:after="0" w:line="240" w:lineRule="auto"/>
              <w:jc w:val="left"/>
              <w:rPr>
                <w:rFonts w:ascii="Calibri Light" w:eastAsia="Times New Roman" w:hAnsi="Calibri Light" w:cstheme="majorHAnsi"/>
                <w:color w:val="000000"/>
                <w:sz w:val="22"/>
                <w:lang w:val="ru-RU"/>
              </w:rPr>
            </w:pPr>
            <w:r w:rsidRPr="00796DCD">
              <w:rPr>
                <w:rFonts w:ascii="Calibri Light" w:eastAsia="Times New Roman" w:hAnsi="Calibri Light" w:cstheme="majorHAnsi"/>
                <w:color w:val="000000"/>
                <w:sz w:val="22"/>
                <w:lang w:val="ru-RU"/>
              </w:rPr>
              <w:t>Министерств</w:t>
            </w:r>
            <w:r>
              <w:rPr>
                <w:rFonts w:ascii="Calibri Light" w:eastAsia="Times New Roman" w:hAnsi="Calibri Light" w:cstheme="majorHAnsi"/>
                <w:color w:val="000000"/>
                <w:sz w:val="22"/>
                <w:lang w:val="ru-RU"/>
              </w:rPr>
              <w:t>о</w:t>
            </w:r>
            <w:r w:rsidRPr="00796DCD">
              <w:rPr>
                <w:rFonts w:ascii="Calibri Light" w:eastAsia="Times New Roman" w:hAnsi="Calibri Light" w:cstheme="majorHAnsi"/>
                <w:color w:val="000000"/>
                <w:sz w:val="22"/>
                <w:lang w:val="ru-RU"/>
              </w:rPr>
              <w:t xml:space="preserve"> </w:t>
            </w:r>
            <w:r>
              <w:rPr>
                <w:rFonts w:ascii="Calibri Light" w:eastAsia="Times New Roman" w:hAnsi="Calibri Light" w:cstheme="majorHAnsi"/>
                <w:color w:val="000000"/>
                <w:sz w:val="22"/>
                <w:lang w:val="ru-RU"/>
              </w:rPr>
              <w:t xml:space="preserve">образования, культуры и исследований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0,1</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223</w:t>
            </w:r>
          </w:p>
        </w:tc>
        <w:tc>
          <w:tcPr>
            <w:tcW w:w="4678" w:type="dxa"/>
            <w:tcBorders>
              <w:top w:val="nil"/>
              <w:left w:val="nil"/>
              <w:bottom w:val="single" w:sz="4" w:space="0" w:color="auto"/>
              <w:right w:val="single" w:sz="4" w:space="0" w:color="auto"/>
            </w:tcBorders>
            <w:shd w:val="clear" w:color="auto" w:fill="auto"/>
            <w:vAlign w:val="bottom"/>
            <w:hideMark/>
          </w:tcPr>
          <w:p w:rsidR="003057DC" w:rsidRPr="004A73DE" w:rsidRDefault="003057DC" w:rsidP="0027124C">
            <w:pPr>
              <w:spacing w:after="0" w:line="240" w:lineRule="auto"/>
              <w:jc w:val="left"/>
              <w:rPr>
                <w:rFonts w:ascii="Calibri Light" w:eastAsia="Times New Roman" w:hAnsi="Calibri Light" w:cstheme="majorHAnsi"/>
                <w:color w:val="000000"/>
                <w:sz w:val="22"/>
                <w:lang w:val="ru-RU"/>
              </w:rPr>
            </w:pPr>
            <w:r w:rsidRPr="004A73DE">
              <w:rPr>
                <w:rFonts w:ascii="Calibri Light" w:eastAsia="Times New Roman" w:hAnsi="Calibri Light" w:cstheme="majorHAnsi"/>
                <w:color w:val="000000"/>
                <w:sz w:val="22"/>
                <w:lang w:val="ru-RU"/>
              </w:rPr>
              <w:t>Министерств</w:t>
            </w:r>
            <w:r>
              <w:rPr>
                <w:rFonts w:ascii="Calibri Light" w:eastAsia="Times New Roman" w:hAnsi="Calibri Light" w:cstheme="majorHAnsi"/>
                <w:color w:val="000000"/>
                <w:sz w:val="22"/>
                <w:lang w:val="ru-RU"/>
              </w:rPr>
              <w:t>о</w:t>
            </w:r>
            <w:r w:rsidRPr="004A73DE">
              <w:rPr>
                <w:rFonts w:ascii="Calibri Light" w:eastAsia="Times New Roman" w:hAnsi="Calibri Light" w:cstheme="majorHAnsi"/>
                <w:color w:val="000000"/>
                <w:sz w:val="22"/>
                <w:lang w:val="ru-RU"/>
              </w:rPr>
              <w:t xml:space="preserve"> </w:t>
            </w:r>
            <w:r>
              <w:rPr>
                <w:rFonts w:ascii="Calibri Light" w:eastAsia="Times New Roman" w:hAnsi="Calibri Light" w:cstheme="majorHAnsi"/>
                <w:color w:val="000000"/>
                <w:sz w:val="22"/>
                <w:lang w:val="ru-RU"/>
              </w:rPr>
              <w:t>инфраструктуры</w:t>
            </w:r>
            <w:r w:rsidRPr="004A73DE">
              <w:rPr>
                <w:rFonts w:ascii="Calibri Light" w:eastAsia="Times New Roman" w:hAnsi="Calibri Light" w:cstheme="majorHAnsi"/>
                <w:color w:val="000000"/>
                <w:sz w:val="22"/>
                <w:lang w:val="ru-RU"/>
              </w:rPr>
              <w:t xml:space="preserve"> </w:t>
            </w:r>
            <w:r>
              <w:rPr>
                <w:rFonts w:ascii="Calibri Light" w:eastAsia="Times New Roman" w:hAnsi="Calibri Light" w:cstheme="majorHAnsi"/>
                <w:color w:val="000000"/>
                <w:sz w:val="22"/>
                <w:lang w:val="ru-RU"/>
              </w:rPr>
              <w:t>и</w:t>
            </w:r>
            <w:r w:rsidRPr="004A73DE">
              <w:rPr>
                <w:rFonts w:ascii="Calibri Light" w:eastAsia="Times New Roman" w:hAnsi="Calibri Light" w:cstheme="majorHAnsi"/>
                <w:color w:val="000000"/>
                <w:sz w:val="22"/>
                <w:lang w:val="ru-RU"/>
              </w:rPr>
              <w:t xml:space="preserve"> </w:t>
            </w:r>
            <w:r>
              <w:rPr>
                <w:rFonts w:ascii="Calibri Light" w:eastAsia="Times New Roman" w:hAnsi="Calibri Light" w:cstheme="majorHAnsi"/>
                <w:color w:val="000000"/>
                <w:sz w:val="22"/>
                <w:lang w:val="ru-RU"/>
              </w:rPr>
              <w:t>регионального</w:t>
            </w:r>
            <w:r w:rsidRPr="004A73DE">
              <w:rPr>
                <w:rFonts w:ascii="Calibri Light" w:eastAsia="Times New Roman" w:hAnsi="Calibri Light" w:cstheme="majorHAnsi"/>
                <w:color w:val="000000"/>
                <w:sz w:val="22"/>
                <w:lang w:val="ru-RU"/>
              </w:rPr>
              <w:t xml:space="preserve"> </w:t>
            </w:r>
            <w:r>
              <w:rPr>
                <w:rFonts w:ascii="Calibri Light" w:eastAsia="Times New Roman" w:hAnsi="Calibri Light" w:cstheme="majorHAnsi"/>
                <w:color w:val="000000"/>
                <w:sz w:val="22"/>
                <w:lang w:val="ru-RU"/>
              </w:rPr>
              <w:t>развития</w:t>
            </w:r>
            <w:r w:rsidRPr="004A73DE">
              <w:rPr>
                <w:rFonts w:ascii="Calibri Light" w:eastAsia="Times New Roman" w:hAnsi="Calibri Light" w:cstheme="majorHAnsi"/>
                <w:color w:val="000000"/>
                <w:sz w:val="22"/>
                <w:lang w:val="ru-RU"/>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74,4</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225</w:t>
            </w:r>
          </w:p>
        </w:tc>
        <w:tc>
          <w:tcPr>
            <w:tcW w:w="4678" w:type="dxa"/>
            <w:tcBorders>
              <w:top w:val="nil"/>
              <w:left w:val="nil"/>
              <w:bottom w:val="single" w:sz="4" w:space="0" w:color="auto"/>
              <w:right w:val="single" w:sz="4" w:space="0" w:color="auto"/>
            </w:tcBorders>
            <w:shd w:val="clear" w:color="auto" w:fill="auto"/>
            <w:noWrap/>
            <w:vAlign w:val="bottom"/>
            <w:hideMark/>
          </w:tcPr>
          <w:p w:rsidR="003057DC" w:rsidRPr="003769C4" w:rsidRDefault="003057DC" w:rsidP="0027124C">
            <w:pPr>
              <w:spacing w:after="0" w:line="240" w:lineRule="auto"/>
              <w:jc w:val="left"/>
              <w:rPr>
                <w:rFonts w:ascii="Calibri Light" w:eastAsia="Times New Roman" w:hAnsi="Calibri Light" w:cstheme="majorHAnsi"/>
                <w:color w:val="000000"/>
                <w:sz w:val="22"/>
                <w:lang w:val="ru-RU"/>
              </w:rPr>
            </w:pPr>
            <w:r w:rsidRPr="003769C4">
              <w:rPr>
                <w:rFonts w:ascii="Calibri Light" w:eastAsia="Times New Roman" w:hAnsi="Calibri Light" w:cstheme="majorHAnsi"/>
                <w:color w:val="000000"/>
                <w:sz w:val="22"/>
                <w:lang w:val="ru-RU"/>
              </w:rPr>
              <w:t>Министерств</w:t>
            </w:r>
            <w:r>
              <w:rPr>
                <w:rFonts w:ascii="Calibri Light" w:eastAsia="Times New Roman" w:hAnsi="Calibri Light" w:cstheme="majorHAnsi"/>
                <w:color w:val="000000"/>
                <w:sz w:val="22"/>
                <w:lang w:val="ru-RU"/>
              </w:rPr>
              <w:t xml:space="preserve">о окружающей среды </w:t>
            </w:r>
            <w:r w:rsidRPr="003769C4">
              <w:rPr>
                <w:rFonts w:ascii="Calibri Light" w:eastAsia="Times New Roman" w:hAnsi="Calibri Light" w:cstheme="majorHAnsi"/>
                <w:color w:val="000000"/>
                <w:sz w:val="22"/>
                <w:lang w:val="ru-RU"/>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0,1</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226</w:t>
            </w:r>
          </w:p>
        </w:tc>
        <w:tc>
          <w:tcPr>
            <w:tcW w:w="4678" w:type="dxa"/>
            <w:tcBorders>
              <w:top w:val="nil"/>
              <w:left w:val="nil"/>
              <w:bottom w:val="single" w:sz="4" w:space="0" w:color="auto"/>
              <w:right w:val="single" w:sz="4" w:space="0" w:color="auto"/>
            </w:tcBorders>
            <w:shd w:val="clear" w:color="auto" w:fill="auto"/>
            <w:noWrap/>
            <w:vAlign w:val="bottom"/>
            <w:hideMark/>
          </w:tcPr>
          <w:p w:rsidR="003057DC" w:rsidRPr="003769C4" w:rsidRDefault="003057DC" w:rsidP="0027124C">
            <w:pPr>
              <w:spacing w:after="0" w:line="240" w:lineRule="auto"/>
              <w:jc w:val="left"/>
              <w:rPr>
                <w:rFonts w:ascii="Calibri Light" w:eastAsia="Times New Roman" w:hAnsi="Calibri Light" w:cstheme="majorHAnsi"/>
                <w:color w:val="000000"/>
                <w:sz w:val="22"/>
                <w:lang w:val="ru-RU"/>
              </w:rPr>
            </w:pPr>
            <w:r w:rsidRPr="003769C4">
              <w:rPr>
                <w:rFonts w:ascii="Calibri Light" w:eastAsia="Times New Roman" w:hAnsi="Calibri Light" w:cstheme="majorHAnsi"/>
                <w:color w:val="000000"/>
                <w:sz w:val="22"/>
                <w:lang w:val="ru-RU"/>
              </w:rPr>
              <w:t>Министерств</w:t>
            </w:r>
            <w:r>
              <w:rPr>
                <w:rFonts w:ascii="Calibri Light" w:eastAsia="Times New Roman" w:hAnsi="Calibri Light" w:cstheme="majorHAnsi"/>
                <w:color w:val="000000"/>
                <w:sz w:val="22"/>
                <w:lang w:val="ru-RU"/>
              </w:rPr>
              <w:t>о</w:t>
            </w:r>
            <w:r w:rsidRPr="003769C4">
              <w:rPr>
                <w:rFonts w:ascii="Calibri Light" w:eastAsia="Times New Roman" w:hAnsi="Calibri Light" w:cstheme="majorHAnsi"/>
                <w:color w:val="000000"/>
                <w:sz w:val="22"/>
                <w:lang w:val="ru-RU"/>
              </w:rPr>
              <w:t xml:space="preserve"> </w:t>
            </w:r>
            <w:r>
              <w:rPr>
                <w:rFonts w:ascii="Calibri Light" w:eastAsia="Times New Roman" w:hAnsi="Calibri Light" w:cstheme="majorHAnsi"/>
                <w:color w:val="000000"/>
                <w:sz w:val="22"/>
                <w:lang w:val="ru-RU"/>
              </w:rPr>
              <w:t xml:space="preserve">образования и исследований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0,1</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249</w:t>
            </w:r>
          </w:p>
        </w:tc>
        <w:tc>
          <w:tcPr>
            <w:tcW w:w="4678" w:type="dxa"/>
            <w:tcBorders>
              <w:top w:val="nil"/>
              <w:left w:val="nil"/>
              <w:bottom w:val="single" w:sz="4" w:space="0" w:color="auto"/>
              <w:right w:val="single" w:sz="4" w:space="0" w:color="auto"/>
            </w:tcBorders>
            <w:shd w:val="clear" w:color="auto" w:fill="auto"/>
            <w:noWrap/>
            <w:vAlign w:val="bottom"/>
            <w:hideMark/>
          </w:tcPr>
          <w:p w:rsidR="003057DC" w:rsidRPr="003769C4" w:rsidRDefault="003057DC" w:rsidP="0027124C">
            <w:pPr>
              <w:spacing w:after="0" w:line="240" w:lineRule="auto"/>
              <w:jc w:val="left"/>
              <w:rPr>
                <w:rFonts w:ascii="Calibri Light" w:eastAsia="Times New Roman" w:hAnsi="Calibri Light" w:cstheme="majorHAnsi"/>
                <w:color w:val="000000"/>
                <w:sz w:val="22"/>
                <w:lang w:val="ru-RU"/>
              </w:rPr>
            </w:pPr>
            <w:r>
              <w:rPr>
                <w:rFonts w:ascii="Calibri Light" w:eastAsia="Times New Roman" w:hAnsi="Calibri Light" w:cstheme="majorHAnsi"/>
                <w:color w:val="000000"/>
                <w:sz w:val="22"/>
                <w:lang w:val="ru-RU"/>
              </w:rPr>
              <w:t xml:space="preserve">Агентство публичной собственности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0,2</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252</w:t>
            </w:r>
          </w:p>
        </w:tc>
        <w:tc>
          <w:tcPr>
            <w:tcW w:w="4678" w:type="dxa"/>
            <w:tcBorders>
              <w:top w:val="nil"/>
              <w:left w:val="nil"/>
              <w:bottom w:val="single" w:sz="4" w:space="0" w:color="auto"/>
              <w:right w:val="single" w:sz="4" w:space="0" w:color="auto"/>
            </w:tcBorders>
            <w:shd w:val="clear" w:color="auto" w:fill="auto"/>
            <w:vAlign w:val="bottom"/>
            <w:hideMark/>
          </w:tcPr>
          <w:p w:rsidR="003057DC" w:rsidRPr="003769C4" w:rsidRDefault="003057DC" w:rsidP="0027124C">
            <w:pPr>
              <w:spacing w:after="0" w:line="240" w:lineRule="auto"/>
              <w:jc w:val="left"/>
              <w:rPr>
                <w:rFonts w:ascii="Calibri Light" w:eastAsia="Times New Roman" w:hAnsi="Calibri Light" w:cstheme="majorHAnsi"/>
                <w:color w:val="000000"/>
                <w:sz w:val="22"/>
                <w:lang w:val="ru-RU"/>
              </w:rPr>
            </w:pPr>
            <w:r>
              <w:rPr>
                <w:rFonts w:ascii="Calibri Light" w:eastAsia="Times New Roman" w:hAnsi="Calibri Light" w:cstheme="majorHAnsi"/>
                <w:color w:val="000000"/>
                <w:sz w:val="22"/>
                <w:lang w:val="ru-RU"/>
              </w:rPr>
              <w:t>Государственное</w:t>
            </w:r>
            <w:r w:rsidRPr="003769C4">
              <w:rPr>
                <w:rFonts w:ascii="Calibri Light" w:eastAsia="Times New Roman" w:hAnsi="Calibri Light" w:cstheme="majorHAnsi"/>
                <w:color w:val="000000"/>
                <w:sz w:val="22"/>
                <w:lang w:val="ru-RU"/>
              </w:rPr>
              <w:t xml:space="preserve"> </w:t>
            </w:r>
            <w:r>
              <w:rPr>
                <w:rFonts w:ascii="Calibri Light" w:eastAsia="Times New Roman" w:hAnsi="Calibri Light" w:cstheme="majorHAnsi"/>
                <w:color w:val="000000"/>
                <w:sz w:val="22"/>
                <w:lang w:val="ru-RU"/>
              </w:rPr>
              <w:t>агентство</w:t>
            </w:r>
            <w:r w:rsidRPr="003769C4">
              <w:rPr>
                <w:rFonts w:ascii="Calibri Light" w:eastAsia="Times New Roman" w:hAnsi="Calibri Light" w:cstheme="majorHAnsi"/>
                <w:color w:val="000000"/>
                <w:sz w:val="22"/>
                <w:lang w:val="ru-RU"/>
              </w:rPr>
              <w:t xml:space="preserve"> </w:t>
            </w:r>
            <w:r>
              <w:rPr>
                <w:rFonts w:ascii="Calibri Light" w:eastAsia="Times New Roman" w:hAnsi="Calibri Light" w:cstheme="majorHAnsi"/>
                <w:color w:val="000000"/>
                <w:sz w:val="22"/>
                <w:lang w:val="ru-RU"/>
              </w:rPr>
              <w:t xml:space="preserve">по интеллектуальной собственности </w:t>
            </w:r>
            <w:r w:rsidRPr="003769C4">
              <w:rPr>
                <w:rFonts w:ascii="Calibri Light" w:eastAsia="Times New Roman" w:hAnsi="Calibri Light" w:cstheme="majorHAnsi"/>
                <w:color w:val="000000"/>
                <w:sz w:val="22"/>
                <w:lang w:val="ru-RU"/>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0,5</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301</w:t>
            </w:r>
          </w:p>
        </w:tc>
        <w:tc>
          <w:tcPr>
            <w:tcW w:w="4678"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left"/>
              <w:rPr>
                <w:rFonts w:ascii="Calibri Light" w:eastAsia="Times New Roman" w:hAnsi="Calibri Light" w:cstheme="majorHAnsi"/>
                <w:color w:val="000000"/>
                <w:sz w:val="22"/>
              </w:rPr>
            </w:pPr>
            <w:r>
              <w:rPr>
                <w:rFonts w:ascii="Calibri Light" w:eastAsia="Times New Roman" w:hAnsi="Calibri Light" w:cstheme="majorHAnsi"/>
                <w:color w:val="000000"/>
                <w:sz w:val="22"/>
                <w:lang w:val="ru-RU"/>
              </w:rPr>
              <w:t>Высший</w:t>
            </w:r>
            <w:r w:rsidRPr="003769C4">
              <w:rPr>
                <w:rFonts w:ascii="Calibri Light" w:eastAsia="Times New Roman" w:hAnsi="Calibri Light" w:cstheme="majorHAnsi"/>
                <w:color w:val="000000"/>
                <w:sz w:val="22"/>
                <w:lang w:val="en-US"/>
              </w:rPr>
              <w:t xml:space="preserve"> </w:t>
            </w:r>
            <w:r>
              <w:rPr>
                <w:rFonts w:ascii="Calibri Light" w:eastAsia="Times New Roman" w:hAnsi="Calibri Light" w:cstheme="majorHAnsi"/>
                <w:color w:val="000000"/>
                <w:sz w:val="22"/>
                <w:lang w:val="ru-RU"/>
              </w:rPr>
              <w:t>совет</w:t>
            </w:r>
            <w:r w:rsidRPr="003769C4">
              <w:rPr>
                <w:rFonts w:ascii="Calibri Light" w:eastAsia="Times New Roman" w:hAnsi="Calibri Light" w:cstheme="majorHAnsi"/>
                <w:color w:val="000000"/>
                <w:sz w:val="22"/>
                <w:lang w:val="en-US"/>
              </w:rPr>
              <w:t xml:space="preserve"> </w:t>
            </w:r>
            <w:r>
              <w:rPr>
                <w:rFonts w:ascii="Calibri Light" w:eastAsia="Times New Roman" w:hAnsi="Calibri Light" w:cstheme="majorHAnsi"/>
                <w:color w:val="000000"/>
                <w:sz w:val="22"/>
                <w:lang w:val="ru-RU"/>
              </w:rPr>
              <w:t>магистратуры</w:t>
            </w:r>
            <w:r w:rsidRPr="003769C4">
              <w:rPr>
                <w:rFonts w:ascii="Calibri Light" w:eastAsia="Times New Roman" w:hAnsi="Calibri Light" w:cstheme="majorHAnsi"/>
                <w:color w:val="000000"/>
                <w:sz w:val="22"/>
                <w:lang w:val="en-US"/>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0,4</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303</w:t>
            </w:r>
          </w:p>
        </w:tc>
        <w:tc>
          <w:tcPr>
            <w:tcW w:w="4678"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left"/>
              <w:rPr>
                <w:rFonts w:ascii="Calibri Light" w:eastAsia="Times New Roman" w:hAnsi="Calibri Light" w:cstheme="majorHAnsi"/>
                <w:color w:val="000000"/>
                <w:sz w:val="22"/>
              </w:rPr>
            </w:pPr>
            <w:r>
              <w:rPr>
                <w:rFonts w:ascii="Calibri Light" w:eastAsia="Times New Roman" w:hAnsi="Calibri Light" w:cstheme="majorHAnsi"/>
                <w:color w:val="000000"/>
                <w:sz w:val="22"/>
                <w:lang w:val="ru-RU"/>
              </w:rPr>
              <w:t xml:space="preserve">Генеральная прокуратура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0,3</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406</w:t>
            </w:r>
          </w:p>
        </w:tc>
        <w:tc>
          <w:tcPr>
            <w:tcW w:w="4678" w:type="dxa"/>
            <w:tcBorders>
              <w:top w:val="nil"/>
              <w:left w:val="nil"/>
              <w:bottom w:val="single" w:sz="4" w:space="0" w:color="auto"/>
              <w:right w:val="single" w:sz="4" w:space="0" w:color="auto"/>
            </w:tcBorders>
            <w:shd w:val="clear" w:color="auto" w:fill="auto"/>
            <w:vAlign w:val="bottom"/>
            <w:hideMark/>
          </w:tcPr>
          <w:p w:rsidR="003057DC" w:rsidRPr="003769C4" w:rsidRDefault="003057DC" w:rsidP="0027124C">
            <w:pPr>
              <w:spacing w:after="0" w:line="240" w:lineRule="auto"/>
              <w:jc w:val="left"/>
              <w:rPr>
                <w:rFonts w:ascii="Calibri Light" w:eastAsia="Times New Roman" w:hAnsi="Calibri Light" w:cstheme="majorHAnsi"/>
                <w:color w:val="000000"/>
                <w:sz w:val="22"/>
                <w:lang w:val="ru-RU"/>
              </w:rPr>
            </w:pPr>
            <w:r>
              <w:rPr>
                <w:rFonts w:ascii="Calibri Light" w:eastAsia="Times New Roman" w:hAnsi="Calibri Light" w:cstheme="majorHAnsi"/>
                <w:color w:val="000000"/>
                <w:sz w:val="22"/>
                <w:lang w:val="ru-RU"/>
              </w:rPr>
              <w:t xml:space="preserve">Служба информации и безопасности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0,1</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408</w:t>
            </w:r>
          </w:p>
        </w:tc>
        <w:tc>
          <w:tcPr>
            <w:tcW w:w="4678" w:type="dxa"/>
            <w:tcBorders>
              <w:top w:val="nil"/>
              <w:left w:val="nil"/>
              <w:bottom w:val="single" w:sz="4" w:space="0" w:color="auto"/>
              <w:right w:val="single" w:sz="4" w:space="0" w:color="auto"/>
            </w:tcBorders>
            <w:shd w:val="clear" w:color="auto" w:fill="auto"/>
            <w:vAlign w:val="bottom"/>
            <w:hideMark/>
          </w:tcPr>
          <w:p w:rsidR="003057DC" w:rsidRPr="003769C4" w:rsidRDefault="003057DC" w:rsidP="0027124C">
            <w:pPr>
              <w:spacing w:after="0" w:line="240" w:lineRule="auto"/>
              <w:jc w:val="left"/>
              <w:rPr>
                <w:rFonts w:ascii="Calibri Light" w:eastAsia="Times New Roman" w:hAnsi="Calibri Light" w:cstheme="majorHAnsi"/>
                <w:color w:val="000000"/>
                <w:sz w:val="22"/>
                <w:lang w:val="ru-RU"/>
              </w:rPr>
            </w:pPr>
            <w:r>
              <w:rPr>
                <w:rFonts w:ascii="Calibri Light" w:eastAsia="Times New Roman" w:hAnsi="Calibri Light" w:cstheme="majorHAnsi"/>
                <w:color w:val="000000"/>
                <w:sz w:val="22"/>
                <w:lang w:val="ru-RU"/>
              </w:rPr>
              <w:t xml:space="preserve">Государственная служба защиты и охраны </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color w:val="000000"/>
                <w:sz w:val="22"/>
              </w:rPr>
            </w:pPr>
            <w:r w:rsidRPr="005E3A96">
              <w:rPr>
                <w:rFonts w:ascii="Calibri Light" w:eastAsia="Times New Roman" w:hAnsi="Calibri Light" w:cstheme="majorHAnsi"/>
                <w:color w:val="000000"/>
                <w:sz w:val="22"/>
              </w:rPr>
              <w:t>0,2</w:t>
            </w:r>
          </w:p>
        </w:tc>
      </w:tr>
      <w:tr w:rsidR="003057DC" w:rsidRPr="00816800" w:rsidTr="0027124C">
        <w:trPr>
          <w:trHeight w:val="288"/>
          <w:jc w:val="center"/>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left"/>
              <w:rPr>
                <w:rFonts w:ascii="Calibri Light" w:eastAsia="Times New Roman" w:hAnsi="Calibri Light" w:cstheme="majorHAnsi"/>
                <w:b/>
                <w:bCs/>
                <w:color w:val="000000"/>
                <w:sz w:val="22"/>
              </w:rPr>
            </w:pPr>
            <w:r w:rsidRPr="005E3A96">
              <w:rPr>
                <w:rFonts w:ascii="Calibri Light" w:eastAsia="Times New Roman" w:hAnsi="Calibri Light" w:cstheme="majorHAnsi"/>
                <w:b/>
                <w:bCs/>
                <w:color w:val="000000"/>
                <w:sz w:val="22"/>
              </w:rPr>
              <w:t> </w:t>
            </w:r>
          </w:p>
        </w:tc>
        <w:tc>
          <w:tcPr>
            <w:tcW w:w="4678"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left"/>
              <w:rPr>
                <w:rFonts w:ascii="Calibri Light" w:eastAsia="Times New Roman" w:hAnsi="Calibri Light" w:cstheme="majorHAnsi"/>
                <w:b/>
                <w:bCs/>
                <w:color w:val="000000"/>
                <w:sz w:val="22"/>
              </w:rPr>
            </w:pPr>
            <w:r>
              <w:rPr>
                <w:rFonts w:ascii="Calibri Light" w:eastAsia="Times New Roman" w:hAnsi="Calibri Light" w:cstheme="majorHAnsi"/>
                <w:b/>
                <w:bCs/>
                <w:color w:val="000000"/>
                <w:sz w:val="22"/>
                <w:lang w:val="ru-RU"/>
              </w:rPr>
              <w:t>ВСЕГО</w:t>
            </w:r>
          </w:p>
        </w:tc>
        <w:tc>
          <w:tcPr>
            <w:tcW w:w="2126" w:type="dxa"/>
            <w:tcBorders>
              <w:top w:val="nil"/>
              <w:left w:val="nil"/>
              <w:bottom w:val="single" w:sz="4" w:space="0" w:color="auto"/>
              <w:right w:val="single" w:sz="4" w:space="0" w:color="auto"/>
            </w:tcBorders>
            <w:shd w:val="clear" w:color="auto" w:fill="auto"/>
            <w:noWrap/>
            <w:vAlign w:val="bottom"/>
            <w:hideMark/>
          </w:tcPr>
          <w:p w:rsidR="003057DC" w:rsidRPr="005E3A96" w:rsidRDefault="003057DC" w:rsidP="0027124C">
            <w:pPr>
              <w:spacing w:after="0" w:line="240" w:lineRule="auto"/>
              <w:jc w:val="right"/>
              <w:rPr>
                <w:rFonts w:ascii="Calibri Light" w:eastAsia="Times New Roman" w:hAnsi="Calibri Light" w:cstheme="majorHAnsi"/>
                <w:b/>
                <w:bCs/>
                <w:color w:val="000000"/>
                <w:sz w:val="22"/>
              </w:rPr>
            </w:pPr>
            <w:r w:rsidRPr="005E3A96">
              <w:rPr>
                <w:rFonts w:ascii="Calibri Light" w:eastAsia="Times New Roman" w:hAnsi="Calibri Light" w:cstheme="majorHAnsi"/>
                <w:b/>
                <w:bCs/>
                <w:color w:val="000000"/>
                <w:sz w:val="22"/>
              </w:rPr>
              <w:t>83,0</w:t>
            </w:r>
          </w:p>
        </w:tc>
      </w:tr>
    </w:tbl>
    <w:p w:rsidR="003057DC" w:rsidRPr="00796DCD" w:rsidRDefault="003057DC" w:rsidP="003057DC">
      <w:pPr>
        <w:spacing w:line="276" w:lineRule="auto"/>
        <w:ind w:right="49"/>
        <w:rPr>
          <w:rFonts w:ascii="Calibri Light" w:eastAsia="MS Mincho" w:hAnsi="Calibri Light" w:cstheme="majorHAnsi"/>
          <w:i/>
          <w:sz w:val="20"/>
          <w:szCs w:val="20"/>
          <w:lang w:val="ru-RU" w:eastAsia="ja-JP"/>
        </w:rPr>
      </w:pPr>
      <w:r w:rsidRPr="00796DCD">
        <w:rPr>
          <w:rFonts w:ascii="Calibri Light" w:eastAsia="MS Mincho" w:hAnsi="Calibri Light" w:cstheme="majorHAnsi"/>
          <w:b/>
          <w:i/>
          <w:sz w:val="20"/>
          <w:szCs w:val="20"/>
          <w:lang w:val="ru-RU" w:eastAsia="ja-JP"/>
        </w:rPr>
        <w:t>Источник</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Информация</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обобщена</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аудиторской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группой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 xml:space="preserve">согласно Отчету об исполнении </w:t>
      </w:r>
      <w:r w:rsidRPr="00B471DF">
        <w:rPr>
          <w:rFonts w:ascii="Calibri Light" w:eastAsia="MS Mincho" w:hAnsi="Calibri Light" w:cstheme="majorHAnsi"/>
          <w:i/>
          <w:sz w:val="20"/>
          <w:szCs w:val="20"/>
          <w:lang w:val="ru-RU" w:eastAsia="ja-JP"/>
        </w:rPr>
        <w:t>государственного бюджета</w:t>
      </w:r>
      <w:r>
        <w:rPr>
          <w:rFonts w:ascii="Calibri Light" w:eastAsia="MS Mincho" w:hAnsi="Calibri Light" w:cstheme="majorHAnsi"/>
          <w:i/>
          <w:sz w:val="20"/>
          <w:szCs w:val="20"/>
          <w:lang w:val="ru-RU" w:eastAsia="ja-JP"/>
        </w:rPr>
        <w:t xml:space="preserve"> за </w:t>
      </w:r>
      <w:r w:rsidRPr="00FB4EDD">
        <w:rPr>
          <w:rFonts w:ascii="Calibri Light" w:hAnsi="Calibri Light" w:cstheme="majorHAnsi"/>
          <w:i/>
          <w:sz w:val="20"/>
          <w:szCs w:val="16"/>
          <w:lang w:val="ru-RU"/>
        </w:rPr>
        <w:t>2021</w:t>
      </w:r>
      <w:r>
        <w:rPr>
          <w:rFonts w:ascii="Calibri Light" w:hAnsi="Calibri Light" w:cstheme="majorHAnsi"/>
          <w:i/>
          <w:sz w:val="20"/>
          <w:szCs w:val="16"/>
          <w:lang w:val="ru-RU"/>
        </w:rPr>
        <w:t xml:space="preserve"> год.</w:t>
      </w:r>
    </w:p>
    <w:p w:rsidR="003057DC" w:rsidRPr="004A73DE" w:rsidRDefault="003057DC" w:rsidP="003057DC">
      <w:pPr>
        <w:spacing w:line="276" w:lineRule="auto"/>
        <w:ind w:firstLine="567"/>
        <w:rPr>
          <w:rFonts w:ascii="Calibri Light" w:eastAsia="Times New Roman" w:hAnsi="Calibri Light" w:cstheme="majorHAnsi"/>
          <w:color w:val="000000" w:themeColor="text1"/>
          <w:sz w:val="24"/>
          <w:szCs w:val="24"/>
          <w:lang w:val="ru-RU"/>
        </w:rPr>
      </w:pPr>
    </w:p>
    <w:p w:rsidR="003057DC" w:rsidRPr="004A73DE" w:rsidRDefault="003057DC" w:rsidP="003057DC">
      <w:pPr>
        <w:spacing w:line="276" w:lineRule="auto"/>
        <w:ind w:firstLine="567"/>
        <w:rPr>
          <w:rFonts w:ascii="Calibri Light" w:hAnsi="Calibri Light" w:cstheme="majorHAnsi"/>
          <w:sz w:val="24"/>
          <w:szCs w:val="24"/>
          <w:lang w:val="ru-RU"/>
        </w:rPr>
      </w:pPr>
    </w:p>
    <w:p w:rsidR="003057DC" w:rsidRPr="004A73DE" w:rsidRDefault="003057DC" w:rsidP="003057DC">
      <w:pPr>
        <w:spacing w:line="276" w:lineRule="auto"/>
        <w:rPr>
          <w:rFonts w:ascii="Calibri Light" w:hAnsi="Calibri Light" w:cstheme="majorHAnsi"/>
          <w:sz w:val="22"/>
          <w:lang w:val="ru-RU"/>
        </w:rPr>
      </w:pPr>
    </w:p>
    <w:p w:rsidR="003057DC" w:rsidRPr="004A73DE" w:rsidRDefault="003057DC" w:rsidP="003057DC">
      <w:pPr>
        <w:spacing w:line="276" w:lineRule="auto"/>
        <w:jc w:val="left"/>
        <w:rPr>
          <w:rFonts w:ascii="Calibri Light" w:hAnsi="Calibri Light" w:cstheme="majorHAnsi"/>
          <w:sz w:val="22"/>
          <w:lang w:val="ru-RU"/>
        </w:rPr>
      </w:pPr>
    </w:p>
    <w:p w:rsidR="003057DC" w:rsidRPr="004A73DE" w:rsidRDefault="003057DC" w:rsidP="003057DC">
      <w:pPr>
        <w:spacing w:after="0" w:line="276" w:lineRule="auto"/>
        <w:jc w:val="right"/>
        <w:rPr>
          <w:rFonts w:ascii="Calibri Light" w:eastAsia="Times New Roman" w:hAnsi="Calibri Light" w:cstheme="majorHAnsi"/>
          <w:b/>
          <w:sz w:val="24"/>
          <w:szCs w:val="24"/>
          <w:lang w:val="ru-RU" w:eastAsia="ru-RU"/>
        </w:rPr>
      </w:pPr>
    </w:p>
    <w:p w:rsidR="003057DC" w:rsidRPr="004A73DE" w:rsidRDefault="003057DC" w:rsidP="003057DC">
      <w:pPr>
        <w:spacing w:after="0" w:line="276" w:lineRule="auto"/>
        <w:jc w:val="right"/>
        <w:rPr>
          <w:rFonts w:ascii="Calibri Light" w:eastAsia="Times New Roman" w:hAnsi="Calibri Light" w:cstheme="majorHAnsi"/>
          <w:b/>
          <w:sz w:val="24"/>
          <w:szCs w:val="24"/>
          <w:lang w:val="ru-RU" w:eastAsia="ru-RU"/>
        </w:rPr>
      </w:pPr>
    </w:p>
    <w:p w:rsidR="003057DC" w:rsidRPr="004A73DE" w:rsidRDefault="003057DC" w:rsidP="003057DC">
      <w:pPr>
        <w:spacing w:after="0" w:line="276" w:lineRule="auto"/>
        <w:jc w:val="right"/>
        <w:rPr>
          <w:rFonts w:ascii="Calibri Light" w:eastAsia="Times New Roman" w:hAnsi="Calibri Light" w:cstheme="majorHAnsi"/>
          <w:b/>
          <w:sz w:val="24"/>
          <w:szCs w:val="24"/>
          <w:lang w:val="ru-RU" w:eastAsia="ru-RU"/>
        </w:rPr>
      </w:pPr>
    </w:p>
    <w:p w:rsidR="003057DC" w:rsidRPr="004A73DE" w:rsidRDefault="003057DC" w:rsidP="003057DC">
      <w:pPr>
        <w:spacing w:after="0" w:line="276" w:lineRule="auto"/>
        <w:rPr>
          <w:rFonts w:ascii="Calibri Light" w:eastAsia="Times New Roman" w:hAnsi="Calibri Light" w:cstheme="majorHAnsi"/>
          <w:b/>
          <w:sz w:val="24"/>
          <w:szCs w:val="24"/>
          <w:lang w:val="ru-RU" w:eastAsia="ru-RU"/>
        </w:rPr>
        <w:sectPr w:rsidR="003057DC" w:rsidRPr="004A73DE" w:rsidSect="0027124C">
          <w:footerReference w:type="default" r:id="rId19"/>
          <w:pgSz w:w="12240" w:h="15840"/>
          <w:pgMar w:top="851" w:right="851" w:bottom="851" w:left="1701" w:header="709" w:footer="709" w:gutter="0"/>
          <w:cols w:space="708"/>
          <w:titlePg/>
          <w:docGrid w:linePitch="381"/>
        </w:sectPr>
      </w:pPr>
    </w:p>
    <w:p w:rsidR="003057DC" w:rsidRPr="004A73DE" w:rsidRDefault="003057DC" w:rsidP="003057DC">
      <w:pPr>
        <w:spacing w:after="0" w:line="276" w:lineRule="auto"/>
        <w:jc w:val="right"/>
        <w:rPr>
          <w:rFonts w:ascii="Calibri Light" w:eastAsia="Times New Roman" w:hAnsi="Calibri Light" w:cstheme="majorHAnsi"/>
          <w:b/>
          <w:sz w:val="24"/>
          <w:szCs w:val="24"/>
          <w:lang w:val="ru-RU"/>
        </w:rPr>
      </w:pPr>
      <w:r>
        <w:rPr>
          <w:rFonts w:ascii="Calibri Light" w:hAnsi="Calibri Light" w:cstheme="majorHAnsi"/>
          <w:b/>
          <w:sz w:val="24"/>
          <w:szCs w:val="24"/>
          <w:lang w:val="ru-RU"/>
        </w:rPr>
        <w:lastRenderedPageBreak/>
        <w:t>Приложение</w:t>
      </w:r>
      <w:r w:rsidRPr="004A73DE">
        <w:rPr>
          <w:rFonts w:ascii="Calibri Light" w:hAnsi="Calibri Light" w:cstheme="majorHAnsi"/>
          <w:b/>
          <w:sz w:val="24"/>
          <w:szCs w:val="24"/>
          <w:lang w:val="ru-RU"/>
        </w:rPr>
        <w:t xml:space="preserve"> №</w:t>
      </w:r>
      <w:r w:rsidRPr="004A73DE">
        <w:rPr>
          <w:rFonts w:ascii="Calibri Light" w:eastAsia="Times New Roman" w:hAnsi="Calibri Light" w:cstheme="majorHAnsi"/>
          <w:b/>
          <w:sz w:val="24"/>
          <w:szCs w:val="24"/>
          <w:lang w:val="ru-RU"/>
        </w:rPr>
        <w:t>4</w:t>
      </w:r>
    </w:p>
    <w:p w:rsidR="003057DC" w:rsidRPr="004A73DE" w:rsidRDefault="003057DC" w:rsidP="003057DC">
      <w:pPr>
        <w:spacing w:after="0" w:line="276" w:lineRule="auto"/>
        <w:jc w:val="center"/>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Анализ</w:t>
      </w:r>
      <w:r w:rsidRPr="004A73DE">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расходов</w:t>
      </w:r>
      <w:r w:rsidRPr="004A73DE">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на</w:t>
      </w:r>
      <w:r w:rsidRPr="004A73DE">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персонал</w:t>
      </w:r>
      <w:r w:rsidRPr="004A73DE">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центральных</w:t>
      </w:r>
      <w:r w:rsidRPr="004A73DE">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публичных</w:t>
      </w:r>
      <w:r w:rsidRPr="004A73DE">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органов</w:t>
      </w:r>
      <w:r w:rsidRPr="004A73DE">
        <w:rPr>
          <w:rFonts w:ascii="Calibri Light" w:eastAsia="Times New Roman" w:hAnsi="Calibri Light" w:cstheme="majorHAnsi"/>
          <w:b/>
          <w:sz w:val="24"/>
          <w:szCs w:val="24"/>
          <w:lang w:val="ru-RU"/>
        </w:rPr>
        <w:t xml:space="preserve"> </w:t>
      </w:r>
    </w:p>
    <w:p w:rsidR="003057DC" w:rsidRPr="00816800" w:rsidRDefault="003057DC" w:rsidP="003057DC">
      <w:pPr>
        <w:spacing w:after="0" w:line="276" w:lineRule="auto"/>
        <w:jc w:val="right"/>
        <w:rPr>
          <w:rFonts w:ascii="Calibri Light" w:eastAsia="Times New Roman" w:hAnsi="Calibri Light" w:cstheme="majorHAnsi"/>
          <w:i/>
          <w:sz w:val="24"/>
          <w:szCs w:val="24"/>
        </w:rPr>
      </w:pPr>
      <w:r w:rsidRPr="00816800">
        <w:rPr>
          <w:rFonts w:ascii="Calibri Light" w:eastAsia="Times New Roman" w:hAnsi="Calibri Light" w:cstheme="majorHAnsi"/>
          <w:i/>
          <w:sz w:val="24"/>
          <w:szCs w:val="24"/>
        </w:rPr>
        <w:t>(</w:t>
      </w:r>
      <w:r>
        <w:rPr>
          <w:rFonts w:ascii="Calibri Light" w:eastAsia="Times New Roman" w:hAnsi="Calibri Light" w:cstheme="majorHAnsi"/>
          <w:i/>
          <w:sz w:val="24"/>
          <w:szCs w:val="24"/>
          <w:lang w:val="ru-RU"/>
        </w:rPr>
        <w:t>млн</w:t>
      </w:r>
      <w:r w:rsidRPr="003769C4">
        <w:rPr>
          <w:rFonts w:ascii="Calibri Light" w:eastAsia="Times New Roman" w:hAnsi="Calibri Light" w:cstheme="majorHAnsi"/>
          <w:i/>
          <w:sz w:val="24"/>
          <w:szCs w:val="24"/>
          <w:lang w:val="en-US"/>
        </w:rPr>
        <w:t xml:space="preserve">. </w:t>
      </w:r>
      <w:r>
        <w:rPr>
          <w:rFonts w:ascii="Calibri Light" w:eastAsia="Times New Roman" w:hAnsi="Calibri Light" w:cstheme="majorHAnsi"/>
          <w:i/>
          <w:sz w:val="24"/>
          <w:szCs w:val="24"/>
          <w:lang w:val="ru-RU"/>
        </w:rPr>
        <w:t>леев</w:t>
      </w:r>
      <w:r w:rsidRPr="00816800">
        <w:rPr>
          <w:rFonts w:ascii="Calibri Light" w:eastAsia="Times New Roman" w:hAnsi="Calibri Light" w:cstheme="majorHAnsi"/>
          <w:i/>
          <w:sz w:val="24"/>
          <w:szCs w:val="24"/>
        </w:rPr>
        <w:t>)</w:t>
      </w:r>
    </w:p>
    <w:tbl>
      <w:tblPr>
        <w:tblStyle w:val="TableGrid"/>
        <w:tblW w:w="14459" w:type="dxa"/>
        <w:tblInd w:w="-147" w:type="dxa"/>
        <w:tblLayout w:type="fixed"/>
        <w:tblLook w:val="04A0" w:firstRow="1" w:lastRow="0" w:firstColumn="1" w:lastColumn="0" w:noHBand="0" w:noVBand="1"/>
      </w:tblPr>
      <w:tblGrid>
        <w:gridCol w:w="2264"/>
        <w:gridCol w:w="848"/>
        <w:gridCol w:w="850"/>
        <w:gridCol w:w="992"/>
        <w:gridCol w:w="858"/>
        <w:gridCol w:w="851"/>
        <w:gridCol w:w="850"/>
        <w:gridCol w:w="843"/>
        <w:gridCol w:w="8"/>
        <w:gridCol w:w="992"/>
        <w:gridCol w:w="38"/>
        <w:gridCol w:w="1092"/>
        <w:gridCol w:w="996"/>
        <w:gridCol w:w="993"/>
        <w:gridCol w:w="992"/>
        <w:gridCol w:w="992"/>
      </w:tblGrid>
      <w:tr w:rsidR="003057DC" w:rsidRPr="00462C11" w:rsidTr="0027124C">
        <w:trPr>
          <w:trHeight w:val="1539"/>
        </w:trPr>
        <w:tc>
          <w:tcPr>
            <w:tcW w:w="2264" w:type="dxa"/>
            <w:hideMark/>
          </w:tcPr>
          <w:p w:rsidR="003057DC" w:rsidRPr="00816800" w:rsidRDefault="003057DC" w:rsidP="0027124C">
            <w:pPr>
              <w:spacing w:after="0" w:line="240" w:lineRule="auto"/>
              <w:jc w:val="center"/>
              <w:rPr>
                <w:rFonts w:ascii="Calibri Light" w:eastAsia="Times New Roman" w:hAnsi="Calibri Light" w:cstheme="majorHAnsi"/>
                <w:b/>
                <w:bCs/>
                <w:sz w:val="18"/>
                <w:szCs w:val="18"/>
              </w:rPr>
            </w:pPr>
            <w:r>
              <w:rPr>
                <w:rFonts w:ascii="Calibri Light" w:eastAsia="Times New Roman" w:hAnsi="Calibri Light" w:cstheme="majorHAnsi"/>
                <w:b/>
                <w:bCs/>
                <w:sz w:val="18"/>
                <w:szCs w:val="18"/>
                <w:lang w:val="ru-RU"/>
              </w:rPr>
              <w:t xml:space="preserve">Название </w:t>
            </w:r>
          </w:p>
        </w:tc>
        <w:tc>
          <w:tcPr>
            <w:tcW w:w="848" w:type="dxa"/>
            <w:hideMark/>
          </w:tcPr>
          <w:p w:rsidR="003057DC" w:rsidRPr="00816800" w:rsidRDefault="003057DC" w:rsidP="00FE0422">
            <w:pPr>
              <w:spacing w:after="0" w:line="240" w:lineRule="auto"/>
              <w:jc w:val="center"/>
              <w:rPr>
                <w:rFonts w:ascii="Calibri Light" w:eastAsia="Times New Roman" w:hAnsi="Calibri Light" w:cstheme="majorHAnsi"/>
                <w:b/>
                <w:bCs/>
                <w:sz w:val="18"/>
                <w:szCs w:val="18"/>
              </w:rPr>
            </w:pPr>
            <w:r>
              <w:rPr>
                <w:rFonts w:ascii="Calibri Light" w:eastAsia="Times New Roman" w:hAnsi="Calibri Light" w:cstheme="majorHAnsi"/>
                <w:b/>
                <w:bCs/>
                <w:sz w:val="18"/>
                <w:szCs w:val="18"/>
                <w:lang w:val="ru-RU"/>
              </w:rPr>
              <w:t>План</w:t>
            </w:r>
            <w:r w:rsidRPr="002D644A">
              <w:rPr>
                <w:rFonts w:ascii="Calibri Light" w:eastAsia="Times New Roman" w:hAnsi="Calibri Light" w:cstheme="majorHAnsi"/>
                <w:b/>
                <w:bCs/>
                <w:sz w:val="18"/>
                <w:szCs w:val="18"/>
              </w:rPr>
              <w:t xml:space="preserve"> </w:t>
            </w:r>
            <w:r>
              <w:rPr>
                <w:rFonts w:ascii="Calibri Light" w:eastAsia="Times New Roman" w:hAnsi="Calibri Light" w:cstheme="majorHAnsi"/>
                <w:b/>
                <w:bCs/>
                <w:sz w:val="18"/>
                <w:szCs w:val="18"/>
                <w:lang w:val="ru-RU"/>
              </w:rPr>
              <w:t>утвер</w:t>
            </w:r>
            <w:r w:rsidR="00FE0422">
              <w:rPr>
                <w:rFonts w:ascii="Calibri Light" w:eastAsia="Times New Roman" w:hAnsi="Calibri Light" w:cstheme="majorHAnsi"/>
                <w:b/>
                <w:bCs/>
                <w:sz w:val="18"/>
                <w:szCs w:val="18"/>
                <w:lang w:val="ru-RU"/>
              </w:rPr>
              <w:t>ж</w:t>
            </w:r>
            <w:r w:rsidRPr="002D644A">
              <w:rPr>
                <w:rFonts w:ascii="Calibri Light" w:eastAsia="Times New Roman" w:hAnsi="Calibri Light" w:cstheme="majorHAnsi"/>
                <w:b/>
                <w:bCs/>
                <w:sz w:val="18"/>
                <w:szCs w:val="18"/>
              </w:rPr>
              <w:t>-</w:t>
            </w:r>
            <w:r>
              <w:rPr>
                <w:rFonts w:ascii="Calibri Light" w:eastAsia="Times New Roman" w:hAnsi="Calibri Light" w:cstheme="majorHAnsi"/>
                <w:b/>
                <w:bCs/>
                <w:sz w:val="18"/>
                <w:szCs w:val="18"/>
                <w:lang w:val="ru-RU"/>
              </w:rPr>
              <w:t>ден</w:t>
            </w:r>
            <w:r w:rsidRPr="002D644A">
              <w:rPr>
                <w:rFonts w:ascii="Calibri Light" w:eastAsia="Times New Roman" w:hAnsi="Calibri Light" w:cstheme="majorHAnsi"/>
                <w:b/>
                <w:bCs/>
                <w:sz w:val="18"/>
                <w:szCs w:val="18"/>
              </w:rPr>
              <w:t xml:space="preserve"> </w:t>
            </w:r>
            <w:r>
              <w:rPr>
                <w:rFonts w:ascii="Calibri Light" w:eastAsia="Times New Roman" w:hAnsi="Calibri Light" w:cstheme="majorHAnsi"/>
                <w:b/>
                <w:bCs/>
                <w:sz w:val="18"/>
                <w:szCs w:val="18"/>
                <w:lang w:val="ru-RU"/>
              </w:rPr>
              <w:t>ЗГБ</w:t>
            </w:r>
            <w:r w:rsidRPr="002D644A">
              <w:rPr>
                <w:rFonts w:ascii="Calibri Light" w:eastAsia="Times New Roman" w:hAnsi="Calibri Light" w:cstheme="majorHAnsi"/>
                <w:b/>
                <w:bCs/>
                <w:sz w:val="18"/>
                <w:szCs w:val="18"/>
              </w:rPr>
              <w:t xml:space="preserve">  </w:t>
            </w:r>
          </w:p>
        </w:tc>
        <w:tc>
          <w:tcPr>
            <w:tcW w:w="850" w:type="dxa"/>
            <w:hideMark/>
          </w:tcPr>
          <w:p w:rsidR="003057DC" w:rsidRPr="00816800" w:rsidRDefault="003057DC" w:rsidP="0027124C">
            <w:pPr>
              <w:spacing w:after="0" w:line="240" w:lineRule="auto"/>
              <w:jc w:val="center"/>
              <w:rPr>
                <w:rFonts w:ascii="Calibri Light" w:eastAsia="Times New Roman" w:hAnsi="Calibri Light" w:cstheme="majorHAnsi"/>
                <w:b/>
                <w:bCs/>
                <w:sz w:val="18"/>
                <w:szCs w:val="18"/>
              </w:rPr>
            </w:pPr>
            <w:r>
              <w:rPr>
                <w:rFonts w:ascii="Calibri Light" w:eastAsia="Times New Roman" w:hAnsi="Calibri Light" w:cstheme="majorHAnsi"/>
                <w:b/>
                <w:bCs/>
                <w:sz w:val="18"/>
                <w:szCs w:val="18"/>
                <w:lang w:val="ru-RU"/>
              </w:rPr>
              <w:t>План</w:t>
            </w:r>
            <w:r w:rsidRPr="002D644A">
              <w:rPr>
                <w:rFonts w:ascii="Calibri Light" w:eastAsia="Times New Roman" w:hAnsi="Calibri Light" w:cstheme="majorHAnsi"/>
                <w:b/>
                <w:bCs/>
                <w:sz w:val="18"/>
                <w:szCs w:val="18"/>
              </w:rPr>
              <w:t xml:space="preserve"> </w:t>
            </w:r>
            <w:r>
              <w:rPr>
                <w:rFonts w:ascii="Calibri Light" w:eastAsia="Times New Roman" w:hAnsi="Calibri Light" w:cstheme="majorHAnsi"/>
                <w:b/>
                <w:bCs/>
                <w:sz w:val="18"/>
                <w:szCs w:val="18"/>
                <w:lang w:val="ru-RU"/>
              </w:rPr>
              <w:t>уточнен</w:t>
            </w:r>
            <w:r w:rsidRPr="002D644A">
              <w:rPr>
                <w:rFonts w:ascii="Calibri Light" w:eastAsia="Times New Roman" w:hAnsi="Calibri Light" w:cstheme="majorHAnsi"/>
                <w:b/>
                <w:bCs/>
                <w:sz w:val="18"/>
                <w:szCs w:val="18"/>
              </w:rPr>
              <w:t xml:space="preserve"> </w:t>
            </w:r>
            <w:r>
              <w:rPr>
                <w:rFonts w:ascii="Calibri Light" w:eastAsia="Times New Roman" w:hAnsi="Calibri Light" w:cstheme="majorHAnsi"/>
                <w:b/>
                <w:bCs/>
                <w:sz w:val="18"/>
                <w:szCs w:val="18"/>
                <w:lang w:val="ru-RU"/>
              </w:rPr>
              <w:t>ЗГБ</w:t>
            </w:r>
            <w:r w:rsidRPr="002D644A">
              <w:rPr>
                <w:rFonts w:ascii="Calibri Light" w:eastAsia="Times New Roman" w:hAnsi="Calibri Light" w:cstheme="majorHAnsi"/>
                <w:b/>
                <w:bCs/>
                <w:sz w:val="18"/>
                <w:szCs w:val="18"/>
              </w:rPr>
              <w:t xml:space="preserve">  </w:t>
            </w:r>
          </w:p>
        </w:tc>
        <w:tc>
          <w:tcPr>
            <w:tcW w:w="992" w:type="dxa"/>
            <w:hideMark/>
          </w:tcPr>
          <w:p w:rsidR="003057DC" w:rsidRPr="002D644A" w:rsidRDefault="003057DC" w:rsidP="0027124C">
            <w:pPr>
              <w:spacing w:after="0" w:line="240" w:lineRule="auto"/>
              <w:ind w:left="-96" w:right="-116"/>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 xml:space="preserve">Отклонение уточненного плана/ к утвержден-ному плану </w:t>
            </w:r>
          </w:p>
        </w:tc>
        <w:tc>
          <w:tcPr>
            <w:tcW w:w="858" w:type="dxa"/>
            <w:hideMark/>
          </w:tcPr>
          <w:p w:rsidR="003057DC" w:rsidRPr="00816800" w:rsidRDefault="003057DC" w:rsidP="0027124C">
            <w:pPr>
              <w:spacing w:after="0" w:line="240" w:lineRule="auto"/>
              <w:jc w:val="center"/>
              <w:rPr>
                <w:rFonts w:ascii="Calibri Light" w:eastAsia="Times New Roman" w:hAnsi="Calibri Light" w:cstheme="majorHAnsi"/>
                <w:b/>
                <w:bCs/>
                <w:sz w:val="18"/>
                <w:szCs w:val="18"/>
              </w:rPr>
            </w:pPr>
            <w:r>
              <w:rPr>
                <w:rFonts w:ascii="Calibri Light" w:eastAsia="Times New Roman" w:hAnsi="Calibri Light" w:cstheme="majorHAnsi"/>
                <w:b/>
                <w:bCs/>
                <w:sz w:val="18"/>
                <w:szCs w:val="18"/>
                <w:lang w:val="ru-RU"/>
              </w:rPr>
              <w:t>План</w:t>
            </w:r>
            <w:r w:rsidRPr="002D644A">
              <w:rPr>
                <w:rFonts w:ascii="Calibri Light" w:eastAsia="Times New Roman" w:hAnsi="Calibri Light" w:cstheme="majorHAnsi"/>
                <w:b/>
                <w:bCs/>
                <w:sz w:val="18"/>
                <w:szCs w:val="18"/>
              </w:rPr>
              <w:t xml:space="preserve"> </w:t>
            </w:r>
            <w:r>
              <w:rPr>
                <w:rFonts w:ascii="Calibri Light" w:eastAsia="Times New Roman" w:hAnsi="Calibri Light" w:cstheme="majorHAnsi"/>
                <w:b/>
                <w:bCs/>
                <w:sz w:val="18"/>
                <w:szCs w:val="18"/>
                <w:lang w:val="ru-RU"/>
              </w:rPr>
              <w:t>уточнен</w:t>
            </w:r>
            <w:r w:rsidRPr="002D644A">
              <w:rPr>
                <w:rFonts w:ascii="Calibri Light" w:eastAsia="Times New Roman" w:hAnsi="Calibri Light" w:cstheme="majorHAnsi"/>
                <w:b/>
                <w:bCs/>
                <w:sz w:val="18"/>
                <w:szCs w:val="18"/>
              </w:rPr>
              <w:t xml:space="preserve"> </w:t>
            </w:r>
            <w:r>
              <w:rPr>
                <w:rFonts w:ascii="Calibri Light" w:eastAsia="Times New Roman" w:hAnsi="Calibri Light" w:cstheme="majorHAnsi"/>
                <w:b/>
                <w:bCs/>
                <w:sz w:val="18"/>
                <w:szCs w:val="18"/>
                <w:lang w:val="ru-RU"/>
              </w:rPr>
              <w:t>ИСМФ</w:t>
            </w:r>
            <w:r w:rsidRPr="002D644A">
              <w:rPr>
                <w:rFonts w:ascii="Calibri Light" w:eastAsia="Times New Roman" w:hAnsi="Calibri Light" w:cstheme="majorHAnsi"/>
                <w:b/>
                <w:bCs/>
                <w:sz w:val="18"/>
                <w:szCs w:val="18"/>
                <w:lang w:val="en-US"/>
              </w:rPr>
              <w:t xml:space="preserve"> </w:t>
            </w:r>
          </w:p>
        </w:tc>
        <w:tc>
          <w:tcPr>
            <w:tcW w:w="851" w:type="dxa"/>
            <w:hideMark/>
          </w:tcPr>
          <w:p w:rsidR="003057DC" w:rsidRPr="002D644A" w:rsidRDefault="003057DC" w:rsidP="0027124C">
            <w:pPr>
              <w:spacing w:after="0" w:line="240" w:lineRule="auto"/>
              <w:ind w:left="-114" w:right="-113"/>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Отклоне-ние уточнен-ного плана в ИСМФ/ план</w:t>
            </w:r>
            <w:r w:rsidRPr="002D644A">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уточнен</w:t>
            </w:r>
            <w:r w:rsidRPr="002D644A">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ЗГБ</w:t>
            </w:r>
            <w:r w:rsidRPr="002D644A">
              <w:rPr>
                <w:rFonts w:ascii="Calibri Light" w:eastAsia="Times New Roman" w:hAnsi="Calibri Light" w:cstheme="majorHAnsi"/>
                <w:b/>
                <w:bCs/>
                <w:sz w:val="18"/>
                <w:szCs w:val="18"/>
                <w:lang w:val="ru-RU"/>
              </w:rPr>
              <w:t xml:space="preserve">  </w:t>
            </w:r>
          </w:p>
        </w:tc>
        <w:tc>
          <w:tcPr>
            <w:tcW w:w="850" w:type="dxa"/>
            <w:hideMark/>
          </w:tcPr>
          <w:p w:rsidR="003057DC" w:rsidRPr="00816800" w:rsidRDefault="003057DC" w:rsidP="0027124C">
            <w:pPr>
              <w:spacing w:after="0" w:line="240" w:lineRule="auto"/>
              <w:jc w:val="center"/>
              <w:rPr>
                <w:rFonts w:ascii="Calibri Light" w:eastAsia="Times New Roman" w:hAnsi="Calibri Light" w:cstheme="majorHAnsi"/>
                <w:b/>
                <w:bCs/>
                <w:sz w:val="18"/>
                <w:szCs w:val="18"/>
              </w:rPr>
            </w:pPr>
            <w:r>
              <w:rPr>
                <w:rFonts w:ascii="Calibri Light" w:eastAsia="Times New Roman" w:hAnsi="Calibri Light" w:cstheme="majorHAnsi"/>
                <w:b/>
                <w:bCs/>
                <w:sz w:val="18"/>
                <w:szCs w:val="18"/>
                <w:lang w:val="ru-RU"/>
              </w:rPr>
              <w:t xml:space="preserve">Испол-нено </w:t>
            </w:r>
          </w:p>
        </w:tc>
        <w:tc>
          <w:tcPr>
            <w:tcW w:w="843" w:type="dxa"/>
            <w:hideMark/>
          </w:tcPr>
          <w:p w:rsidR="003057DC" w:rsidRPr="004A73DE" w:rsidRDefault="003057DC" w:rsidP="0027124C">
            <w:pPr>
              <w:spacing w:after="0" w:line="240" w:lineRule="auto"/>
              <w:ind w:left="-105" w:right="-110"/>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Отклоне</w:t>
            </w:r>
            <w:r w:rsidRPr="004A73DE">
              <w:rPr>
                <w:rFonts w:ascii="Calibri Light" w:eastAsia="Times New Roman" w:hAnsi="Calibri Light" w:cstheme="majorHAnsi"/>
                <w:b/>
                <w:bCs/>
                <w:sz w:val="18"/>
                <w:szCs w:val="18"/>
                <w:lang w:val="ru-RU"/>
              </w:rPr>
              <w:t>-</w:t>
            </w:r>
            <w:r>
              <w:rPr>
                <w:rFonts w:ascii="Calibri Light" w:eastAsia="Times New Roman" w:hAnsi="Calibri Light" w:cstheme="majorHAnsi"/>
                <w:b/>
                <w:bCs/>
                <w:sz w:val="18"/>
                <w:szCs w:val="18"/>
                <w:lang w:val="ru-RU"/>
              </w:rPr>
              <w:t>ние</w:t>
            </w:r>
            <w:r w:rsidRPr="004A73DE">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исполненок</w:t>
            </w:r>
            <w:r w:rsidRPr="004A73DE">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уточнен</w:t>
            </w:r>
            <w:r w:rsidRPr="004A73DE">
              <w:rPr>
                <w:rFonts w:ascii="Calibri Light" w:eastAsia="Times New Roman" w:hAnsi="Calibri Light" w:cstheme="majorHAnsi"/>
                <w:b/>
                <w:bCs/>
                <w:sz w:val="18"/>
                <w:szCs w:val="18"/>
                <w:lang w:val="ru-RU"/>
              </w:rPr>
              <w:t>-</w:t>
            </w:r>
            <w:r>
              <w:rPr>
                <w:rFonts w:ascii="Calibri Light" w:eastAsia="Times New Roman" w:hAnsi="Calibri Light" w:cstheme="majorHAnsi"/>
                <w:b/>
                <w:bCs/>
                <w:sz w:val="18"/>
                <w:szCs w:val="18"/>
                <w:lang w:val="ru-RU"/>
              </w:rPr>
              <w:t>ному</w:t>
            </w:r>
            <w:r w:rsidRPr="004A73DE">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плану</w:t>
            </w:r>
            <w:r w:rsidRPr="004A73DE">
              <w:rPr>
                <w:rFonts w:ascii="Calibri Light" w:eastAsia="Times New Roman" w:hAnsi="Calibri Light" w:cstheme="majorHAnsi"/>
                <w:b/>
                <w:bCs/>
                <w:sz w:val="18"/>
                <w:szCs w:val="18"/>
                <w:lang w:val="ru-RU"/>
              </w:rPr>
              <w:t xml:space="preserve"> </w:t>
            </w:r>
          </w:p>
        </w:tc>
        <w:tc>
          <w:tcPr>
            <w:tcW w:w="1038" w:type="dxa"/>
            <w:gridSpan w:val="3"/>
            <w:hideMark/>
          </w:tcPr>
          <w:p w:rsidR="003057DC" w:rsidRDefault="003057DC" w:rsidP="0027124C">
            <w:pPr>
              <w:spacing w:after="0" w:line="240" w:lineRule="auto"/>
              <w:ind w:left="-129" w:right="-183"/>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Количество</w:t>
            </w:r>
            <w:r w:rsidRPr="002D644A">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 xml:space="preserve">утвержден-ных единиц </w:t>
            </w:r>
          </w:p>
          <w:p w:rsidR="003057DC" w:rsidRPr="002D644A" w:rsidRDefault="003057DC" w:rsidP="0027124C">
            <w:pPr>
              <w:spacing w:after="0" w:line="240" w:lineRule="auto"/>
              <w:ind w:left="-129" w:right="-183"/>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 xml:space="preserve">на </w:t>
            </w:r>
          </w:p>
          <w:p w:rsidR="003057DC" w:rsidRPr="004A73DE" w:rsidRDefault="003057DC" w:rsidP="0027124C">
            <w:pPr>
              <w:spacing w:after="0" w:line="240" w:lineRule="auto"/>
              <w:ind w:left="-129" w:right="-183"/>
              <w:jc w:val="center"/>
              <w:rPr>
                <w:rFonts w:ascii="Calibri Light" w:eastAsia="Times New Roman" w:hAnsi="Calibri Light" w:cstheme="majorHAnsi"/>
                <w:b/>
                <w:bCs/>
                <w:sz w:val="18"/>
                <w:szCs w:val="18"/>
                <w:lang w:val="ru-RU"/>
              </w:rPr>
            </w:pPr>
            <w:r w:rsidRPr="004A73DE">
              <w:rPr>
                <w:rFonts w:ascii="Calibri Light" w:eastAsia="Times New Roman" w:hAnsi="Calibri Light" w:cstheme="majorHAnsi"/>
                <w:b/>
                <w:bCs/>
                <w:sz w:val="18"/>
                <w:szCs w:val="18"/>
                <w:lang w:val="ru-RU"/>
              </w:rPr>
              <w:t>01.01.2021</w:t>
            </w:r>
          </w:p>
        </w:tc>
        <w:tc>
          <w:tcPr>
            <w:tcW w:w="1092" w:type="dxa"/>
            <w:hideMark/>
          </w:tcPr>
          <w:p w:rsidR="003057DC" w:rsidRDefault="003057DC" w:rsidP="0027124C">
            <w:pPr>
              <w:spacing w:after="0" w:line="240" w:lineRule="auto"/>
              <w:ind w:left="-129" w:right="-183"/>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Количество</w:t>
            </w:r>
            <w:r w:rsidRPr="002D644A">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 xml:space="preserve">уточненных единиц </w:t>
            </w:r>
          </w:p>
          <w:p w:rsidR="003057DC" w:rsidRPr="002D644A" w:rsidRDefault="003057DC" w:rsidP="0027124C">
            <w:pPr>
              <w:spacing w:after="0" w:line="240" w:lineRule="auto"/>
              <w:ind w:left="-129" w:right="-183"/>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 xml:space="preserve">на </w:t>
            </w:r>
          </w:p>
          <w:p w:rsidR="003057DC" w:rsidRPr="002D644A" w:rsidRDefault="003057DC" w:rsidP="0027124C">
            <w:pPr>
              <w:spacing w:after="0" w:line="240" w:lineRule="auto"/>
              <w:jc w:val="center"/>
              <w:rPr>
                <w:rFonts w:ascii="Calibri Light" w:eastAsia="Times New Roman" w:hAnsi="Calibri Light" w:cstheme="majorHAnsi"/>
                <w:b/>
                <w:bCs/>
                <w:sz w:val="18"/>
                <w:szCs w:val="18"/>
                <w:lang w:val="ru-RU"/>
              </w:rPr>
            </w:pPr>
            <w:r w:rsidRPr="002D644A">
              <w:rPr>
                <w:rFonts w:ascii="Calibri Light" w:eastAsia="Times New Roman" w:hAnsi="Calibri Light" w:cstheme="majorHAnsi"/>
                <w:b/>
                <w:bCs/>
                <w:sz w:val="18"/>
                <w:szCs w:val="18"/>
                <w:lang w:val="ru-RU"/>
              </w:rPr>
              <w:t>31.12.2021</w:t>
            </w:r>
          </w:p>
        </w:tc>
        <w:tc>
          <w:tcPr>
            <w:tcW w:w="996" w:type="dxa"/>
            <w:hideMark/>
          </w:tcPr>
          <w:p w:rsidR="003057DC" w:rsidRDefault="003057DC" w:rsidP="0027124C">
            <w:pPr>
              <w:spacing w:after="0" w:line="240" w:lineRule="auto"/>
              <w:ind w:left="-104" w:right="-106"/>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Количество</w:t>
            </w:r>
          </w:p>
          <w:p w:rsidR="003057DC" w:rsidRPr="008F1730" w:rsidRDefault="003057DC" w:rsidP="0027124C">
            <w:pPr>
              <w:spacing w:after="0" w:line="240" w:lineRule="auto"/>
              <w:ind w:left="-104" w:right="-106"/>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вакантных</w:t>
            </w:r>
            <w:r w:rsidRPr="008F1730">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единиц</w:t>
            </w:r>
            <w:r w:rsidRPr="008F1730">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по</w:t>
            </w:r>
            <w:r w:rsidRPr="008F1730">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которым приостанов-лен наем</w:t>
            </w:r>
            <w:r w:rsidRPr="008F1730">
              <w:rPr>
                <w:rFonts w:ascii="Calibri Light" w:eastAsia="Times New Roman" w:hAnsi="Calibri Light" w:cstheme="majorHAnsi"/>
                <w:b/>
                <w:bCs/>
                <w:sz w:val="18"/>
                <w:szCs w:val="18"/>
                <w:lang w:val="ru-RU"/>
              </w:rPr>
              <w:t xml:space="preserve"> </w:t>
            </w:r>
            <w:r w:rsidRPr="008F1730">
              <w:rPr>
                <w:rFonts w:ascii="Calibri Light" w:eastAsia="MS Mincho" w:hAnsi="Calibri Light" w:cstheme="majorHAnsi"/>
                <w:b/>
                <w:i/>
                <w:sz w:val="20"/>
                <w:szCs w:val="20"/>
                <w:lang w:val="ru-RU" w:eastAsia="ja-JP"/>
              </w:rPr>
              <w:t>*</w:t>
            </w:r>
            <w:r w:rsidRPr="008F1730">
              <w:rPr>
                <w:rFonts w:ascii="Calibri Light" w:eastAsia="Times New Roman" w:hAnsi="Calibri Light" w:cstheme="majorHAnsi"/>
                <w:b/>
                <w:bCs/>
                <w:sz w:val="18"/>
                <w:szCs w:val="18"/>
                <w:lang w:val="ru-RU"/>
              </w:rPr>
              <w:t xml:space="preserve"> </w:t>
            </w:r>
          </w:p>
        </w:tc>
        <w:tc>
          <w:tcPr>
            <w:tcW w:w="993" w:type="dxa"/>
            <w:hideMark/>
          </w:tcPr>
          <w:p w:rsidR="003057DC" w:rsidRDefault="003057DC" w:rsidP="0027124C">
            <w:pPr>
              <w:spacing w:after="0" w:line="240" w:lineRule="auto"/>
              <w:ind w:left="-110" w:right="-105"/>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Количество</w:t>
            </w:r>
            <w:r w:rsidRPr="008F1730">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единиц</w:t>
            </w:r>
            <w:r w:rsidRPr="008F1730">
              <w:rPr>
                <w:rFonts w:ascii="Calibri Light" w:eastAsia="Times New Roman" w:hAnsi="Calibri Light" w:cstheme="majorHAnsi"/>
                <w:b/>
                <w:bCs/>
                <w:sz w:val="18"/>
                <w:szCs w:val="18"/>
                <w:lang w:val="ru-RU"/>
              </w:rPr>
              <w:t>,</w:t>
            </w:r>
            <w:r>
              <w:rPr>
                <w:rFonts w:ascii="Calibri Light" w:eastAsia="Times New Roman" w:hAnsi="Calibri Light" w:cstheme="majorHAnsi"/>
                <w:b/>
                <w:bCs/>
                <w:sz w:val="18"/>
                <w:szCs w:val="18"/>
                <w:lang w:val="ru-RU"/>
              </w:rPr>
              <w:t xml:space="preserve"> утвержден-ных МФ по запросу </w:t>
            </w:r>
          </w:p>
          <w:p w:rsidR="003057DC" w:rsidRPr="00816800" w:rsidRDefault="003057DC" w:rsidP="0027124C">
            <w:pPr>
              <w:spacing w:after="0" w:line="240" w:lineRule="auto"/>
              <w:ind w:left="-110" w:right="-105"/>
              <w:jc w:val="center"/>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ORG1</w:t>
            </w:r>
            <w:r w:rsidRPr="00816800">
              <w:rPr>
                <w:rFonts w:ascii="Calibri Light" w:eastAsia="MS Mincho" w:hAnsi="Calibri Light" w:cstheme="majorHAnsi"/>
                <w:b/>
                <w:i/>
                <w:sz w:val="20"/>
                <w:szCs w:val="20"/>
                <w:lang w:eastAsia="ja-JP"/>
              </w:rPr>
              <w:t>**</w:t>
            </w:r>
          </w:p>
        </w:tc>
        <w:tc>
          <w:tcPr>
            <w:tcW w:w="992" w:type="dxa"/>
            <w:hideMark/>
          </w:tcPr>
          <w:p w:rsidR="003057DC" w:rsidRPr="008F1730" w:rsidRDefault="003057DC" w:rsidP="0027124C">
            <w:pPr>
              <w:spacing w:after="0" w:line="240" w:lineRule="auto"/>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Среднее количест-во</w:t>
            </w:r>
            <w:r w:rsidRPr="008F1730">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 xml:space="preserve">реализо-ванных единиц  </w:t>
            </w:r>
          </w:p>
        </w:tc>
        <w:tc>
          <w:tcPr>
            <w:tcW w:w="992" w:type="dxa"/>
            <w:hideMark/>
          </w:tcPr>
          <w:p w:rsidR="003057DC" w:rsidRDefault="003057DC" w:rsidP="0027124C">
            <w:pPr>
              <w:spacing w:after="0" w:line="240" w:lineRule="auto"/>
              <w:ind w:left="-103" w:right="-109"/>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Отклонение</w:t>
            </w:r>
            <w:r w:rsidRPr="008F1730">
              <w:rPr>
                <w:rFonts w:ascii="Calibri Light" w:eastAsia="Times New Roman" w:hAnsi="Calibri Light" w:cstheme="majorHAnsi"/>
                <w:b/>
                <w:bCs/>
                <w:sz w:val="18"/>
                <w:szCs w:val="18"/>
                <w:lang w:val="ru-RU"/>
              </w:rPr>
              <w:t xml:space="preserve"> </w:t>
            </w:r>
          </w:p>
          <w:p w:rsidR="003057DC" w:rsidRDefault="00FE0422" w:rsidP="0027124C">
            <w:pPr>
              <w:spacing w:after="0" w:line="240" w:lineRule="auto"/>
              <w:ind w:left="-103" w:right="-109"/>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п</w:t>
            </w:r>
            <w:r w:rsidR="003057DC">
              <w:rPr>
                <w:rFonts w:ascii="Calibri Light" w:eastAsia="Times New Roman" w:hAnsi="Calibri Light" w:cstheme="majorHAnsi"/>
                <w:b/>
                <w:bCs/>
                <w:sz w:val="18"/>
                <w:szCs w:val="18"/>
                <w:lang w:val="ru-RU"/>
              </w:rPr>
              <w:t>редусмот-ренного к-ва</w:t>
            </w:r>
          </w:p>
          <w:p w:rsidR="003057DC" w:rsidRPr="008F1730" w:rsidRDefault="003057DC" w:rsidP="0027124C">
            <w:pPr>
              <w:spacing w:after="0" w:line="240" w:lineRule="auto"/>
              <w:ind w:left="-103" w:right="-109"/>
              <w:jc w:val="center"/>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к среднему количеству</w:t>
            </w:r>
            <w:r w:rsidRPr="008F1730">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 xml:space="preserve">реализо-ванных единиц  </w:t>
            </w:r>
          </w:p>
        </w:tc>
      </w:tr>
      <w:tr w:rsidR="003057DC" w:rsidRPr="00816800" w:rsidTr="0027124C">
        <w:trPr>
          <w:trHeight w:val="69"/>
        </w:trPr>
        <w:tc>
          <w:tcPr>
            <w:tcW w:w="2264" w:type="dxa"/>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1</w:t>
            </w:r>
          </w:p>
        </w:tc>
        <w:tc>
          <w:tcPr>
            <w:tcW w:w="848" w:type="dxa"/>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2</w:t>
            </w:r>
          </w:p>
        </w:tc>
        <w:tc>
          <w:tcPr>
            <w:tcW w:w="850" w:type="dxa"/>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3</w:t>
            </w:r>
          </w:p>
        </w:tc>
        <w:tc>
          <w:tcPr>
            <w:tcW w:w="992" w:type="dxa"/>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4=3-2</w:t>
            </w:r>
          </w:p>
        </w:tc>
        <w:tc>
          <w:tcPr>
            <w:tcW w:w="858" w:type="dxa"/>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5</w:t>
            </w:r>
          </w:p>
        </w:tc>
        <w:tc>
          <w:tcPr>
            <w:tcW w:w="851" w:type="dxa"/>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6=5-3</w:t>
            </w:r>
          </w:p>
        </w:tc>
        <w:tc>
          <w:tcPr>
            <w:tcW w:w="850" w:type="dxa"/>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7</w:t>
            </w:r>
          </w:p>
        </w:tc>
        <w:tc>
          <w:tcPr>
            <w:tcW w:w="851" w:type="dxa"/>
            <w:gridSpan w:val="2"/>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8=7-3</w:t>
            </w:r>
          </w:p>
        </w:tc>
        <w:tc>
          <w:tcPr>
            <w:tcW w:w="992" w:type="dxa"/>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9</w:t>
            </w:r>
          </w:p>
        </w:tc>
        <w:tc>
          <w:tcPr>
            <w:tcW w:w="1130" w:type="dxa"/>
            <w:gridSpan w:val="2"/>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10</w:t>
            </w:r>
          </w:p>
        </w:tc>
        <w:tc>
          <w:tcPr>
            <w:tcW w:w="996" w:type="dxa"/>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11</w:t>
            </w:r>
          </w:p>
        </w:tc>
        <w:tc>
          <w:tcPr>
            <w:tcW w:w="993" w:type="dxa"/>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12</w:t>
            </w:r>
          </w:p>
        </w:tc>
        <w:tc>
          <w:tcPr>
            <w:tcW w:w="992" w:type="dxa"/>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13</w:t>
            </w:r>
          </w:p>
        </w:tc>
        <w:tc>
          <w:tcPr>
            <w:tcW w:w="992" w:type="dxa"/>
            <w:hideMark/>
          </w:tcPr>
          <w:p w:rsidR="003057DC" w:rsidRPr="00816800" w:rsidRDefault="003057DC" w:rsidP="0027124C">
            <w:pPr>
              <w:spacing w:after="0" w:line="240" w:lineRule="auto"/>
              <w:jc w:val="center"/>
              <w:rPr>
                <w:rFonts w:ascii="Calibri Light" w:eastAsia="Times New Roman" w:hAnsi="Calibri Light" w:cstheme="majorHAnsi"/>
                <w:bCs/>
                <w:i/>
                <w:sz w:val="16"/>
                <w:szCs w:val="16"/>
              </w:rPr>
            </w:pPr>
            <w:r w:rsidRPr="00816800">
              <w:rPr>
                <w:rFonts w:ascii="Calibri Light" w:eastAsia="Times New Roman" w:hAnsi="Calibri Light" w:cstheme="majorHAnsi"/>
                <w:bCs/>
                <w:i/>
                <w:sz w:val="16"/>
                <w:szCs w:val="16"/>
              </w:rPr>
              <w:t>14=10-13</w:t>
            </w:r>
          </w:p>
        </w:tc>
      </w:tr>
      <w:tr w:rsidR="003057DC" w:rsidRPr="00816800" w:rsidTr="0027124C">
        <w:trPr>
          <w:trHeight w:val="235"/>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Секретариат Парламента</w:t>
            </w:r>
            <w:r w:rsidRPr="00816800">
              <w:rPr>
                <w:rFonts w:ascii="Calibri Light" w:eastAsia="Times New Roman" w:hAnsi="Calibri Light" w:cstheme="majorHAnsi"/>
                <w:b/>
                <w:sz w:val="18"/>
                <w:szCs w:val="18"/>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118,7</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118,7</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118,7</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115,4</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519,0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519,0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52,0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461,9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57,1</w:t>
            </w:r>
          </w:p>
        </w:tc>
      </w:tr>
      <w:tr w:rsidR="003057DC" w:rsidRPr="00816800" w:rsidTr="0027124C">
        <w:trPr>
          <w:trHeight w:val="217"/>
        </w:trPr>
        <w:tc>
          <w:tcPr>
            <w:tcW w:w="2264" w:type="dxa"/>
            <w:hideMark/>
          </w:tcPr>
          <w:p w:rsidR="003057DC" w:rsidRPr="0064712C"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Аппарат Президента</w:t>
            </w:r>
            <w:r>
              <w:rPr>
                <w:rFonts w:ascii="Calibri Light" w:eastAsia="Times New Roman" w:hAnsi="Calibri Light" w:cs="Times New Roman"/>
                <w:b/>
                <w:color w:val="333333"/>
                <w:sz w:val="18"/>
                <w:szCs w:val="18"/>
                <w:lang w:val="ru-RU" w:eastAsia="ru-RU"/>
              </w:rPr>
              <w:t xml:space="preserve"> РМ</w:t>
            </w:r>
            <w:r w:rsidRPr="0064712C">
              <w:rPr>
                <w:rFonts w:ascii="Calibri Light" w:eastAsia="Times New Roman" w:hAnsi="Calibri Light" w:cs="Times New Roman"/>
                <w:b/>
                <w:color w:val="333333"/>
                <w:sz w:val="18"/>
                <w:szCs w:val="18"/>
                <w:lang w:val="ru-RU" w:eastAsia="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17,2</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19,3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2,1</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19,3</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17,5</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164,0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150,0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50,0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99,8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50,2</w:t>
            </w:r>
          </w:p>
        </w:tc>
      </w:tr>
      <w:tr w:rsidR="003057DC" w:rsidRPr="00816800" w:rsidTr="0027124C">
        <w:trPr>
          <w:trHeight w:val="235"/>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Конституционный суд</w:t>
            </w:r>
            <w:r w:rsidRPr="00816800">
              <w:rPr>
                <w:rFonts w:ascii="Calibri Light" w:eastAsia="Times New Roman" w:hAnsi="Calibri Light" w:cstheme="majorHAnsi"/>
                <w:b/>
                <w:sz w:val="18"/>
                <w:szCs w:val="18"/>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12,0</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12,0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12,1</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0,1</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12,1</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61,0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61,0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56,4</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4,6</w:t>
            </w:r>
          </w:p>
        </w:tc>
      </w:tr>
      <w:tr w:rsidR="003057DC" w:rsidRPr="00816800" w:rsidTr="0027124C">
        <w:trPr>
          <w:trHeight w:val="276"/>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Pr>
                <w:rFonts w:ascii="Calibri Light" w:eastAsia="Times New Roman" w:hAnsi="Calibri Light" w:cstheme="majorHAnsi"/>
                <w:b/>
                <w:sz w:val="18"/>
                <w:szCs w:val="18"/>
                <w:lang w:val="ru-RU"/>
              </w:rPr>
              <w:t>Счетная</w:t>
            </w:r>
            <w:r w:rsidRPr="0064712C">
              <w:rPr>
                <w:rFonts w:ascii="Calibri Light" w:eastAsia="Times New Roman" w:hAnsi="Calibri Light" w:cstheme="majorHAnsi"/>
                <w:b/>
                <w:sz w:val="18"/>
                <w:szCs w:val="18"/>
                <w:lang w:val="en-US"/>
              </w:rPr>
              <w:t xml:space="preserve"> </w:t>
            </w:r>
            <w:r>
              <w:rPr>
                <w:rFonts w:ascii="Calibri Light" w:eastAsia="Times New Roman" w:hAnsi="Calibri Light" w:cstheme="majorHAnsi"/>
                <w:b/>
                <w:sz w:val="18"/>
                <w:szCs w:val="18"/>
                <w:lang w:val="ru-RU"/>
              </w:rPr>
              <w:t>палата</w:t>
            </w:r>
            <w:r w:rsidRPr="0064712C">
              <w:rPr>
                <w:rFonts w:ascii="Calibri Light" w:eastAsia="Times New Roman" w:hAnsi="Calibri Light" w:cstheme="majorHAnsi"/>
                <w:b/>
                <w:sz w:val="18"/>
                <w:szCs w:val="18"/>
                <w:lang w:val="en-US"/>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41,2</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39,8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39,8</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39,8</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160,0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160,0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147,0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13,0</w:t>
            </w:r>
          </w:p>
        </w:tc>
      </w:tr>
      <w:tr w:rsidR="003057DC" w:rsidRPr="00816800" w:rsidTr="0027124C">
        <w:trPr>
          <w:trHeight w:val="276"/>
        </w:trPr>
        <w:tc>
          <w:tcPr>
            <w:tcW w:w="2264" w:type="dxa"/>
            <w:hideMark/>
          </w:tcPr>
          <w:p w:rsidR="003057DC" w:rsidRPr="0064712C"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Государственная канцелярия</w:t>
            </w:r>
            <w:r w:rsidRPr="0064712C">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100,8</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100,8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100,8</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99,7</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1.008,0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1.009,0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126,0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872,1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136,9</w:t>
            </w:r>
          </w:p>
        </w:tc>
      </w:tr>
      <w:tr w:rsidR="003057DC" w:rsidRPr="00816800" w:rsidTr="0027124C">
        <w:trPr>
          <w:trHeight w:val="187"/>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Министерство финансов</w:t>
            </w:r>
            <w:r w:rsidRPr="00816800">
              <w:rPr>
                <w:rFonts w:ascii="Calibri Light" w:eastAsia="Times New Roman" w:hAnsi="Calibri Light" w:cstheme="majorHAnsi"/>
                <w:b/>
                <w:sz w:val="18"/>
                <w:szCs w:val="18"/>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989,9</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990,3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0,3</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990,1</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-0,1</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979,9</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4.187,0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4.187,0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434,0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26,0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3.618,9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568,1</w:t>
            </w:r>
          </w:p>
        </w:tc>
      </w:tr>
      <w:tr w:rsidR="003057DC" w:rsidRPr="00816800" w:rsidTr="0027124C">
        <w:trPr>
          <w:trHeight w:val="276"/>
        </w:trPr>
        <w:tc>
          <w:tcPr>
            <w:tcW w:w="2264" w:type="dxa"/>
            <w:vAlign w:val="center"/>
            <w:hideMark/>
          </w:tcPr>
          <w:p w:rsidR="003057DC" w:rsidRPr="0064712C" w:rsidRDefault="003057DC" w:rsidP="0027124C">
            <w:pPr>
              <w:spacing w:after="0" w:line="240" w:lineRule="auto"/>
              <w:ind w:hanging="137"/>
              <w:jc w:val="left"/>
              <w:rPr>
                <w:rFonts w:ascii="Calibri Light" w:eastAsia="Times New Roman" w:hAnsi="Calibri Light" w:cs="Times New Roman"/>
                <w:b/>
                <w:color w:val="333333"/>
                <w:sz w:val="18"/>
                <w:szCs w:val="18"/>
                <w:lang w:val="ru-RU" w:eastAsia="ru-RU"/>
              </w:rPr>
            </w:pPr>
            <w:r>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Министерство юстиции</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467,2</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481,8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14,6</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481,8</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481,1</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-0,7</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3.576,0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3.576,0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331,0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3.211,7</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364,3</w:t>
            </w:r>
          </w:p>
        </w:tc>
      </w:tr>
      <w:tr w:rsidR="003057DC" w:rsidRPr="00816800" w:rsidTr="0027124C">
        <w:trPr>
          <w:trHeight w:val="209"/>
        </w:trPr>
        <w:tc>
          <w:tcPr>
            <w:tcW w:w="2264" w:type="dxa"/>
            <w:hideMark/>
          </w:tcPr>
          <w:p w:rsidR="003057DC" w:rsidRPr="0064712C"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Министерство внутренних дел</w:t>
            </w:r>
            <w:r w:rsidRPr="0064712C">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2.201,7</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2.331,4</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129,7</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2.331,4</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2.329,0</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18.178,0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18.178,0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2.046,0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11.615,3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6.562,7</w:t>
            </w:r>
          </w:p>
        </w:tc>
      </w:tr>
      <w:tr w:rsidR="003057DC" w:rsidRPr="00816800" w:rsidTr="0027124C">
        <w:trPr>
          <w:trHeight w:val="217"/>
        </w:trPr>
        <w:tc>
          <w:tcPr>
            <w:tcW w:w="2264" w:type="dxa"/>
            <w:hideMark/>
          </w:tcPr>
          <w:p w:rsidR="003057DC" w:rsidRPr="0064712C"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Министерство иностранных дел и европейской интеграции</w:t>
            </w:r>
            <w:r w:rsidRPr="0064712C">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63,4</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63,4</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63,4</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61,0</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388,0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388,0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42,0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338,7</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49,3</w:t>
            </w:r>
          </w:p>
        </w:tc>
      </w:tr>
      <w:tr w:rsidR="003057DC" w:rsidRPr="00816800" w:rsidTr="0027124C">
        <w:trPr>
          <w:trHeight w:val="195"/>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Министерство обороны</w:t>
            </w:r>
            <w:r w:rsidRPr="00816800">
              <w:rPr>
                <w:rFonts w:ascii="Calibri Light" w:eastAsia="Times New Roman" w:hAnsi="Calibri Light" w:cstheme="majorHAnsi"/>
                <w:b/>
                <w:sz w:val="18"/>
                <w:szCs w:val="18"/>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559,9</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567,0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7,1</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567,0</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567,0</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5.509,0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5.509,0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1.496,0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4.025,1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1.483,9</w:t>
            </w:r>
          </w:p>
        </w:tc>
      </w:tr>
      <w:tr w:rsidR="003057DC" w:rsidRPr="00816800" w:rsidTr="0027124C">
        <w:trPr>
          <w:trHeight w:val="214"/>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Министерство</w:t>
            </w:r>
            <w:r w:rsidRPr="0064712C">
              <w:rPr>
                <w:rFonts w:ascii="Calibri Light" w:eastAsia="Times New Roman" w:hAnsi="Calibri Light" w:cs="Times New Roman"/>
                <w:b/>
                <w:color w:val="333333"/>
                <w:sz w:val="18"/>
                <w:szCs w:val="18"/>
                <w:lang w:eastAsia="ru-RU"/>
              </w:rPr>
              <w:t xml:space="preserve"> </w:t>
            </w:r>
            <w:r w:rsidRPr="0064712C">
              <w:rPr>
                <w:rFonts w:ascii="Calibri Light" w:eastAsia="Times New Roman" w:hAnsi="Calibri Light" w:cs="Times New Roman"/>
                <w:b/>
                <w:color w:val="333333"/>
                <w:sz w:val="18"/>
                <w:szCs w:val="18"/>
                <w:lang w:val="ru-RU" w:eastAsia="ru-RU"/>
              </w:rPr>
              <w:t>экономики</w:t>
            </w:r>
            <w:r w:rsidRPr="0064712C">
              <w:rPr>
                <w:rFonts w:ascii="Calibri Light" w:eastAsia="Times New Roman" w:hAnsi="Calibri Light" w:cs="Times New Roman"/>
                <w:b/>
                <w:color w:val="333333"/>
                <w:sz w:val="18"/>
                <w:szCs w:val="18"/>
                <w:lang w:eastAsia="ru-RU"/>
              </w:rPr>
              <w:t xml:space="preserve"> </w:t>
            </w:r>
            <w:r w:rsidRPr="0064712C">
              <w:rPr>
                <w:rFonts w:ascii="Calibri Light" w:eastAsia="Times New Roman" w:hAnsi="Calibri Light" w:cs="Times New Roman"/>
                <w:b/>
                <w:color w:val="333333"/>
                <w:sz w:val="18"/>
                <w:szCs w:val="18"/>
                <w:lang w:val="ru-RU" w:eastAsia="ru-RU"/>
              </w:rPr>
              <w:t>и</w:t>
            </w:r>
            <w:r w:rsidRPr="0064712C">
              <w:rPr>
                <w:rFonts w:ascii="Calibri Light" w:eastAsia="Times New Roman" w:hAnsi="Calibri Light" w:cs="Times New Roman"/>
                <w:b/>
                <w:color w:val="333333"/>
                <w:sz w:val="18"/>
                <w:szCs w:val="18"/>
                <w:lang w:eastAsia="ru-RU"/>
              </w:rPr>
              <w:t xml:space="preserve"> </w:t>
            </w:r>
            <w:r w:rsidRPr="0064712C">
              <w:rPr>
                <w:rFonts w:ascii="Calibri Light" w:eastAsia="Times New Roman" w:hAnsi="Calibri Light" w:cs="Times New Roman"/>
                <w:b/>
                <w:color w:val="333333"/>
                <w:sz w:val="18"/>
                <w:szCs w:val="18"/>
                <w:lang w:val="ru-RU" w:eastAsia="ru-RU"/>
              </w:rPr>
              <w:t>инфраструктуры</w:t>
            </w:r>
            <w:r w:rsidRPr="00816800">
              <w:rPr>
                <w:rFonts w:ascii="Calibri Light" w:eastAsia="Times New Roman" w:hAnsi="Calibri Light" w:cstheme="majorHAnsi"/>
                <w:b/>
                <w:sz w:val="18"/>
                <w:szCs w:val="18"/>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136,2</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90,9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-45,3</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90,9</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90,9</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680,0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148,0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515,3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r>
      <w:tr w:rsidR="003057DC" w:rsidRPr="00816800" w:rsidTr="0027124C">
        <w:trPr>
          <w:trHeight w:val="333"/>
        </w:trPr>
        <w:tc>
          <w:tcPr>
            <w:tcW w:w="2264" w:type="dxa"/>
            <w:hideMark/>
          </w:tcPr>
          <w:p w:rsidR="003057DC" w:rsidRPr="0064712C"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Министерство сельского хозяйства, регионального развития и окружающей среды</w:t>
            </w:r>
            <w:r w:rsidRPr="0064712C">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253,6</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155,1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-98,4</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155,1</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155,1</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2.825,5</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447,0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2.448,3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r>
      <w:tr w:rsidR="003057DC" w:rsidRPr="00816800" w:rsidTr="0027124C">
        <w:trPr>
          <w:trHeight w:val="270"/>
        </w:trPr>
        <w:tc>
          <w:tcPr>
            <w:tcW w:w="2264" w:type="dxa"/>
            <w:hideMark/>
          </w:tcPr>
          <w:p w:rsidR="003057DC" w:rsidRPr="0064712C"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Министерство образования, культуры и исследований</w:t>
            </w:r>
            <w:r w:rsidRPr="0064712C">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499,3</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326,2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-173,2</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326,2</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326,2</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5.542,2</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377,0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5.187,2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r>
      <w:tr w:rsidR="003057DC" w:rsidRPr="00816800" w:rsidTr="0027124C">
        <w:trPr>
          <w:trHeight w:val="207"/>
        </w:trPr>
        <w:tc>
          <w:tcPr>
            <w:tcW w:w="2264" w:type="dxa"/>
            <w:hideMark/>
          </w:tcPr>
          <w:p w:rsidR="003057DC" w:rsidRPr="0064712C"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Министерство здравоохранения, труда и социальной защиты</w:t>
            </w:r>
            <w:r w:rsidRPr="0064712C">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673,2</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413,1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-260,1</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413,1</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413,1</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6.286,8</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529,0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5.645,6</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r>
      <w:tr w:rsidR="003057DC" w:rsidRPr="00816800" w:rsidTr="0027124C">
        <w:trPr>
          <w:trHeight w:val="58"/>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Министерство</w:t>
            </w:r>
            <w:r w:rsidRPr="0064712C">
              <w:rPr>
                <w:rFonts w:ascii="Calibri Light" w:eastAsia="Times New Roman" w:hAnsi="Calibri Light" w:cs="Times New Roman"/>
                <w:b/>
                <w:color w:val="333333"/>
                <w:sz w:val="18"/>
                <w:szCs w:val="18"/>
                <w:lang w:eastAsia="ru-RU"/>
              </w:rPr>
              <w:t xml:space="preserve"> </w:t>
            </w:r>
            <w:r w:rsidRPr="0064712C">
              <w:rPr>
                <w:rFonts w:ascii="Calibri Light" w:eastAsia="Times New Roman" w:hAnsi="Calibri Light" w:cs="Times New Roman"/>
                <w:b/>
                <w:color w:val="333333"/>
                <w:sz w:val="18"/>
                <w:szCs w:val="18"/>
                <w:lang w:val="ru-RU" w:eastAsia="ru-RU"/>
              </w:rPr>
              <w:t>экономики</w:t>
            </w:r>
            <w:r w:rsidRPr="0064712C">
              <w:rPr>
                <w:rFonts w:ascii="Calibri Light" w:eastAsia="Times New Roman" w:hAnsi="Calibri Light" w:cs="Times New Roman"/>
                <w:b/>
                <w:color w:val="333333"/>
                <w:sz w:val="18"/>
                <w:szCs w:val="18"/>
                <w:lang w:eastAsia="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6,1</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6,1</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5,0</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137,0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23,0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92,8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44,2</w:t>
            </w:r>
          </w:p>
        </w:tc>
      </w:tr>
      <w:tr w:rsidR="003057DC" w:rsidRPr="00816800" w:rsidTr="0027124C">
        <w:trPr>
          <w:trHeight w:val="190"/>
        </w:trPr>
        <w:tc>
          <w:tcPr>
            <w:tcW w:w="2264" w:type="dxa"/>
            <w:hideMark/>
          </w:tcPr>
          <w:p w:rsidR="003057DC" w:rsidRPr="004A73D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Министерство</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инфраструктуры</w:t>
            </w:r>
            <w:r w:rsidRPr="004A73DE">
              <w:rPr>
                <w:rFonts w:ascii="Calibri Light" w:eastAsia="Times New Roman" w:hAnsi="Calibri Light" w:cstheme="majorHAnsi"/>
                <w:b/>
                <w:sz w:val="18"/>
                <w:szCs w:val="18"/>
                <w:lang w:val="ru-RU"/>
              </w:rPr>
              <w:t xml:space="preserve"> </w:t>
            </w:r>
            <w:r>
              <w:rPr>
                <w:rFonts w:ascii="Calibri Light" w:eastAsia="Times New Roman" w:hAnsi="Calibri Light" w:cstheme="majorHAnsi"/>
                <w:b/>
                <w:sz w:val="18"/>
                <w:szCs w:val="18"/>
                <w:lang w:val="ru-RU"/>
              </w:rPr>
              <w:t>и</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регионального</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развития</w:t>
            </w:r>
            <w:r w:rsidRPr="004A73D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41,0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41,0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42,8</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1,9</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42,2</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-0,6</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550,0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22,0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418,3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131,7</w:t>
            </w:r>
          </w:p>
        </w:tc>
      </w:tr>
      <w:tr w:rsidR="003057DC" w:rsidRPr="00816800" w:rsidTr="0027124C">
        <w:trPr>
          <w:trHeight w:val="428"/>
        </w:trPr>
        <w:tc>
          <w:tcPr>
            <w:tcW w:w="2264" w:type="dxa"/>
            <w:hideMark/>
          </w:tcPr>
          <w:p w:rsidR="003057DC" w:rsidRPr="00E64043"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Министерство</w:t>
            </w:r>
            <w:r w:rsidRPr="00E64043">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сельского</w:t>
            </w:r>
            <w:r w:rsidRPr="00E64043">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хозяйства</w:t>
            </w:r>
            <w:r w:rsidRPr="00E64043">
              <w:rPr>
                <w:rFonts w:ascii="Calibri Light" w:eastAsia="Times New Roman" w:hAnsi="Calibri Light" w:cs="Times New Roman"/>
                <w:b/>
                <w:color w:val="333333"/>
                <w:sz w:val="18"/>
                <w:szCs w:val="18"/>
                <w:lang w:val="ru-RU" w:eastAsia="ru-RU"/>
              </w:rPr>
              <w:t xml:space="preserve"> </w:t>
            </w:r>
            <w:r>
              <w:rPr>
                <w:rFonts w:ascii="Calibri Light" w:eastAsia="Times New Roman" w:hAnsi="Calibri Light" w:cs="Times New Roman"/>
                <w:b/>
                <w:color w:val="333333"/>
                <w:sz w:val="18"/>
                <w:szCs w:val="18"/>
                <w:lang w:val="ru-RU" w:eastAsia="ru-RU"/>
              </w:rPr>
              <w:t>и</w:t>
            </w:r>
            <w:r w:rsidRPr="00E64043">
              <w:rPr>
                <w:rFonts w:ascii="Calibri Light" w:eastAsia="Times New Roman" w:hAnsi="Calibri Light" w:cs="Times New Roman"/>
                <w:b/>
                <w:color w:val="333333"/>
                <w:sz w:val="18"/>
                <w:szCs w:val="18"/>
                <w:lang w:val="ru-RU" w:eastAsia="ru-RU"/>
              </w:rPr>
              <w:t xml:space="preserve"> </w:t>
            </w:r>
            <w:r>
              <w:rPr>
                <w:rFonts w:ascii="Calibri Light" w:eastAsia="Times New Roman" w:hAnsi="Calibri Light" w:cs="Times New Roman"/>
                <w:b/>
                <w:color w:val="333333"/>
                <w:sz w:val="18"/>
                <w:szCs w:val="18"/>
                <w:lang w:val="ru-RU" w:eastAsia="ru-RU"/>
              </w:rPr>
              <w:t xml:space="preserve">пищевой </w:t>
            </w:r>
            <w:r>
              <w:rPr>
                <w:rFonts w:ascii="Calibri Light" w:eastAsia="Times New Roman" w:hAnsi="Calibri Light" w:cs="Times New Roman"/>
                <w:b/>
                <w:color w:val="333333"/>
                <w:sz w:val="18"/>
                <w:szCs w:val="18"/>
                <w:lang w:val="ru-RU" w:eastAsia="ru-RU"/>
              </w:rPr>
              <w:lastRenderedPageBreak/>
              <w:t xml:space="preserve">промышленности </w:t>
            </w:r>
            <w:r w:rsidRPr="00E64043">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lastRenderedPageBreak/>
              <w:t>0,0</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66,2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66,2</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66,2</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63,0</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1.973,0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1.728,4</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244,6</w:t>
            </w:r>
          </w:p>
        </w:tc>
      </w:tr>
      <w:tr w:rsidR="003057DC" w:rsidRPr="00816800" w:rsidTr="0027124C">
        <w:trPr>
          <w:trHeight w:val="231"/>
        </w:trPr>
        <w:tc>
          <w:tcPr>
            <w:tcW w:w="2264" w:type="dxa"/>
            <w:hideMark/>
          </w:tcPr>
          <w:p w:rsidR="003057DC" w:rsidRPr="00E64043"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Министерство</w:t>
            </w:r>
            <w:r w:rsidRPr="00E64043">
              <w:rPr>
                <w:rFonts w:ascii="Calibri Light" w:eastAsia="Times New Roman" w:hAnsi="Calibri Light" w:cstheme="majorHAnsi"/>
                <w:b/>
                <w:sz w:val="18"/>
                <w:szCs w:val="18"/>
                <w:lang w:val="ru-RU"/>
              </w:rPr>
              <w:t xml:space="preserve"> </w:t>
            </w:r>
            <w:r w:rsidRPr="0064712C">
              <w:rPr>
                <w:rFonts w:ascii="Calibri Light" w:eastAsia="Times New Roman" w:hAnsi="Calibri Light" w:cs="Times New Roman"/>
                <w:b/>
                <w:color w:val="333333"/>
                <w:sz w:val="18"/>
                <w:szCs w:val="18"/>
                <w:lang w:val="ru-RU" w:eastAsia="ru-RU"/>
              </w:rPr>
              <w:t>окружающей среды</w:t>
            </w:r>
            <w:r w:rsidRPr="0064712C">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35,7</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35,7</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35,7</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33,0</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-2,7</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858,0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651,4</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206,6</w:t>
            </w:r>
          </w:p>
        </w:tc>
      </w:tr>
      <w:tr w:rsidR="003057DC" w:rsidRPr="00816800" w:rsidTr="0027124C">
        <w:trPr>
          <w:trHeight w:val="136"/>
        </w:trPr>
        <w:tc>
          <w:tcPr>
            <w:tcW w:w="2264" w:type="dxa"/>
            <w:hideMark/>
          </w:tcPr>
          <w:p w:rsidR="003057DC" w:rsidRPr="00E64043" w:rsidRDefault="003057DC" w:rsidP="0027124C">
            <w:pPr>
              <w:spacing w:after="0" w:line="240" w:lineRule="auto"/>
              <w:ind w:left="-106"/>
              <w:rPr>
                <w:rFonts w:ascii="Calibri Light" w:eastAsia="Times New Roman" w:hAnsi="Calibri Light" w:cstheme="majorHAnsi"/>
                <w:b/>
                <w:sz w:val="18"/>
                <w:szCs w:val="18"/>
                <w:lang w:val="ru-RU"/>
              </w:rPr>
            </w:pPr>
            <w:r>
              <w:rPr>
                <w:rFonts w:ascii="Calibri Light" w:eastAsia="Times New Roman" w:hAnsi="Calibri Light" w:cs="Times New Roman"/>
                <w:b/>
                <w:color w:val="333333"/>
                <w:sz w:val="18"/>
                <w:szCs w:val="18"/>
                <w:lang w:val="ru-RU" w:eastAsia="ru-RU"/>
              </w:rPr>
              <w:t>Министерство образования</w:t>
            </w:r>
            <w:r w:rsidRPr="0064712C">
              <w:rPr>
                <w:rFonts w:ascii="Calibri Light" w:eastAsia="Times New Roman" w:hAnsi="Calibri Light" w:cs="Times New Roman"/>
                <w:b/>
                <w:color w:val="333333"/>
                <w:sz w:val="18"/>
                <w:szCs w:val="18"/>
                <w:lang w:val="ru-RU" w:eastAsia="ru-RU"/>
              </w:rPr>
              <w:t xml:space="preserve"> и исследований</w:t>
            </w:r>
            <w:r w:rsidRPr="0064712C">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152,2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152,2</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153,2</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144,1</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4.583,5</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4.280,2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303,3</w:t>
            </w:r>
          </w:p>
        </w:tc>
      </w:tr>
      <w:tr w:rsidR="003057DC" w:rsidRPr="00816800" w:rsidTr="0027124C">
        <w:trPr>
          <w:trHeight w:val="58"/>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Министерство</w:t>
            </w:r>
            <w:r w:rsidRPr="00816800">
              <w:rPr>
                <w:rFonts w:ascii="Calibri Light" w:eastAsia="Times New Roman" w:hAnsi="Calibri Light" w:cstheme="majorHAnsi"/>
                <w:b/>
                <w:sz w:val="18"/>
                <w:szCs w:val="18"/>
              </w:rPr>
              <w:t xml:space="preserve"> </w:t>
            </w:r>
            <w:r w:rsidRPr="0064712C">
              <w:rPr>
                <w:rFonts w:ascii="Calibri Light" w:eastAsia="Times New Roman" w:hAnsi="Calibri Light" w:cs="Times New Roman"/>
                <w:b/>
                <w:color w:val="333333"/>
                <w:sz w:val="18"/>
                <w:szCs w:val="18"/>
                <w:lang w:val="ru-RU" w:eastAsia="ru-RU"/>
              </w:rPr>
              <w:t>культуры</w:t>
            </w:r>
            <w:r w:rsidRPr="00816800">
              <w:rPr>
                <w:rFonts w:ascii="Calibri Light" w:eastAsia="Times New Roman" w:hAnsi="Calibri Light" w:cstheme="majorHAnsi"/>
                <w:b/>
                <w:sz w:val="18"/>
                <w:szCs w:val="18"/>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28,2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28,2</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28,8</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0,6</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27,3</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975,3</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16,0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904,3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71,0</w:t>
            </w:r>
          </w:p>
        </w:tc>
      </w:tr>
      <w:tr w:rsidR="003057DC" w:rsidRPr="00816800" w:rsidTr="0027124C">
        <w:trPr>
          <w:trHeight w:val="246"/>
        </w:trPr>
        <w:tc>
          <w:tcPr>
            <w:tcW w:w="2264" w:type="dxa"/>
            <w:hideMark/>
          </w:tcPr>
          <w:p w:rsidR="003057DC" w:rsidRPr="00E64043"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Министерство труда и социальной защиты</w:t>
            </w:r>
            <w:r w:rsidRPr="0064712C">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99,9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99,9</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99,9</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83,3</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-16,6</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2.563,0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2.377,8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185,2</w:t>
            </w:r>
          </w:p>
        </w:tc>
      </w:tr>
      <w:tr w:rsidR="003057DC" w:rsidRPr="00816800" w:rsidTr="0027124C">
        <w:trPr>
          <w:trHeight w:val="81"/>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Министерство здравоохранения</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164,5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164,5</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165,5</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141,9</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-23,6</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3.723,8</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31,0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3.273,9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449,9</w:t>
            </w:r>
          </w:p>
        </w:tc>
      </w:tr>
      <w:tr w:rsidR="003057DC" w:rsidRPr="00816800" w:rsidTr="0027124C">
        <w:trPr>
          <w:trHeight w:val="58"/>
        </w:trPr>
        <w:tc>
          <w:tcPr>
            <w:tcW w:w="2264" w:type="dxa"/>
            <w:hideMark/>
          </w:tcPr>
          <w:p w:rsidR="003057DC" w:rsidRPr="00E64043"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Национальное бюро статистики</w:t>
            </w:r>
            <w:r w:rsidRPr="00E64043">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79,7</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82,9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3,3</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82,9</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82,9</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705,0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705,0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61,0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642,8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62,2</w:t>
            </w:r>
          </w:p>
        </w:tc>
      </w:tr>
      <w:tr w:rsidR="003057DC" w:rsidRPr="00816800" w:rsidTr="0027124C">
        <w:trPr>
          <w:trHeight w:val="397"/>
        </w:trPr>
        <w:tc>
          <w:tcPr>
            <w:tcW w:w="2264" w:type="dxa"/>
            <w:hideMark/>
          </w:tcPr>
          <w:p w:rsidR="003057DC" w:rsidRPr="004A73D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Агентство</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земельных</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отношений</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и</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кадастра</w:t>
            </w:r>
            <w:r w:rsidRPr="004A73D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4,9</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4,9</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4,9</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42,0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42,0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30,9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11,1</w:t>
            </w:r>
          </w:p>
        </w:tc>
      </w:tr>
      <w:tr w:rsidR="003057DC" w:rsidRPr="00816800" w:rsidTr="0027124C">
        <w:trPr>
          <w:trHeight w:val="283"/>
        </w:trPr>
        <w:tc>
          <w:tcPr>
            <w:tcW w:w="2264" w:type="dxa"/>
            <w:hideMark/>
          </w:tcPr>
          <w:p w:rsidR="003057DC" w:rsidRPr="00E64043"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Агентство межэтнических отношений</w:t>
            </w:r>
            <w:r w:rsidRPr="00E64043">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2,2</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2,2</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2,0</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20,0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20,0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5,9</w:t>
            </w:r>
          </w:p>
        </w:tc>
      </w:tr>
      <w:tr w:rsidR="003057DC" w:rsidRPr="00816800" w:rsidTr="0027124C">
        <w:trPr>
          <w:trHeight w:val="451"/>
        </w:trPr>
        <w:tc>
          <w:tcPr>
            <w:tcW w:w="2264" w:type="dxa"/>
            <w:hideMark/>
          </w:tcPr>
          <w:p w:rsidR="003057DC" w:rsidRPr="004A73D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Агентство</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по</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лекарствам</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и</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медицинским</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изделиям</w:t>
            </w:r>
            <w:r w:rsidRPr="004A73D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14,7</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0,2</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14,9</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14,9</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110,0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110,0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12,0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89,0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21,0</w:t>
            </w:r>
          </w:p>
        </w:tc>
      </w:tr>
      <w:tr w:rsidR="003057DC" w:rsidRPr="00816800" w:rsidTr="0027124C">
        <w:trPr>
          <w:trHeight w:val="280"/>
        </w:trPr>
        <w:tc>
          <w:tcPr>
            <w:tcW w:w="2264" w:type="dxa"/>
            <w:hideMark/>
          </w:tcPr>
          <w:p w:rsidR="003057DC" w:rsidRPr="00EF086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Агентство публичной собственности</w:t>
            </w:r>
            <w:r w:rsidRPr="00EF086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14,0</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14,0</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12,4</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-1,6</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99,0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99,0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21,0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77,5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21,5</w:t>
            </w:r>
          </w:p>
        </w:tc>
      </w:tr>
      <w:tr w:rsidR="003057DC" w:rsidRPr="00816800" w:rsidTr="0027124C">
        <w:trPr>
          <w:trHeight w:val="399"/>
        </w:trPr>
        <w:tc>
          <w:tcPr>
            <w:tcW w:w="2264" w:type="dxa"/>
            <w:hideMark/>
          </w:tcPr>
          <w:p w:rsidR="003057DC" w:rsidRPr="00EF086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Национальное агентство по исследованиям и разработкам</w:t>
            </w:r>
            <w:r w:rsidRPr="00EF086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3,6</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0,2</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4,0</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0,1</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3,9</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34,0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34,0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23,9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10,1</w:t>
            </w:r>
          </w:p>
        </w:tc>
      </w:tr>
      <w:tr w:rsidR="003057DC" w:rsidRPr="00816800" w:rsidTr="0027124C">
        <w:trPr>
          <w:trHeight w:val="179"/>
        </w:trPr>
        <w:tc>
          <w:tcPr>
            <w:tcW w:w="2264" w:type="dxa"/>
            <w:hideMark/>
          </w:tcPr>
          <w:p w:rsidR="003057DC" w:rsidRPr="00EF086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Агентство по инвестициям</w:t>
            </w:r>
            <w:r w:rsidRPr="00EF086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3,5</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0,4</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3,9</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3,8</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30,0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26,0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11,7</w:t>
            </w:r>
          </w:p>
        </w:tc>
      </w:tr>
      <w:tr w:rsidR="003057DC" w:rsidRPr="00816800" w:rsidTr="0027124C">
        <w:trPr>
          <w:trHeight w:val="58"/>
        </w:trPr>
        <w:tc>
          <w:tcPr>
            <w:tcW w:w="2264" w:type="dxa"/>
            <w:hideMark/>
          </w:tcPr>
          <w:p w:rsidR="003057DC" w:rsidRPr="00EF086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Государственное агентство по интеллектуальной собственности</w:t>
            </w:r>
            <w:r w:rsidRPr="00EF086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34,1</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35,3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35,3</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34,4</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131,0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131,0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18,0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109,9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21,1</w:t>
            </w:r>
          </w:p>
        </w:tc>
      </w:tr>
      <w:tr w:rsidR="003057DC" w:rsidRPr="00816800" w:rsidTr="0027124C">
        <w:trPr>
          <w:trHeight w:val="58"/>
        </w:trPr>
        <w:tc>
          <w:tcPr>
            <w:tcW w:w="2264" w:type="dxa"/>
            <w:hideMark/>
          </w:tcPr>
          <w:p w:rsidR="003057DC" w:rsidRPr="00EF086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Национальное агентство по безопасности пищевых продуктов</w:t>
            </w:r>
            <w:r w:rsidRPr="00EF086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132,4</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146,5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14,1</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146,5</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129,6</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-16,9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1.330,0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1.510,0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252,0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1.059,7</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450,3</w:t>
            </w:r>
          </w:p>
        </w:tc>
      </w:tr>
      <w:tr w:rsidR="003057DC" w:rsidRPr="00816800" w:rsidTr="0027124C">
        <w:trPr>
          <w:trHeight w:val="58"/>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Национальное</w:t>
            </w:r>
            <w:r w:rsidRPr="00E64043">
              <w:rPr>
                <w:rFonts w:ascii="Calibri Light" w:eastAsia="Times New Roman" w:hAnsi="Calibri Light" w:cs="Times New Roman"/>
                <w:b/>
                <w:color w:val="333333"/>
                <w:sz w:val="18"/>
                <w:szCs w:val="18"/>
                <w:lang w:eastAsia="ru-RU"/>
              </w:rPr>
              <w:t xml:space="preserve"> </w:t>
            </w:r>
            <w:r>
              <w:rPr>
                <w:rFonts w:ascii="Calibri Light" w:eastAsia="Times New Roman" w:hAnsi="Calibri Light" w:cs="Times New Roman"/>
                <w:b/>
                <w:color w:val="333333"/>
                <w:sz w:val="18"/>
                <w:szCs w:val="18"/>
                <w:lang w:val="ru-RU" w:eastAsia="ru-RU"/>
              </w:rPr>
              <w:t>антидопинговое</w:t>
            </w:r>
            <w:r w:rsidRPr="00E64043">
              <w:rPr>
                <w:rFonts w:ascii="Calibri Light" w:eastAsia="Times New Roman" w:hAnsi="Calibri Light" w:cs="Times New Roman"/>
                <w:b/>
                <w:color w:val="333333"/>
                <w:sz w:val="18"/>
                <w:szCs w:val="18"/>
                <w:lang w:eastAsia="ru-RU"/>
              </w:rPr>
              <w:t xml:space="preserve"> </w:t>
            </w:r>
            <w:r w:rsidRPr="0064712C">
              <w:rPr>
                <w:rFonts w:ascii="Calibri Light" w:eastAsia="Times New Roman" w:hAnsi="Calibri Light" w:cs="Times New Roman"/>
                <w:b/>
                <w:color w:val="333333"/>
                <w:sz w:val="18"/>
                <w:szCs w:val="18"/>
                <w:lang w:val="ru-RU" w:eastAsia="ru-RU"/>
              </w:rPr>
              <w:t>агентство</w:t>
            </w:r>
            <w:r w:rsidRPr="00E64043">
              <w:rPr>
                <w:rFonts w:ascii="Calibri Light" w:eastAsia="Times New Roman" w:hAnsi="Calibri Light" w:cs="Times New Roman"/>
                <w:b/>
                <w:color w:val="333333"/>
                <w:sz w:val="18"/>
                <w:szCs w:val="18"/>
                <w:lang w:eastAsia="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0,8</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0,8</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0,7</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0,2</w:t>
            </w:r>
          </w:p>
        </w:tc>
      </w:tr>
      <w:tr w:rsidR="003057DC" w:rsidRPr="00816800" w:rsidTr="0027124C">
        <w:trPr>
          <w:trHeight w:val="58"/>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Центр</w:t>
            </w:r>
            <w:r w:rsidRPr="00E64043">
              <w:rPr>
                <w:rFonts w:ascii="Calibri Light" w:eastAsia="Times New Roman" w:hAnsi="Calibri Light" w:cs="Times New Roman"/>
                <w:b/>
                <w:color w:val="333333"/>
                <w:sz w:val="18"/>
                <w:szCs w:val="18"/>
                <w:lang w:eastAsia="ru-RU"/>
              </w:rPr>
              <w:t xml:space="preserve"> </w:t>
            </w:r>
            <w:r w:rsidRPr="0064712C">
              <w:rPr>
                <w:rFonts w:ascii="Calibri Light" w:eastAsia="Times New Roman" w:hAnsi="Calibri Light" w:cs="Times New Roman"/>
                <w:b/>
                <w:color w:val="333333"/>
                <w:sz w:val="18"/>
                <w:szCs w:val="18"/>
                <w:lang w:val="ru-RU" w:eastAsia="ru-RU"/>
              </w:rPr>
              <w:t>гражданской</w:t>
            </w:r>
            <w:r w:rsidRPr="00E64043">
              <w:rPr>
                <w:rFonts w:ascii="Calibri Light" w:eastAsia="Times New Roman" w:hAnsi="Calibri Light" w:cs="Times New Roman"/>
                <w:b/>
                <w:color w:val="333333"/>
                <w:sz w:val="18"/>
                <w:szCs w:val="18"/>
                <w:lang w:eastAsia="ru-RU"/>
              </w:rPr>
              <w:t xml:space="preserve"> </w:t>
            </w:r>
            <w:r w:rsidRPr="0064712C">
              <w:rPr>
                <w:rFonts w:ascii="Calibri Light" w:eastAsia="Times New Roman" w:hAnsi="Calibri Light" w:cs="Times New Roman"/>
                <w:b/>
                <w:color w:val="333333"/>
                <w:sz w:val="18"/>
                <w:szCs w:val="18"/>
                <w:lang w:val="ru-RU" w:eastAsia="ru-RU"/>
              </w:rPr>
              <w:t>службы</w:t>
            </w:r>
            <w:r w:rsidRPr="00816800">
              <w:rPr>
                <w:rFonts w:ascii="Calibri Light" w:eastAsia="Times New Roman" w:hAnsi="Calibri Light" w:cstheme="majorHAnsi"/>
                <w:b/>
                <w:sz w:val="18"/>
                <w:szCs w:val="18"/>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2,5</w:t>
            </w:r>
          </w:p>
        </w:tc>
      </w:tr>
      <w:tr w:rsidR="003057DC" w:rsidRPr="00816800" w:rsidTr="0027124C">
        <w:trPr>
          <w:trHeight w:val="313"/>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Высший</w:t>
            </w:r>
            <w:r w:rsidRPr="00E64043">
              <w:rPr>
                <w:rFonts w:ascii="Calibri Light" w:eastAsia="Times New Roman" w:hAnsi="Calibri Light" w:cs="Times New Roman"/>
                <w:b/>
                <w:color w:val="333333"/>
                <w:sz w:val="18"/>
                <w:szCs w:val="18"/>
                <w:lang w:val="en-US" w:eastAsia="ru-RU"/>
              </w:rPr>
              <w:t xml:space="preserve"> </w:t>
            </w:r>
            <w:r w:rsidRPr="0064712C">
              <w:rPr>
                <w:rFonts w:ascii="Calibri Light" w:eastAsia="Times New Roman" w:hAnsi="Calibri Light" w:cs="Times New Roman"/>
                <w:b/>
                <w:color w:val="333333"/>
                <w:sz w:val="18"/>
                <w:szCs w:val="18"/>
                <w:lang w:val="ru-RU" w:eastAsia="ru-RU"/>
              </w:rPr>
              <w:t>совет</w:t>
            </w:r>
            <w:r w:rsidRPr="00E64043">
              <w:rPr>
                <w:rFonts w:ascii="Calibri Light" w:eastAsia="Times New Roman" w:hAnsi="Calibri Light" w:cs="Times New Roman"/>
                <w:b/>
                <w:color w:val="333333"/>
                <w:sz w:val="18"/>
                <w:szCs w:val="18"/>
                <w:lang w:val="en-US" w:eastAsia="ru-RU"/>
              </w:rPr>
              <w:t xml:space="preserve"> </w:t>
            </w:r>
            <w:r w:rsidRPr="0064712C">
              <w:rPr>
                <w:rFonts w:ascii="Calibri Light" w:eastAsia="Times New Roman" w:hAnsi="Calibri Light" w:cs="Times New Roman"/>
                <w:b/>
                <w:color w:val="333333"/>
                <w:sz w:val="18"/>
                <w:szCs w:val="18"/>
                <w:lang w:val="ru-RU" w:eastAsia="ru-RU"/>
              </w:rPr>
              <w:t>магистратуры</w:t>
            </w:r>
            <w:r w:rsidRPr="00816800">
              <w:rPr>
                <w:rFonts w:ascii="Calibri Light" w:eastAsia="Times New Roman" w:hAnsi="Calibri Light" w:cstheme="majorHAnsi"/>
                <w:b/>
                <w:sz w:val="18"/>
                <w:szCs w:val="18"/>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369,9</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377,8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7,9</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377,8</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375,9</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2.721,5</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2.720,5</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309,0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2.374,8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345,7</w:t>
            </w:r>
          </w:p>
        </w:tc>
      </w:tr>
      <w:tr w:rsidR="003057DC" w:rsidRPr="00816800" w:rsidTr="0027124C">
        <w:trPr>
          <w:trHeight w:val="309"/>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Высший</w:t>
            </w:r>
            <w:r w:rsidRPr="00E64043">
              <w:rPr>
                <w:rFonts w:ascii="Calibri Light" w:eastAsia="Times New Roman" w:hAnsi="Calibri Light" w:cs="Times New Roman"/>
                <w:b/>
                <w:color w:val="333333"/>
                <w:sz w:val="18"/>
                <w:szCs w:val="18"/>
                <w:lang w:val="en-US" w:eastAsia="ru-RU"/>
              </w:rPr>
              <w:t xml:space="preserve"> </w:t>
            </w:r>
            <w:r w:rsidRPr="0064712C">
              <w:rPr>
                <w:rFonts w:ascii="Calibri Light" w:eastAsia="Times New Roman" w:hAnsi="Calibri Light" w:cs="Times New Roman"/>
                <w:b/>
                <w:color w:val="333333"/>
                <w:sz w:val="18"/>
                <w:szCs w:val="18"/>
                <w:lang w:val="ru-RU" w:eastAsia="ru-RU"/>
              </w:rPr>
              <w:t>совет</w:t>
            </w:r>
            <w:r w:rsidRPr="00E64043">
              <w:rPr>
                <w:rFonts w:ascii="Calibri Light" w:eastAsia="Times New Roman" w:hAnsi="Calibri Light" w:cs="Times New Roman"/>
                <w:b/>
                <w:color w:val="333333"/>
                <w:sz w:val="18"/>
                <w:szCs w:val="18"/>
                <w:lang w:val="en-US" w:eastAsia="ru-RU"/>
              </w:rPr>
              <w:t xml:space="preserve"> </w:t>
            </w:r>
            <w:r w:rsidRPr="0064712C">
              <w:rPr>
                <w:rFonts w:ascii="Calibri Light" w:eastAsia="Times New Roman" w:hAnsi="Calibri Light" w:cs="Times New Roman"/>
                <w:b/>
                <w:color w:val="333333"/>
                <w:sz w:val="18"/>
                <w:szCs w:val="18"/>
                <w:lang w:val="ru-RU" w:eastAsia="ru-RU"/>
              </w:rPr>
              <w:t>прокуроров</w:t>
            </w:r>
            <w:r w:rsidRPr="00816800">
              <w:rPr>
                <w:rFonts w:ascii="Calibri Light" w:eastAsia="Times New Roman" w:hAnsi="Calibri Light" w:cstheme="majorHAnsi"/>
                <w:b/>
                <w:sz w:val="18"/>
                <w:szCs w:val="18"/>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7,1</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7,4</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0,3</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7,4</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7,0</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43,0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43,0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3,0</w:t>
            </w:r>
          </w:p>
        </w:tc>
      </w:tr>
      <w:tr w:rsidR="003057DC" w:rsidRPr="00816800" w:rsidTr="0027124C">
        <w:trPr>
          <w:trHeight w:val="153"/>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Генеральная прокуратура</w:t>
            </w:r>
            <w:r w:rsidRPr="00816800">
              <w:rPr>
                <w:rFonts w:ascii="Calibri Light" w:eastAsia="Times New Roman" w:hAnsi="Calibri Light" w:cstheme="majorHAnsi"/>
                <w:b/>
                <w:sz w:val="18"/>
                <w:szCs w:val="18"/>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315,0</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323,7</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8,7</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323,7</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313,2</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1.420,0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1.420,0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241,0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1.186,8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233,2</w:t>
            </w:r>
          </w:p>
        </w:tc>
      </w:tr>
      <w:tr w:rsidR="003057DC" w:rsidRPr="00816800" w:rsidTr="0027124C">
        <w:trPr>
          <w:trHeight w:val="58"/>
        </w:trPr>
        <w:tc>
          <w:tcPr>
            <w:tcW w:w="2264" w:type="dxa"/>
            <w:vAlign w:val="center"/>
            <w:hideMark/>
          </w:tcPr>
          <w:p w:rsidR="003057DC" w:rsidRPr="0064712C" w:rsidRDefault="003057DC" w:rsidP="0027124C">
            <w:pPr>
              <w:spacing w:after="0" w:line="240" w:lineRule="auto"/>
              <w:ind w:hanging="137"/>
              <w:jc w:val="left"/>
              <w:rPr>
                <w:rFonts w:ascii="Calibri Light" w:eastAsia="Times New Roman" w:hAnsi="Calibri Light" w:cs="Times New Roman"/>
                <w:b/>
                <w:color w:val="333333"/>
                <w:sz w:val="18"/>
                <w:szCs w:val="18"/>
                <w:lang w:val="ru-RU" w:eastAsia="ru-RU"/>
              </w:rPr>
            </w:pPr>
            <w:r w:rsidRPr="0064712C">
              <w:rPr>
                <w:rFonts w:ascii="Calibri Light" w:eastAsia="Times New Roman" w:hAnsi="Calibri Light" w:cs="Times New Roman"/>
                <w:b/>
                <w:color w:val="333333"/>
                <w:sz w:val="18"/>
                <w:szCs w:val="18"/>
                <w:lang w:val="ru-RU" w:eastAsia="ru-RU"/>
              </w:rPr>
              <w:t>Офис народного адвоката</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8,6</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8,6</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8,6</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8,3</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65,0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65,0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23,0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45,3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19,7</w:t>
            </w:r>
          </w:p>
        </w:tc>
      </w:tr>
      <w:tr w:rsidR="003057DC" w:rsidRPr="00816800" w:rsidTr="0027124C">
        <w:trPr>
          <w:trHeight w:val="58"/>
        </w:trPr>
        <w:tc>
          <w:tcPr>
            <w:tcW w:w="2264" w:type="dxa"/>
            <w:hideMark/>
          </w:tcPr>
          <w:p w:rsidR="003057DC" w:rsidRPr="00EF086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Центральная избирательная комиссия</w:t>
            </w:r>
            <w:r w:rsidRPr="00EF086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10,6</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0,9</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14,2</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2,7</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13,8</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-0,4</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57,0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57,0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52,4</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4,6</w:t>
            </w:r>
          </w:p>
        </w:tc>
      </w:tr>
      <w:tr w:rsidR="003057DC" w:rsidRPr="00816800" w:rsidTr="0027124C">
        <w:trPr>
          <w:trHeight w:val="350"/>
        </w:trPr>
        <w:tc>
          <w:tcPr>
            <w:tcW w:w="2264" w:type="dxa"/>
            <w:hideMark/>
          </w:tcPr>
          <w:p w:rsidR="003057DC" w:rsidRPr="004A73D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Национальный</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центр</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по</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защите</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персональных</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данных</w:t>
            </w:r>
            <w:r w:rsidRPr="004A73D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6,1</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7,1</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6,9</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45,0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45,0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36,9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8,1</w:t>
            </w:r>
          </w:p>
        </w:tc>
      </w:tr>
      <w:tr w:rsidR="003057DC" w:rsidRPr="00816800" w:rsidTr="0027124C">
        <w:trPr>
          <w:trHeight w:val="58"/>
        </w:trPr>
        <w:tc>
          <w:tcPr>
            <w:tcW w:w="2264" w:type="dxa"/>
            <w:hideMark/>
          </w:tcPr>
          <w:p w:rsidR="003057DC" w:rsidRPr="00EF086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Координационный совет по телевидению и радио</w:t>
            </w:r>
            <w:r w:rsidRPr="00EF086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6,9</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0,2</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7,0</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7,0</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64,0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64,0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27,0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40,1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23,9</w:t>
            </w:r>
          </w:p>
        </w:tc>
      </w:tr>
      <w:tr w:rsidR="003057DC" w:rsidRPr="00816800" w:rsidTr="0027124C">
        <w:trPr>
          <w:trHeight w:val="58"/>
        </w:trPr>
        <w:tc>
          <w:tcPr>
            <w:tcW w:w="2264" w:type="dxa"/>
            <w:hideMark/>
          </w:tcPr>
          <w:p w:rsidR="003057DC" w:rsidRPr="00EF086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lastRenderedPageBreak/>
              <w:t>Совет по конкуренции</w:t>
            </w:r>
            <w:r w:rsidRPr="00EF086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17,6</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17,6</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17,6</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17,6</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130,0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130,0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39,0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91,0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39,0</w:t>
            </w:r>
          </w:p>
        </w:tc>
      </w:tr>
      <w:tr w:rsidR="003057DC" w:rsidRPr="00816800" w:rsidTr="0027124C">
        <w:trPr>
          <w:trHeight w:val="58"/>
        </w:trPr>
        <w:tc>
          <w:tcPr>
            <w:tcW w:w="2264" w:type="dxa"/>
            <w:hideMark/>
          </w:tcPr>
          <w:p w:rsidR="003057DC" w:rsidRPr="00E64043" w:rsidRDefault="003057DC" w:rsidP="0027124C">
            <w:pPr>
              <w:spacing w:after="0" w:line="240" w:lineRule="auto"/>
              <w:ind w:left="-106"/>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 xml:space="preserve">Служба по информации и безопасности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249,3</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250,4</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250,4</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250,1</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r>
      <w:tr w:rsidR="003057DC" w:rsidRPr="00816800" w:rsidTr="0027124C">
        <w:trPr>
          <w:trHeight w:val="58"/>
        </w:trPr>
        <w:tc>
          <w:tcPr>
            <w:tcW w:w="2264" w:type="dxa"/>
            <w:vAlign w:val="center"/>
            <w:hideMark/>
          </w:tcPr>
          <w:p w:rsidR="003057DC" w:rsidRPr="0064712C" w:rsidRDefault="003057DC" w:rsidP="0027124C">
            <w:pPr>
              <w:spacing w:after="0" w:line="240" w:lineRule="auto"/>
              <w:ind w:left="-137"/>
              <w:jc w:val="left"/>
              <w:rPr>
                <w:rFonts w:ascii="Calibri Light" w:eastAsia="Times New Roman" w:hAnsi="Calibri Light" w:cs="Times New Roman"/>
                <w:b/>
                <w:color w:val="333333"/>
                <w:sz w:val="18"/>
                <w:szCs w:val="18"/>
                <w:lang w:val="ru-RU" w:eastAsia="ru-RU"/>
              </w:rPr>
            </w:pPr>
            <w:r w:rsidRPr="0064712C">
              <w:rPr>
                <w:rFonts w:ascii="Calibri Light" w:eastAsia="Times New Roman" w:hAnsi="Calibri Light" w:cs="Times New Roman"/>
                <w:b/>
                <w:color w:val="333333"/>
                <w:sz w:val="18"/>
                <w:szCs w:val="18"/>
                <w:lang w:val="ru-RU" w:eastAsia="ru-RU"/>
              </w:rPr>
              <w:t>Национальный орган по неподкупности</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14,9</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14,9</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12,6</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76,0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76,0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32,0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48,4</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27,6</w:t>
            </w:r>
          </w:p>
        </w:tc>
      </w:tr>
      <w:tr w:rsidR="003057DC" w:rsidRPr="00816800" w:rsidTr="0027124C">
        <w:trPr>
          <w:trHeight w:val="481"/>
        </w:trPr>
        <w:tc>
          <w:tcPr>
            <w:tcW w:w="2264" w:type="dxa"/>
            <w:hideMark/>
          </w:tcPr>
          <w:p w:rsidR="003057DC" w:rsidRPr="0073510D" w:rsidRDefault="003057DC" w:rsidP="0027124C">
            <w:pPr>
              <w:spacing w:after="0" w:line="240" w:lineRule="auto"/>
              <w:ind w:left="-106"/>
              <w:rPr>
                <w:rFonts w:ascii="Calibri Light" w:eastAsia="Times New Roman" w:hAnsi="Calibri Light" w:cstheme="majorHAnsi"/>
                <w:b/>
                <w:sz w:val="18"/>
                <w:szCs w:val="18"/>
                <w:lang w:val="ru-RU"/>
              </w:rPr>
            </w:pPr>
            <w:r w:rsidRPr="0073510D">
              <w:rPr>
                <w:rFonts w:ascii="Calibri Light" w:eastAsia="Times New Roman" w:hAnsi="Calibri Light" w:cstheme="majorHAnsi"/>
                <w:b/>
                <w:sz w:val="18"/>
                <w:szCs w:val="18"/>
                <w:lang w:val="ru-RU"/>
              </w:rPr>
              <w:t xml:space="preserve">Государственная служба защиты и охраны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100,8</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134,7</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33,9</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134,7</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130,8</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r>
      <w:tr w:rsidR="003057DC" w:rsidRPr="00816800" w:rsidTr="0027124C">
        <w:trPr>
          <w:trHeight w:val="278"/>
        </w:trPr>
        <w:tc>
          <w:tcPr>
            <w:tcW w:w="2264" w:type="dxa"/>
            <w:hideMark/>
          </w:tcPr>
          <w:p w:rsidR="003057DC" w:rsidRPr="004A73D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Совет</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по</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предупреждению</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и</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ликвидации</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дискриминации</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и</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обеспечению</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равенства</w:t>
            </w:r>
            <w:r w:rsidRPr="004A73D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2,8</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2,8</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2,8</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21,0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21,0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15,3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5,7</w:t>
            </w:r>
          </w:p>
        </w:tc>
      </w:tr>
      <w:tr w:rsidR="003057DC" w:rsidRPr="00816800" w:rsidTr="0027124C">
        <w:trPr>
          <w:trHeight w:val="174"/>
        </w:trPr>
        <w:tc>
          <w:tcPr>
            <w:tcW w:w="2264" w:type="dxa"/>
            <w:hideMark/>
          </w:tcPr>
          <w:p w:rsidR="003057DC" w:rsidRPr="004A73D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Национальное</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агентство</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по</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разрешению</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споров</w:t>
            </w:r>
            <w:r w:rsidRPr="004A73D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5,5</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5,5</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5,2</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30,0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30,0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5,0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23,8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6,2</w:t>
            </w:r>
          </w:p>
        </w:tc>
      </w:tr>
      <w:tr w:rsidR="003057DC" w:rsidRPr="00816800" w:rsidTr="0027124C">
        <w:trPr>
          <w:trHeight w:val="375"/>
        </w:trPr>
        <w:tc>
          <w:tcPr>
            <w:tcW w:w="2264" w:type="dxa"/>
            <w:hideMark/>
          </w:tcPr>
          <w:p w:rsidR="003057DC" w:rsidRPr="004A73DE" w:rsidRDefault="003057DC" w:rsidP="0027124C">
            <w:pPr>
              <w:spacing w:after="0" w:line="240" w:lineRule="auto"/>
              <w:ind w:left="-106"/>
              <w:rPr>
                <w:rFonts w:ascii="Calibri Light" w:eastAsia="Times New Roman" w:hAnsi="Calibri Light" w:cstheme="majorHAnsi"/>
                <w:b/>
                <w:sz w:val="18"/>
                <w:szCs w:val="18"/>
                <w:lang w:val="ru-RU"/>
              </w:rPr>
            </w:pPr>
            <w:r w:rsidRPr="0064712C">
              <w:rPr>
                <w:rFonts w:ascii="Calibri Light" w:eastAsia="Times New Roman" w:hAnsi="Calibri Light" w:cs="Times New Roman"/>
                <w:b/>
                <w:color w:val="333333"/>
                <w:sz w:val="18"/>
                <w:szCs w:val="18"/>
                <w:lang w:val="ru-RU" w:eastAsia="ru-RU"/>
              </w:rPr>
              <w:t>Служба</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по</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предупреждению</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и</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борьбе</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с</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отмыванием</w:t>
            </w:r>
            <w:r w:rsidRPr="004A73DE">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денег</w:t>
            </w:r>
            <w:r w:rsidRPr="004A73DE">
              <w:rPr>
                <w:rFonts w:ascii="Calibri Light" w:eastAsia="Times New Roman" w:hAnsi="Calibri Light" w:cstheme="majorHAnsi"/>
                <w:b/>
                <w:sz w:val="18"/>
                <w:szCs w:val="18"/>
                <w:lang w:val="ru-RU"/>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8,0</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0,1</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8,1</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8,1</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30,0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30,0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27,2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2,8</w:t>
            </w:r>
          </w:p>
        </w:tc>
      </w:tr>
      <w:tr w:rsidR="003057DC" w:rsidRPr="00816800" w:rsidTr="0027124C">
        <w:trPr>
          <w:trHeight w:val="141"/>
        </w:trPr>
        <w:tc>
          <w:tcPr>
            <w:tcW w:w="2264" w:type="dxa"/>
            <w:vAlign w:val="center"/>
            <w:hideMark/>
          </w:tcPr>
          <w:p w:rsidR="003057DC" w:rsidRPr="0064712C" w:rsidRDefault="003057DC" w:rsidP="0027124C">
            <w:pPr>
              <w:spacing w:after="0" w:line="240" w:lineRule="auto"/>
              <w:ind w:left="-137"/>
              <w:jc w:val="left"/>
              <w:rPr>
                <w:rFonts w:ascii="Calibri Light" w:eastAsia="Times New Roman" w:hAnsi="Calibri Light" w:cs="Times New Roman"/>
                <w:b/>
                <w:color w:val="333333"/>
                <w:sz w:val="18"/>
                <w:szCs w:val="18"/>
                <w:lang w:val="ru-RU" w:eastAsia="ru-RU"/>
              </w:rPr>
            </w:pPr>
            <w:r w:rsidRPr="0064712C">
              <w:rPr>
                <w:rFonts w:ascii="Calibri Light" w:eastAsia="Times New Roman" w:hAnsi="Calibri Light" w:cs="Times New Roman"/>
                <w:b/>
                <w:color w:val="333333"/>
                <w:sz w:val="18"/>
                <w:szCs w:val="18"/>
                <w:lang w:val="ru-RU" w:eastAsia="ru-RU"/>
              </w:rPr>
              <w:t>Национальный центр по борьбе с коррупцией</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104,7</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106,2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1,6</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107,0</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0,7</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106,8</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359,0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359,0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20,0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332,8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26,2</w:t>
            </w:r>
          </w:p>
        </w:tc>
      </w:tr>
      <w:tr w:rsidR="003057DC" w:rsidRPr="00816800" w:rsidTr="0027124C">
        <w:trPr>
          <w:trHeight w:val="275"/>
        </w:trPr>
        <w:tc>
          <w:tcPr>
            <w:tcW w:w="2264" w:type="dxa"/>
            <w:vAlign w:val="center"/>
            <w:hideMark/>
          </w:tcPr>
          <w:p w:rsidR="003057DC" w:rsidRPr="0064712C" w:rsidRDefault="003057DC" w:rsidP="0027124C">
            <w:pPr>
              <w:spacing w:after="0" w:line="240" w:lineRule="auto"/>
              <w:ind w:hanging="137"/>
              <w:jc w:val="left"/>
              <w:rPr>
                <w:rFonts w:ascii="Calibri Light" w:eastAsia="Times New Roman" w:hAnsi="Calibri Light" w:cs="Times New Roman"/>
                <w:b/>
                <w:color w:val="333333"/>
                <w:sz w:val="18"/>
                <w:szCs w:val="18"/>
                <w:lang w:val="ru-RU" w:eastAsia="ru-RU"/>
              </w:rPr>
            </w:pPr>
            <w:r>
              <w:rPr>
                <w:rFonts w:ascii="Calibri Light" w:eastAsia="Times New Roman" w:hAnsi="Calibri Light" w:cs="Times New Roman"/>
                <w:b/>
                <w:color w:val="333333"/>
                <w:sz w:val="18"/>
                <w:szCs w:val="18"/>
                <w:lang w:val="ru-RU" w:eastAsia="ru-RU"/>
              </w:rPr>
              <w:t xml:space="preserve"> </w:t>
            </w:r>
            <w:r w:rsidRPr="0064712C">
              <w:rPr>
                <w:rFonts w:ascii="Calibri Light" w:eastAsia="Times New Roman" w:hAnsi="Calibri Light" w:cs="Times New Roman"/>
                <w:b/>
                <w:color w:val="333333"/>
                <w:sz w:val="18"/>
                <w:szCs w:val="18"/>
                <w:lang w:val="ru-RU" w:eastAsia="ru-RU"/>
              </w:rPr>
              <w:t>Академия наук Молдовы</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8,5</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8,5</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8,4</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-0,1</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98,0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98,0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12,0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83,8</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14,2</w:t>
            </w:r>
          </w:p>
        </w:tc>
      </w:tr>
      <w:tr w:rsidR="003057DC" w:rsidRPr="00816800" w:rsidTr="0027124C">
        <w:trPr>
          <w:trHeight w:val="58"/>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sidRPr="0064712C">
              <w:rPr>
                <w:rFonts w:ascii="Calibri Light" w:eastAsia="Times New Roman" w:hAnsi="Calibri Light" w:cs="Times New Roman"/>
                <w:b/>
                <w:color w:val="333333"/>
                <w:sz w:val="18"/>
                <w:szCs w:val="18"/>
                <w:lang w:val="ru-RU" w:eastAsia="ru-RU"/>
              </w:rPr>
              <w:t>Национальный</w:t>
            </w:r>
            <w:r w:rsidRPr="0064712C">
              <w:rPr>
                <w:rFonts w:ascii="Calibri Light" w:eastAsia="Times New Roman" w:hAnsi="Calibri Light" w:cs="Times New Roman"/>
                <w:b/>
                <w:color w:val="333333"/>
                <w:sz w:val="18"/>
                <w:szCs w:val="18"/>
                <w:lang w:eastAsia="ru-RU"/>
              </w:rPr>
              <w:t xml:space="preserve"> </w:t>
            </w:r>
            <w:r w:rsidRPr="0064712C">
              <w:rPr>
                <w:rFonts w:ascii="Calibri Light" w:eastAsia="Times New Roman" w:hAnsi="Calibri Light" w:cs="Times New Roman"/>
                <w:b/>
                <w:color w:val="333333"/>
                <w:sz w:val="18"/>
                <w:szCs w:val="18"/>
                <w:lang w:val="ru-RU" w:eastAsia="ru-RU"/>
              </w:rPr>
              <w:t>институт</w:t>
            </w:r>
            <w:r w:rsidRPr="0064712C">
              <w:rPr>
                <w:rFonts w:ascii="Calibri Light" w:eastAsia="Times New Roman" w:hAnsi="Calibri Light" w:cs="Times New Roman"/>
                <w:b/>
                <w:color w:val="333333"/>
                <w:sz w:val="18"/>
                <w:szCs w:val="18"/>
                <w:lang w:eastAsia="ru-RU"/>
              </w:rPr>
              <w:t xml:space="preserve"> </w:t>
            </w:r>
            <w:r w:rsidRPr="0064712C">
              <w:rPr>
                <w:rFonts w:ascii="Calibri Light" w:eastAsia="Times New Roman" w:hAnsi="Calibri Light" w:cs="Times New Roman"/>
                <w:b/>
                <w:color w:val="333333"/>
                <w:sz w:val="18"/>
                <w:szCs w:val="18"/>
                <w:lang w:val="ru-RU" w:eastAsia="ru-RU"/>
              </w:rPr>
              <w:t>юстиции</w:t>
            </w:r>
            <w:r w:rsidRPr="00816800">
              <w:rPr>
                <w:rFonts w:ascii="Calibri Light" w:eastAsia="Times New Roman" w:hAnsi="Calibri Light" w:cstheme="majorHAnsi"/>
                <w:b/>
                <w:sz w:val="18"/>
                <w:szCs w:val="18"/>
              </w:rPr>
              <w:t xml:space="preserve">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11,9</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11,9</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10,7</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-1,2</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73,0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73,0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68,9</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4,1</w:t>
            </w:r>
          </w:p>
        </w:tc>
      </w:tr>
      <w:tr w:rsidR="003057DC" w:rsidRPr="00816800" w:rsidTr="0027124C">
        <w:trPr>
          <w:trHeight w:val="58"/>
        </w:trPr>
        <w:tc>
          <w:tcPr>
            <w:tcW w:w="2264" w:type="dxa"/>
            <w:hideMark/>
          </w:tcPr>
          <w:p w:rsidR="003057DC" w:rsidRPr="00816800" w:rsidRDefault="003057DC" w:rsidP="0027124C">
            <w:pPr>
              <w:spacing w:after="0" w:line="240" w:lineRule="auto"/>
              <w:ind w:left="-106"/>
              <w:rPr>
                <w:rFonts w:ascii="Calibri Light" w:eastAsia="Times New Roman" w:hAnsi="Calibri Light" w:cstheme="majorHAnsi"/>
                <w:b/>
                <w:sz w:val="18"/>
                <w:szCs w:val="18"/>
              </w:rPr>
            </w:pPr>
            <w:r>
              <w:rPr>
                <w:rFonts w:ascii="Calibri Light" w:eastAsia="Times New Roman" w:hAnsi="Calibri Light" w:cstheme="majorHAnsi"/>
                <w:b/>
                <w:sz w:val="18"/>
                <w:szCs w:val="18"/>
                <w:lang w:val="ru-RU"/>
              </w:rPr>
              <w:t xml:space="preserve">Общие мероприятия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170,0</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170,0</w:t>
            </w:r>
          </w:p>
        </w:tc>
        <w:tc>
          <w:tcPr>
            <w:tcW w:w="858"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32,5</w:t>
            </w:r>
          </w:p>
        </w:tc>
        <w:tc>
          <w:tcPr>
            <w:tcW w:w="851"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-137,5</w:t>
            </w:r>
          </w:p>
        </w:tc>
        <w:tc>
          <w:tcPr>
            <w:tcW w:w="850"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c>
          <w:tcPr>
            <w:tcW w:w="851"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-32,5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 </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0,0</w:t>
            </w:r>
          </w:p>
        </w:tc>
      </w:tr>
      <w:tr w:rsidR="003057DC" w:rsidRPr="00816800" w:rsidTr="0027124C">
        <w:trPr>
          <w:trHeight w:val="276"/>
        </w:trPr>
        <w:tc>
          <w:tcPr>
            <w:tcW w:w="2264" w:type="dxa"/>
            <w:hideMark/>
          </w:tcPr>
          <w:p w:rsidR="003057DC" w:rsidRPr="00816800" w:rsidRDefault="003057DC" w:rsidP="0027124C">
            <w:pPr>
              <w:spacing w:after="0" w:line="240" w:lineRule="auto"/>
              <w:jc w:val="center"/>
              <w:rPr>
                <w:rFonts w:ascii="Calibri Light" w:eastAsia="Times New Roman" w:hAnsi="Calibri Light" w:cstheme="majorHAnsi"/>
                <w:b/>
                <w:bCs/>
                <w:sz w:val="18"/>
                <w:szCs w:val="18"/>
              </w:rPr>
            </w:pPr>
            <w:r>
              <w:rPr>
                <w:rFonts w:ascii="Calibri Light" w:eastAsia="Times New Roman" w:hAnsi="Calibri Light" w:cstheme="majorHAnsi"/>
                <w:b/>
                <w:bCs/>
                <w:sz w:val="18"/>
                <w:szCs w:val="18"/>
                <w:lang w:val="ru-RU"/>
              </w:rPr>
              <w:t xml:space="preserve">ВСЕГО </w:t>
            </w:r>
          </w:p>
        </w:tc>
        <w:tc>
          <w:tcPr>
            <w:tcW w:w="848" w:type="dxa"/>
            <w:hideMark/>
          </w:tcPr>
          <w:p w:rsidR="003057DC" w:rsidRPr="00816800" w:rsidRDefault="003057DC" w:rsidP="0027124C">
            <w:pPr>
              <w:spacing w:after="0" w:line="240" w:lineRule="auto"/>
              <w:jc w:val="right"/>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7.673,6</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8.087,7</w:t>
            </w:r>
          </w:p>
        </w:tc>
        <w:tc>
          <w:tcPr>
            <w:tcW w:w="992" w:type="dxa"/>
            <w:hideMark/>
          </w:tcPr>
          <w:p w:rsidR="003057DC" w:rsidRPr="00816800" w:rsidRDefault="003057DC" w:rsidP="0027124C">
            <w:pPr>
              <w:spacing w:after="0" w:line="240" w:lineRule="auto"/>
              <w:jc w:val="right"/>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414,1</w:t>
            </w:r>
          </w:p>
        </w:tc>
        <w:tc>
          <w:tcPr>
            <w:tcW w:w="858" w:type="dxa"/>
            <w:hideMark/>
          </w:tcPr>
          <w:p w:rsidR="003057DC" w:rsidRPr="00816800" w:rsidRDefault="003057DC" w:rsidP="0027124C">
            <w:pPr>
              <w:spacing w:after="0" w:line="240" w:lineRule="auto"/>
              <w:jc w:val="right"/>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7.958,2</w:t>
            </w:r>
          </w:p>
        </w:tc>
        <w:tc>
          <w:tcPr>
            <w:tcW w:w="851" w:type="dxa"/>
            <w:hideMark/>
          </w:tcPr>
          <w:p w:rsidR="003057DC" w:rsidRPr="00816800" w:rsidRDefault="003057DC" w:rsidP="0027124C">
            <w:pPr>
              <w:spacing w:after="0" w:line="240" w:lineRule="auto"/>
              <w:jc w:val="right"/>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-129,5</w:t>
            </w:r>
          </w:p>
        </w:tc>
        <w:tc>
          <w:tcPr>
            <w:tcW w:w="850" w:type="dxa"/>
            <w:hideMark/>
          </w:tcPr>
          <w:p w:rsidR="003057DC" w:rsidRPr="00816800" w:rsidRDefault="003057DC" w:rsidP="0027124C">
            <w:pPr>
              <w:spacing w:after="0" w:line="240" w:lineRule="auto"/>
              <w:jc w:val="right"/>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7.803,8</w:t>
            </w:r>
          </w:p>
        </w:tc>
        <w:tc>
          <w:tcPr>
            <w:tcW w:w="851" w:type="dxa"/>
            <w:gridSpan w:val="2"/>
            <w:hideMark/>
          </w:tcPr>
          <w:p w:rsidR="003057DC" w:rsidRPr="00816800" w:rsidRDefault="003057DC" w:rsidP="0027124C">
            <w:pPr>
              <w:spacing w:after="0" w:line="240" w:lineRule="auto"/>
              <w:jc w:val="right"/>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-154,4</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56.833,0</w:t>
            </w:r>
          </w:p>
        </w:tc>
        <w:tc>
          <w:tcPr>
            <w:tcW w:w="1130" w:type="dxa"/>
            <w:gridSpan w:val="2"/>
            <w:noWrap/>
            <w:hideMark/>
          </w:tcPr>
          <w:p w:rsidR="003057DC" w:rsidRPr="00816800" w:rsidRDefault="003057DC" w:rsidP="0027124C">
            <w:pPr>
              <w:spacing w:after="0" w:line="240" w:lineRule="auto"/>
              <w:jc w:val="right"/>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57.044,0</w:t>
            </w:r>
          </w:p>
        </w:tc>
        <w:tc>
          <w:tcPr>
            <w:tcW w:w="996" w:type="dxa"/>
            <w:noWrap/>
            <w:hideMark/>
          </w:tcPr>
          <w:p w:rsidR="003057DC" w:rsidRPr="00816800" w:rsidRDefault="003057DC" w:rsidP="0027124C">
            <w:pPr>
              <w:spacing w:after="0" w:line="240" w:lineRule="auto"/>
              <w:jc w:val="right"/>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7.237,0</w:t>
            </w:r>
          </w:p>
        </w:tc>
        <w:tc>
          <w:tcPr>
            <w:tcW w:w="993" w:type="dxa"/>
            <w:noWrap/>
            <w:hideMark/>
          </w:tcPr>
          <w:p w:rsidR="003057DC" w:rsidRPr="00816800" w:rsidRDefault="003057DC" w:rsidP="0027124C">
            <w:pPr>
              <w:spacing w:after="0" w:line="240" w:lineRule="auto"/>
              <w:jc w:val="right"/>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176,5</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58.512,3</w:t>
            </w:r>
          </w:p>
        </w:tc>
        <w:tc>
          <w:tcPr>
            <w:tcW w:w="992" w:type="dxa"/>
            <w:noWrap/>
            <w:hideMark/>
          </w:tcPr>
          <w:p w:rsidR="003057DC" w:rsidRPr="00816800" w:rsidRDefault="003057DC" w:rsidP="0027124C">
            <w:pPr>
              <w:spacing w:after="0" w:line="240" w:lineRule="auto"/>
              <w:jc w:val="right"/>
              <w:rPr>
                <w:rFonts w:ascii="Calibri Light" w:eastAsia="Times New Roman" w:hAnsi="Calibri Light" w:cstheme="majorHAnsi"/>
                <w:b/>
                <w:bCs/>
                <w:sz w:val="18"/>
                <w:szCs w:val="18"/>
              </w:rPr>
            </w:pPr>
            <w:r w:rsidRPr="00816800">
              <w:rPr>
                <w:rFonts w:ascii="Calibri Light" w:eastAsia="Times New Roman" w:hAnsi="Calibri Light" w:cstheme="majorHAnsi"/>
                <w:b/>
                <w:bCs/>
                <w:sz w:val="18"/>
                <w:szCs w:val="18"/>
              </w:rPr>
              <w:t>12.308,1</w:t>
            </w:r>
          </w:p>
        </w:tc>
      </w:tr>
    </w:tbl>
    <w:p w:rsidR="003057DC" w:rsidRPr="003769C4" w:rsidRDefault="003057DC" w:rsidP="003057DC">
      <w:pPr>
        <w:pStyle w:val="NoSpacing"/>
        <w:rPr>
          <w:rFonts w:ascii="Calibri Light" w:hAnsi="Calibri Light" w:cstheme="majorHAnsi"/>
          <w:sz w:val="20"/>
          <w:szCs w:val="20"/>
        </w:rPr>
      </w:pPr>
      <w:r>
        <w:rPr>
          <w:rFonts w:ascii="Calibri Light" w:eastAsia="MS Mincho" w:hAnsi="Calibri Light" w:cstheme="majorHAnsi"/>
          <w:i/>
          <w:sz w:val="20"/>
          <w:szCs w:val="20"/>
          <w:lang w:eastAsia="ja-JP"/>
        </w:rPr>
        <w:t>Справка</w:t>
      </w:r>
      <w:r w:rsidRPr="003769C4">
        <w:rPr>
          <w:rFonts w:ascii="Calibri Light" w:eastAsia="MS Mincho" w:hAnsi="Calibri Light" w:cstheme="majorHAnsi"/>
          <w:i/>
          <w:sz w:val="20"/>
          <w:szCs w:val="20"/>
          <w:lang w:eastAsia="ja-JP"/>
        </w:rPr>
        <w:t>: *</w:t>
      </w:r>
      <w:r w:rsidRPr="003769C4">
        <w:rPr>
          <w:rFonts w:ascii="Calibri Light" w:hAnsi="Calibri Light" w:cstheme="majorHAnsi"/>
          <w:sz w:val="20"/>
          <w:szCs w:val="20"/>
        </w:rPr>
        <w:t xml:space="preserve"> </w:t>
      </w:r>
      <w:r>
        <w:rPr>
          <w:rFonts w:ascii="Calibri Light" w:hAnsi="Calibri Light" w:cstheme="majorHAnsi"/>
          <w:sz w:val="20"/>
          <w:szCs w:val="20"/>
        </w:rPr>
        <w:t>согласно положениям ПП №</w:t>
      </w:r>
      <w:r w:rsidRPr="003769C4">
        <w:rPr>
          <w:rFonts w:ascii="Calibri Light" w:hAnsi="Calibri Light" w:cstheme="majorHAnsi"/>
          <w:sz w:val="20"/>
          <w:szCs w:val="20"/>
        </w:rPr>
        <w:t>942/2020</w:t>
      </w:r>
    </w:p>
    <w:p w:rsidR="003057DC" w:rsidRPr="008F1730" w:rsidRDefault="003057DC" w:rsidP="003057DC">
      <w:pPr>
        <w:pStyle w:val="NoSpacing"/>
        <w:rPr>
          <w:rFonts w:ascii="Calibri Light" w:hAnsi="Calibri Light" w:cstheme="majorHAnsi"/>
          <w:sz w:val="20"/>
          <w:szCs w:val="20"/>
        </w:rPr>
      </w:pPr>
      <w:r w:rsidRPr="003769C4">
        <w:rPr>
          <w:rFonts w:ascii="Calibri Light" w:hAnsi="Calibri Light" w:cstheme="majorHAnsi"/>
          <w:bCs/>
          <w:sz w:val="20"/>
          <w:szCs w:val="20"/>
        </w:rPr>
        <w:t xml:space="preserve">   </w:t>
      </w:r>
      <w:r w:rsidRPr="008F1730">
        <w:rPr>
          <w:rFonts w:ascii="Calibri Light" w:eastAsia="MS Mincho" w:hAnsi="Calibri Light" w:cstheme="majorHAnsi"/>
          <w:b/>
          <w:i/>
          <w:sz w:val="20"/>
          <w:szCs w:val="20"/>
          <w:lang w:eastAsia="ja-JP"/>
        </w:rPr>
        <w:t>**</w:t>
      </w:r>
      <w:r w:rsidRPr="008F1730">
        <w:t xml:space="preserve"> </w:t>
      </w:r>
      <w:r w:rsidRPr="008F1730">
        <w:rPr>
          <w:rFonts w:ascii="Calibri Light" w:eastAsia="MS Mincho" w:hAnsi="Calibri Light" w:cstheme="majorHAnsi"/>
          <w:i/>
          <w:sz w:val="20"/>
          <w:szCs w:val="20"/>
          <w:lang w:eastAsia="ja-JP"/>
        </w:rPr>
        <w:t>Количество единиц, утвержденных МФ</w:t>
      </w:r>
      <w:r>
        <w:rPr>
          <w:rFonts w:ascii="Calibri Light" w:eastAsia="MS Mincho" w:hAnsi="Calibri Light" w:cstheme="majorHAnsi"/>
          <w:i/>
          <w:sz w:val="20"/>
          <w:szCs w:val="20"/>
          <w:lang w:eastAsia="ja-JP"/>
        </w:rPr>
        <w:t>,</w:t>
      </w:r>
      <w:r w:rsidRPr="008F1730">
        <w:rPr>
          <w:rFonts w:ascii="Calibri Light" w:eastAsia="MS Mincho" w:hAnsi="Calibri Light" w:cstheme="majorHAnsi"/>
          <w:i/>
          <w:sz w:val="20"/>
          <w:szCs w:val="20"/>
          <w:lang w:eastAsia="ja-JP"/>
        </w:rPr>
        <w:t xml:space="preserve"> по запросу</w:t>
      </w:r>
      <w:r w:rsidRPr="008F1730">
        <w:rPr>
          <w:rFonts w:ascii="Calibri Light" w:eastAsia="MS Mincho" w:hAnsi="Calibri Light" w:cstheme="majorHAnsi"/>
          <w:b/>
          <w:i/>
          <w:sz w:val="20"/>
          <w:szCs w:val="20"/>
          <w:lang w:eastAsia="ja-JP"/>
        </w:rPr>
        <w:t xml:space="preserve"> </w:t>
      </w:r>
      <w:r w:rsidRPr="00816800">
        <w:rPr>
          <w:rFonts w:ascii="Calibri Light" w:hAnsi="Calibri Light" w:cstheme="majorHAnsi"/>
          <w:bCs/>
          <w:sz w:val="20"/>
          <w:szCs w:val="20"/>
          <w:lang w:val="en-US"/>
        </w:rPr>
        <w:t>ORG</w:t>
      </w:r>
      <w:r w:rsidRPr="008F1730">
        <w:rPr>
          <w:rFonts w:ascii="Calibri Light" w:hAnsi="Calibri Light" w:cstheme="majorHAnsi"/>
          <w:bCs/>
          <w:sz w:val="20"/>
          <w:szCs w:val="20"/>
        </w:rPr>
        <w:t>1</w:t>
      </w:r>
      <w:r w:rsidRPr="008F1730">
        <w:rPr>
          <w:rFonts w:ascii="Calibri Light" w:eastAsia="MS Mincho" w:hAnsi="Calibri Light" w:cstheme="majorHAnsi"/>
          <w:sz w:val="20"/>
          <w:szCs w:val="20"/>
          <w:lang w:eastAsia="ja-JP"/>
        </w:rPr>
        <w:t>*</w:t>
      </w:r>
      <w:r w:rsidRPr="008F1730">
        <w:rPr>
          <w:rFonts w:ascii="Calibri Light" w:hAnsi="Calibri Light" w:cstheme="majorHAnsi"/>
          <w:bCs/>
          <w:sz w:val="20"/>
          <w:szCs w:val="20"/>
        </w:rPr>
        <w:t xml:space="preserve"> (</w:t>
      </w:r>
      <w:r>
        <w:rPr>
          <w:rFonts w:ascii="Calibri Light" w:hAnsi="Calibri Light" w:cstheme="majorHAnsi"/>
          <w:bCs/>
          <w:sz w:val="20"/>
          <w:szCs w:val="20"/>
        </w:rPr>
        <w:t>за счет вакантных мест, попавших под мораторий</w:t>
      </w:r>
      <w:r w:rsidRPr="008F1730">
        <w:rPr>
          <w:rFonts w:ascii="Calibri Light" w:hAnsi="Calibri Light" w:cstheme="majorHAnsi"/>
          <w:bCs/>
          <w:sz w:val="20"/>
          <w:szCs w:val="20"/>
        </w:rPr>
        <w:t>).</w:t>
      </w:r>
    </w:p>
    <w:p w:rsidR="003057DC" w:rsidRPr="00C21341" w:rsidRDefault="003057DC" w:rsidP="003057DC">
      <w:pPr>
        <w:pStyle w:val="NoSpacing"/>
        <w:rPr>
          <w:rFonts w:ascii="Calibri Light" w:hAnsi="Calibri Light" w:cstheme="majorHAnsi"/>
          <w:i/>
          <w:sz w:val="20"/>
          <w:szCs w:val="20"/>
        </w:rPr>
      </w:pPr>
      <w:r>
        <w:rPr>
          <w:rFonts w:ascii="Calibri Light" w:hAnsi="Calibri Light" w:cstheme="majorHAnsi"/>
          <w:b/>
          <w:i/>
          <w:sz w:val="20"/>
          <w:szCs w:val="20"/>
        </w:rPr>
        <w:t>Источник</w:t>
      </w:r>
      <w:r w:rsidRPr="00C21341">
        <w:rPr>
          <w:rFonts w:ascii="Calibri Light" w:hAnsi="Calibri Light" w:cstheme="majorHAnsi"/>
          <w:b/>
          <w:i/>
          <w:sz w:val="20"/>
          <w:szCs w:val="20"/>
        </w:rPr>
        <w:t xml:space="preserve">: </w:t>
      </w:r>
      <w:r>
        <w:rPr>
          <w:rFonts w:ascii="Calibri Light" w:hAnsi="Calibri Light" w:cstheme="majorHAnsi"/>
          <w:i/>
          <w:sz w:val="20"/>
          <w:szCs w:val="20"/>
        </w:rPr>
        <w:t>Пояснительные</w:t>
      </w:r>
      <w:r w:rsidRPr="00C21341">
        <w:rPr>
          <w:rFonts w:ascii="Calibri Light" w:hAnsi="Calibri Light" w:cstheme="majorHAnsi"/>
          <w:i/>
          <w:sz w:val="20"/>
          <w:szCs w:val="20"/>
        </w:rPr>
        <w:t xml:space="preserve"> </w:t>
      </w:r>
      <w:r>
        <w:rPr>
          <w:rFonts w:ascii="Calibri Light" w:hAnsi="Calibri Light" w:cstheme="majorHAnsi"/>
          <w:i/>
          <w:sz w:val="20"/>
          <w:szCs w:val="20"/>
        </w:rPr>
        <w:t>записки</w:t>
      </w:r>
      <w:r w:rsidRPr="00C21341">
        <w:rPr>
          <w:rFonts w:ascii="Calibri Light" w:hAnsi="Calibri Light" w:cstheme="majorHAnsi"/>
          <w:i/>
          <w:sz w:val="20"/>
          <w:szCs w:val="20"/>
        </w:rPr>
        <w:t xml:space="preserve"> </w:t>
      </w:r>
      <w:r>
        <w:rPr>
          <w:rFonts w:ascii="Calibri Light" w:hAnsi="Calibri Light" w:cstheme="majorHAnsi"/>
          <w:i/>
          <w:sz w:val="20"/>
          <w:szCs w:val="20"/>
        </w:rPr>
        <w:t xml:space="preserve">об исполнении бюджетов бюджетных органов/организаций за </w:t>
      </w:r>
      <w:r w:rsidRPr="00C21341">
        <w:rPr>
          <w:rFonts w:ascii="Calibri Light" w:hAnsi="Calibri Light" w:cstheme="majorHAnsi"/>
          <w:i/>
          <w:sz w:val="20"/>
          <w:szCs w:val="20"/>
        </w:rPr>
        <w:t>2021</w:t>
      </w:r>
      <w:r>
        <w:rPr>
          <w:rFonts w:ascii="Calibri Light" w:hAnsi="Calibri Light" w:cstheme="majorHAnsi"/>
          <w:i/>
          <w:sz w:val="20"/>
          <w:szCs w:val="20"/>
        </w:rPr>
        <w:t xml:space="preserve"> год</w:t>
      </w:r>
      <w:r w:rsidRPr="00C21341">
        <w:rPr>
          <w:rFonts w:ascii="Calibri Light" w:hAnsi="Calibri Light" w:cstheme="majorHAnsi"/>
          <w:i/>
          <w:sz w:val="20"/>
          <w:szCs w:val="20"/>
        </w:rPr>
        <w:t>.</w:t>
      </w:r>
    </w:p>
    <w:p w:rsidR="003057DC" w:rsidRPr="00C21341" w:rsidRDefault="003057DC" w:rsidP="003057DC">
      <w:pPr>
        <w:spacing w:line="276" w:lineRule="auto"/>
        <w:jc w:val="right"/>
        <w:rPr>
          <w:rFonts w:ascii="Calibri Light" w:hAnsi="Calibri Light" w:cstheme="majorHAnsi"/>
          <w:b/>
          <w:sz w:val="24"/>
          <w:szCs w:val="24"/>
          <w:lang w:val="ru-RU"/>
        </w:rPr>
      </w:pPr>
    </w:p>
    <w:p w:rsidR="003057DC" w:rsidRPr="00C21341" w:rsidRDefault="003057DC" w:rsidP="003057DC">
      <w:pPr>
        <w:spacing w:line="276" w:lineRule="auto"/>
        <w:jc w:val="right"/>
        <w:rPr>
          <w:rFonts w:ascii="Calibri Light" w:eastAsia="Times New Roman" w:hAnsi="Calibri Light" w:cstheme="majorHAnsi"/>
          <w:b/>
          <w:sz w:val="24"/>
          <w:szCs w:val="24"/>
          <w:lang w:val="ru-RU"/>
        </w:rPr>
      </w:pPr>
      <w:r>
        <w:rPr>
          <w:rFonts w:ascii="Calibri Light" w:hAnsi="Calibri Light" w:cstheme="majorHAnsi"/>
          <w:b/>
          <w:sz w:val="24"/>
          <w:szCs w:val="24"/>
          <w:lang w:val="ru-RU"/>
        </w:rPr>
        <w:t>Приложение №</w:t>
      </w:r>
      <w:r w:rsidRPr="00C21341">
        <w:rPr>
          <w:rFonts w:ascii="Calibri Light" w:eastAsia="Times New Roman" w:hAnsi="Calibri Light" w:cstheme="majorHAnsi"/>
          <w:b/>
          <w:sz w:val="24"/>
          <w:szCs w:val="24"/>
          <w:lang w:val="ru-RU"/>
        </w:rPr>
        <w:t>5</w:t>
      </w:r>
    </w:p>
    <w:p w:rsidR="003057DC" w:rsidRPr="00C21341" w:rsidRDefault="003057DC" w:rsidP="003057DC">
      <w:pPr>
        <w:spacing w:line="276" w:lineRule="auto"/>
        <w:jc w:val="right"/>
        <w:rPr>
          <w:rFonts w:ascii="Calibri Light" w:eastAsia="Times New Roman" w:hAnsi="Calibri Light" w:cstheme="majorHAnsi"/>
          <w:b/>
          <w:sz w:val="24"/>
          <w:szCs w:val="24"/>
          <w:lang w:val="ru-RU"/>
        </w:rPr>
      </w:pPr>
      <w:r>
        <w:rPr>
          <w:rFonts w:ascii="Calibri Light" w:eastAsia="Times New Roman" w:hAnsi="Calibri Light" w:cstheme="majorHAnsi"/>
          <w:b/>
          <w:bCs/>
          <w:sz w:val="24"/>
          <w:szCs w:val="24"/>
          <w:lang w:val="ru-RU"/>
        </w:rPr>
        <w:t xml:space="preserve">Свод субсидий, исполненных из ГБ в </w:t>
      </w:r>
      <w:r w:rsidRPr="00C21341">
        <w:rPr>
          <w:rFonts w:ascii="Calibri Light" w:eastAsia="Times New Roman" w:hAnsi="Calibri Light" w:cstheme="majorHAnsi"/>
          <w:b/>
          <w:bCs/>
          <w:sz w:val="24"/>
          <w:szCs w:val="24"/>
          <w:lang w:val="ru-RU"/>
        </w:rPr>
        <w:t>2021</w:t>
      </w:r>
      <w:r>
        <w:rPr>
          <w:rFonts w:ascii="Calibri Light" w:eastAsia="Times New Roman" w:hAnsi="Calibri Light" w:cstheme="majorHAnsi"/>
          <w:b/>
          <w:bCs/>
          <w:sz w:val="24"/>
          <w:szCs w:val="24"/>
          <w:lang w:val="ru-RU"/>
        </w:rPr>
        <w:t xml:space="preserve"> году, и остатков денежных средств, накопленных бенефициарами субсидий </w:t>
      </w:r>
      <w:r w:rsidRPr="00C21341">
        <w:rPr>
          <w:rFonts w:ascii="Calibri Light" w:eastAsia="Times New Roman" w:hAnsi="Calibri Light" w:cstheme="majorHAnsi"/>
          <w:b/>
          <w:bCs/>
          <w:sz w:val="24"/>
          <w:szCs w:val="24"/>
          <w:lang w:val="ru-RU"/>
        </w:rPr>
        <w:t xml:space="preserve"> </w:t>
      </w:r>
    </w:p>
    <w:p w:rsidR="003057DC" w:rsidRPr="00816800" w:rsidRDefault="003057DC" w:rsidP="003057DC">
      <w:pPr>
        <w:spacing w:line="276" w:lineRule="auto"/>
        <w:jc w:val="right"/>
        <w:rPr>
          <w:rFonts w:ascii="Calibri Light" w:eastAsia="Times New Roman" w:hAnsi="Calibri Light" w:cstheme="majorHAnsi"/>
          <w:b/>
          <w:sz w:val="24"/>
          <w:szCs w:val="24"/>
        </w:rPr>
      </w:pPr>
      <w:r w:rsidRPr="004A73DE">
        <w:rPr>
          <w:rFonts w:ascii="Calibri Light" w:eastAsia="Times New Roman" w:hAnsi="Calibri Light" w:cstheme="majorHAnsi"/>
          <w:bCs/>
          <w:sz w:val="24"/>
          <w:szCs w:val="24"/>
          <w:lang w:val="ru-RU"/>
        </w:rPr>
        <w:t xml:space="preserve">   </w:t>
      </w:r>
      <w:r w:rsidRPr="004A73DE">
        <w:rPr>
          <w:rFonts w:ascii="Calibri Light" w:eastAsia="Times New Roman" w:hAnsi="Calibri Light" w:cstheme="majorHAnsi"/>
          <w:bCs/>
          <w:i/>
          <w:sz w:val="24"/>
          <w:szCs w:val="24"/>
          <w:lang w:val="ru-RU"/>
        </w:rPr>
        <w:t xml:space="preserve"> </w:t>
      </w:r>
      <w:r w:rsidRPr="00816800">
        <w:rPr>
          <w:rFonts w:ascii="Calibri Light" w:eastAsia="Times New Roman" w:hAnsi="Calibri Light" w:cstheme="majorHAnsi"/>
          <w:bCs/>
          <w:i/>
          <w:sz w:val="24"/>
          <w:szCs w:val="24"/>
        </w:rPr>
        <w:t>(</w:t>
      </w:r>
      <w:r>
        <w:rPr>
          <w:rFonts w:ascii="Calibri Light" w:eastAsia="Times New Roman" w:hAnsi="Calibri Light" w:cstheme="majorHAnsi"/>
          <w:bCs/>
          <w:i/>
          <w:sz w:val="24"/>
          <w:szCs w:val="24"/>
          <w:lang w:val="ru-RU"/>
        </w:rPr>
        <w:t>млн</w:t>
      </w:r>
      <w:r w:rsidRPr="00C21341">
        <w:rPr>
          <w:rFonts w:ascii="Calibri Light" w:eastAsia="Times New Roman" w:hAnsi="Calibri Light" w:cstheme="majorHAnsi"/>
          <w:bCs/>
          <w:i/>
          <w:sz w:val="24"/>
          <w:szCs w:val="24"/>
          <w:lang w:val="en-US"/>
        </w:rPr>
        <w:t xml:space="preserve">. </w:t>
      </w:r>
      <w:r>
        <w:rPr>
          <w:rFonts w:ascii="Calibri Light" w:eastAsia="Times New Roman" w:hAnsi="Calibri Light" w:cstheme="majorHAnsi"/>
          <w:bCs/>
          <w:i/>
          <w:sz w:val="24"/>
          <w:szCs w:val="24"/>
          <w:lang w:val="ru-RU"/>
        </w:rPr>
        <w:t>леев</w:t>
      </w:r>
      <w:r w:rsidRPr="00816800">
        <w:rPr>
          <w:rFonts w:ascii="Calibri Light" w:eastAsia="Times New Roman" w:hAnsi="Calibri Light" w:cstheme="majorHAnsi"/>
          <w:bCs/>
          <w:i/>
          <w:sz w:val="24"/>
          <w:szCs w:val="24"/>
        </w:rPr>
        <w:t>)</w:t>
      </w:r>
    </w:p>
    <w:tbl>
      <w:tblPr>
        <w:tblW w:w="14428" w:type="dxa"/>
        <w:tblLook w:val="04A0" w:firstRow="1" w:lastRow="0" w:firstColumn="1" w:lastColumn="0" w:noHBand="0" w:noVBand="1"/>
      </w:tblPr>
      <w:tblGrid>
        <w:gridCol w:w="2696"/>
        <w:gridCol w:w="1245"/>
        <w:gridCol w:w="1008"/>
        <w:gridCol w:w="1152"/>
        <w:gridCol w:w="1245"/>
        <w:gridCol w:w="1053"/>
        <w:gridCol w:w="1222"/>
        <w:gridCol w:w="1380"/>
        <w:gridCol w:w="1291"/>
        <w:gridCol w:w="1005"/>
        <w:gridCol w:w="1131"/>
      </w:tblGrid>
      <w:tr w:rsidR="003057DC" w:rsidRPr="00462C11" w:rsidTr="0027124C">
        <w:trPr>
          <w:trHeight w:val="946"/>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Название </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Утверждено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Уточнено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Исполнено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057DC" w:rsidRPr="00C21341" w:rsidRDefault="003057DC" w:rsidP="0027124C">
            <w:pPr>
              <w:spacing w:after="0" w:line="240" w:lineRule="auto"/>
              <w:jc w:val="center"/>
              <w:rPr>
                <w:rFonts w:ascii="Calibri Light" w:eastAsia="Times New Roman" w:hAnsi="Calibri Light" w:cstheme="majorHAnsi"/>
                <w:b/>
                <w:bCs/>
                <w:color w:val="000000"/>
                <w:sz w:val="20"/>
                <w:szCs w:val="20"/>
                <w:lang w:val="ru-RU"/>
              </w:rPr>
            </w:pPr>
            <w:r>
              <w:rPr>
                <w:rFonts w:ascii="Calibri Light" w:eastAsia="Times New Roman" w:hAnsi="Calibri Light" w:cstheme="majorHAnsi"/>
                <w:b/>
                <w:bCs/>
                <w:color w:val="000000"/>
                <w:sz w:val="20"/>
                <w:szCs w:val="20"/>
                <w:lang w:val="ru-RU"/>
              </w:rPr>
              <w:t>Исполнено</w:t>
            </w:r>
            <w:r w:rsidRPr="00C21341">
              <w:rPr>
                <w:rFonts w:ascii="Calibri Light" w:eastAsia="Times New Roman" w:hAnsi="Calibri Light" w:cstheme="majorHAnsi"/>
                <w:b/>
                <w:bCs/>
                <w:color w:val="000000"/>
                <w:sz w:val="20"/>
                <w:szCs w:val="20"/>
                <w:lang w:val="en-US"/>
              </w:rPr>
              <w:t xml:space="preserve"> </w:t>
            </w:r>
            <w:r>
              <w:rPr>
                <w:rFonts w:ascii="Calibri Light" w:eastAsia="Times New Roman" w:hAnsi="Calibri Light" w:cstheme="majorHAnsi"/>
                <w:b/>
                <w:bCs/>
                <w:color w:val="000000"/>
                <w:sz w:val="20"/>
                <w:szCs w:val="20"/>
                <w:lang w:val="ru-RU"/>
              </w:rPr>
              <w:t>согласно</w:t>
            </w:r>
            <w:r w:rsidRPr="00C21341">
              <w:rPr>
                <w:rFonts w:ascii="Calibri Light" w:eastAsia="Times New Roman" w:hAnsi="Calibri Light" w:cstheme="majorHAnsi"/>
                <w:b/>
                <w:bCs/>
                <w:color w:val="000000"/>
                <w:sz w:val="20"/>
                <w:szCs w:val="20"/>
                <w:lang w:val="en-US"/>
              </w:rPr>
              <w:t xml:space="preserve"> </w:t>
            </w:r>
            <w:r>
              <w:rPr>
                <w:rFonts w:ascii="Calibri Light" w:eastAsia="Times New Roman" w:hAnsi="Calibri Light" w:cstheme="majorHAnsi"/>
                <w:b/>
                <w:bCs/>
                <w:color w:val="000000"/>
                <w:sz w:val="20"/>
                <w:szCs w:val="20"/>
                <w:lang w:val="ru-RU"/>
              </w:rPr>
              <w:t xml:space="preserve">Отчету учреждения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3057DC" w:rsidRPr="00C21341" w:rsidRDefault="003057DC" w:rsidP="0027124C">
            <w:pPr>
              <w:spacing w:after="0" w:line="240" w:lineRule="auto"/>
              <w:ind w:left="-17" w:right="-10"/>
              <w:jc w:val="center"/>
              <w:rPr>
                <w:rFonts w:ascii="Calibri Light" w:eastAsia="Times New Roman" w:hAnsi="Calibri Light" w:cstheme="majorHAnsi"/>
                <w:b/>
                <w:bCs/>
                <w:color w:val="000000"/>
                <w:sz w:val="20"/>
                <w:szCs w:val="20"/>
                <w:lang w:val="ru-RU"/>
              </w:rPr>
            </w:pPr>
            <w:r w:rsidRPr="00C21341">
              <w:rPr>
                <w:rFonts w:ascii="Calibri Light" w:eastAsia="Times New Roman" w:hAnsi="Calibri Light" w:cstheme="majorHAnsi"/>
                <w:b/>
                <w:bCs/>
                <w:color w:val="000000"/>
                <w:sz w:val="20"/>
                <w:szCs w:val="20"/>
                <w:lang w:val="ru-RU"/>
              </w:rPr>
              <w:t>Остат</w:t>
            </w:r>
            <w:r>
              <w:rPr>
                <w:rFonts w:ascii="Calibri Light" w:eastAsia="Times New Roman" w:hAnsi="Calibri Light" w:cstheme="majorHAnsi"/>
                <w:b/>
                <w:bCs/>
                <w:color w:val="000000"/>
                <w:sz w:val="20"/>
                <w:szCs w:val="20"/>
                <w:lang w:val="ru-RU"/>
              </w:rPr>
              <w:t>о</w:t>
            </w:r>
            <w:r w:rsidRPr="00C21341">
              <w:rPr>
                <w:rFonts w:ascii="Calibri Light" w:eastAsia="Times New Roman" w:hAnsi="Calibri Light" w:cstheme="majorHAnsi"/>
                <w:b/>
                <w:bCs/>
                <w:color w:val="000000"/>
                <w:sz w:val="20"/>
                <w:szCs w:val="20"/>
                <w:lang w:val="ru-RU"/>
              </w:rPr>
              <w:t>к</w:t>
            </w:r>
            <w:r>
              <w:rPr>
                <w:rFonts w:ascii="Calibri Light" w:eastAsia="Times New Roman" w:hAnsi="Calibri Light" w:cstheme="majorHAnsi"/>
                <w:b/>
                <w:bCs/>
                <w:color w:val="000000"/>
                <w:sz w:val="20"/>
                <w:szCs w:val="20"/>
                <w:lang w:val="ru-RU"/>
              </w:rPr>
              <w:t xml:space="preserve"> </w:t>
            </w:r>
            <w:r w:rsidRPr="00C21341">
              <w:rPr>
                <w:rFonts w:ascii="Calibri Light" w:eastAsia="Times New Roman" w:hAnsi="Calibri Light" w:cstheme="majorHAnsi"/>
                <w:b/>
                <w:bCs/>
                <w:color w:val="000000"/>
                <w:sz w:val="20"/>
                <w:szCs w:val="20"/>
                <w:lang w:val="ru-RU"/>
              </w:rPr>
              <w:t>денежных средств</w:t>
            </w:r>
            <w:r>
              <w:rPr>
                <w:rFonts w:ascii="Calibri Light" w:eastAsia="Times New Roman" w:hAnsi="Calibri Light" w:cstheme="majorHAnsi"/>
                <w:b/>
                <w:bCs/>
                <w:color w:val="000000"/>
                <w:sz w:val="20"/>
                <w:szCs w:val="20"/>
                <w:lang w:val="ru-RU"/>
              </w:rPr>
              <w:t xml:space="preserve"> на начало года </w:t>
            </w:r>
            <w:r w:rsidRPr="00C21341">
              <w:rPr>
                <w:rFonts w:ascii="Calibri Light" w:eastAsia="Times New Roman" w:hAnsi="Calibri Light" w:cstheme="majorHAnsi"/>
                <w:b/>
                <w:bCs/>
                <w:color w:val="000000"/>
                <w:sz w:val="20"/>
                <w:szCs w:val="20"/>
                <w:lang w:val="ru-RU"/>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Полученная сумма </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Исполненные расходы </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Фактические расходы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3057DC" w:rsidRPr="00143593" w:rsidRDefault="003057DC" w:rsidP="0027124C">
            <w:pPr>
              <w:spacing w:after="0" w:line="240" w:lineRule="auto"/>
              <w:ind w:left="-105" w:right="-105"/>
              <w:jc w:val="center"/>
              <w:rPr>
                <w:rFonts w:ascii="Calibri Light" w:eastAsia="Times New Roman" w:hAnsi="Calibri Light" w:cstheme="majorHAnsi"/>
                <w:b/>
                <w:bCs/>
                <w:color w:val="000000"/>
                <w:sz w:val="20"/>
                <w:szCs w:val="20"/>
                <w:lang w:val="ru-RU"/>
              </w:rPr>
            </w:pPr>
            <w:r w:rsidRPr="00C21341">
              <w:rPr>
                <w:rFonts w:ascii="Calibri Light" w:eastAsia="Times New Roman" w:hAnsi="Calibri Light" w:cstheme="majorHAnsi"/>
                <w:b/>
                <w:bCs/>
                <w:color w:val="000000"/>
                <w:sz w:val="20"/>
                <w:szCs w:val="20"/>
                <w:lang w:val="ru-RU"/>
              </w:rPr>
              <w:t>Остат</w:t>
            </w:r>
            <w:r>
              <w:rPr>
                <w:rFonts w:ascii="Calibri Light" w:eastAsia="Times New Roman" w:hAnsi="Calibri Light" w:cstheme="majorHAnsi"/>
                <w:b/>
                <w:bCs/>
                <w:color w:val="000000"/>
                <w:sz w:val="20"/>
                <w:szCs w:val="20"/>
                <w:lang w:val="ru-RU"/>
              </w:rPr>
              <w:t>о</w:t>
            </w:r>
            <w:r w:rsidRPr="00C21341">
              <w:rPr>
                <w:rFonts w:ascii="Calibri Light" w:eastAsia="Times New Roman" w:hAnsi="Calibri Light" w:cstheme="majorHAnsi"/>
                <w:b/>
                <w:bCs/>
                <w:color w:val="000000"/>
                <w:sz w:val="20"/>
                <w:szCs w:val="20"/>
                <w:lang w:val="ru-RU"/>
              </w:rPr>
              <w:t>к</w:t>
            </w:r>
            <w:r w:rsidRPr="00143593">
              <w:rPr>
                <w:rFonts w:ascii="Calibri Light" w:eastAsia="Times New Roman" w:hAnsi="Calibri Light" w:cstheme="majorHAnsi"/>
                <w:b/>
                <w:bCs/>
                <w:color w:val="000000"/>
                <w:sz w:val="20"/>
                <w:szCs w:val="20"/>
                <w:lang w:val="ru-RU"/>
              </w:rPr>
              <w:t xml:space="preserve"> </w:t>
            </w:r>
            <w:r w:rsidRPr="00C21341">
              <w:rPr>
                <w:rFonts w:ascii="Calibri Light" w:eastAsia="Times New Roman" w:hAnsi="Calibri Light" w:cstheme="majorHAnsi"/>
                <w:b/>
                <w:bCs/>
                <w:color w:val="000000"/>
                <w:sz w:val="20"/>
                <w:szCs w:val="20"/>
                <w:lang w:val="ru-RU"/>
              </w:rPr>
              <w:t>денежных</w:t>
            </w:r>
            <w:r w:rsidRPr="00143593">
              <w:rPr>
                <w:rFonts w:ascii="Calibri Light" w:eastAsia="Times New Roman" w:hAnsi="Calibri Light" w:cstheme="majorHAnsi"/>
                <w:b/>
                <w:bCs/>
                <w:color w:val="000000"/>
                <w:sz w:val="20"/>
                <w:szCs w:val="20"/>
                <w:lang w:val="ru-RU"/>
              </w:rPr>
              <w:t xml:space="preserve"> </w:t>
            </w:r>
            <w:r w:rsidRPr="00C21341">
              <w:rPr>
                <w:rFonts w:ascii="Calibri Light" w:eastAsia="Times New Roman" w:hAnsi="Calibri Light" w:cstheme="majorHAnsi"/>
                <w:b/>
                <w:bCs/>
                <w:color w:val="000000"/>
                <w:sz w:val="20"/>
                <w:szCs w:val="20"/>
                <w:lang w:val="ru-RU"/>
              </w:rPr>
              <w:t>средств</w:t>
            </w:r>
            <w:r w:rsidRPr="00143593">
              <w:rPr>
                <w:rFonts w:ascii="Calibri Light" w:eastAsia="Times New Roman" w:hAnsi="Calibri Light" w:cstheme="majorHAnsi"/>
                <w:b/>
                <w:bCs/>
                <w:color w:val="000000"/>
                <w:sz w:val="20"/>
                <w:szCs w:val="20"/>
                <w:lang w:val="ru-RU"/>
              </w:rPr>
              <w:t xml:space="preserve"> </w:t>
            </w:r>
            <w:r>
              <w:rPr>
                <w:rFonts w:ascii="Calibri Light" w:eastAsia="Times New Roman" w:hAnsi="Calibri Light" w:cstheme="majorHAnsi"/>
                <w:b/>
                <w:bCs/>
                <w:color w:val="000000"/>
                <w:sz w:val="20"/>
                <w:szCs w:val="20"/>
                <w:lang w:val="ru-RU"/>
              </w:rPr>
              <w:t>на</w:t>
            </w:r>
            <w:r w:rsidRPr="00143593">
              <w:rPr>
                <w:rFonts w:ascii="Calibri Light" w:eastAsia="Times New Roman" w:hAnsi="Calibri Light" w:cstheme="majorHAnsi"/>
                <w:b/>
                <w:bCs/>
                <w:color w:val="000000"/>
                <w:sz w:val="20"/>
                <w:szCs w:val="20"/>
                <w:lang w:val="ru-RU"/>
              </w:rPr>
              <w:t xml:space="preserve"> </w:t>
            </w:r>
            <w:r>
              <w:rPr>
                <w:rFonts w:ascii="Calibri Light" w:eastAsia="Times New Roman" w:hAnsi="Calibri Light" w:cstheme="majorHAnsi"/>
                <w:b/>
                <w:bCs/>
                <w:color w:val="000000"/>
                <w:sz w:val="20"/>
                <w:szCs w:val="20"/>
                <w:lang w:val="ru-RU"/>
              </w:rPr>
              <w:t>конец</w:t>
            </w:r>
            <w:r w:rsidRPr="00143593">
              <w:rPr>
                <w:rFonts w:ascii="Calibri Light" w:eastAsia="Times New Roman" w:hAnsi="Calibri Light" w:cstheme="majorHAnsi"/>
                <w:b/>
                <w:bCs/>
                <w:color w:val="000000"/>
                <w:sz w:val="20"/>
                <w:szCs w:val="20"/>
                <w:lang w:val="ru-RU"/>
              </w:rPr>
              <w:t xml:space="preserve"> </w:t>
            </w:r>
            <w:r>
              <w:rPr>
                <w:rFonts w:ascii="Calibri Light" w:eastAsia="Times New Roman" w:hAnsi="Calibri Light" w:cstheme="majorHAnsi"/>
                <w:b/>
                <w:bCs/>
                <w:color w:val="000000"/>
                <w:sz w:val="20"/>
                <w:szCs w:val="20"/>
                <w:lang w:val="ru-RU"/>
              </w:rPr>
              <w:t>периода</w:t>
            </w:r>
            <w:r w:rsidRPr="00143593">
              <w:rPr>
                <w:rFonts w:ascii="Calibri Light" w:eastAsia="Times New Roman" w:hAnsi="Calibri Light" w:cstheme="majorHAnsi"/>
                <w:b/>
                <w:bCs/>
                <w:color w:val="000000"/>
                <w:sz w:val="20"/>
                <w:szCs w:val="20"/>
                <w:lang w:val="ru-RU"/>
              </w:rPr>
              <w:t xml:space="preserve">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3057DC" w:rsidRPr="004A73DE" w:rsidRDefault="003057DC" w:rsidP="0027124C">
            <w:pPr>
              <w:spacing w:after="0" w:line="240" w:lineRule="auto"/>
              <w:ind w:left="-111" w:right="-49"/>
              <w:jc w:val="center"/>
              <w:rPr>
                <w:rFonts w:ascii="Calibri Light" w:eastAsia="Times New Roman" w:hAnsi="Calibri Light" w:cstheme="majorHAnsi"/>
                <w:b/>
                <w:bCs/>
                <w:color w:val="000000"/>
                <w:sz w:val="20"/>
                <w:szCs w:val="20"/>
                <w:lang w:val="ru-RU"/>
              </w:rPr>
            </w:pPr>
            <w:r w:rsidRPr="00C21341">
              <w:rPr>
                <w:rFonts w:ascii="Calibri Light" w:eastAsia="Times New Roman" w:hAnsi="Calibri Light" w:cstheme="majorHAnsi"/>
                <w:b/>
                <w:bCs/>
                <w:color w:val="000000"/>
                <w:sz w:val="20"/>
                <w:szCs w:val="20"/>
                <w:lang w:val="ru-RU"/>
              </w:rPr>
              <w:t>Остат</w:t>
            </w:r>
            <w:r>
              <w:rPr>
                <w:rFonts w:ascii="Calibri Light" w:eastAsia="Times New Roman" w:hAnsi="Calibri Light" w:cstheme="majorHAnsi"/>
                <w:b/>
                <w:bCs/>
                <w:color w:val="000000"/>
                <w:sz w:val="20"/>
                <w:szCs w:val="20"/>
                <w:lang w:val="ru-RU"/>
              </w:rPr>
              <w:t>о</w:t>
            </w:r>
            <w:r w:rsidRPr="00C21341">
              <w:rPr>
                <w:rFonts w:ascii="Calibri Light" w:eastAsia="Times New Roman" w:hAnsi="Calibri Light" w:cstheme="majorHAnsi"/>
                <w:b/>
                <w:bCs/>
                <w:color w:val="000000"/>
                <w:sz w:val="20"/>
                <w:szCs w:val="20"/>
                <w:lang w:val="ru-RU"/>
              </w:rPr>
              <w:t>к</w:t>
            </w:r>
            <w:r w:rsidRPr="004A73DE">
              <w:rPr>
                <w:rFonts w:ascii="Calibri Light" w:eastAsia="Times New Roman" w:hAnsi="Calibri Light" w:cstheme="majorHAnsi"/>
                <w:b/>
                <w:bCs/>
                <w:color w:val="000000"/>
                <w:sz w:val="20"/>
                <w:szCs w:val="20"/>
                <w:lang w:val="ru-RU"/>
              </w:rPr>
              <w:t xml:space="preserve"> , </w:t>
            </w:r>
            <w:r>
              <w:rPr>
                <w:rFonts w:ascii="Calibri Light" w:eastAsia="Times New Roman" w:hAnsi="Calibri Light" w:cstheme="majorHAnsi"/>
                <w:b/>
                <w:bCs/>
                <w:color w:val="000000"/>
                <w:sz w:val="20"/>
                <w:szCs w:val="20"/>
                <w:lang w:val="ru-RU"/>
              </w:rPr>
              <w:t>перерассчи</w:t>
            </w:r>
            <w:r w:rsidRPr="004A73DE">
              <w:rPr>
                <w:rFonts w:ascii="Calibri Light" w:eastAsia="Times New Roman" w:hAnsi="Calibri Light" w:cstheme="majorHAnsi"/>
                <w:b/>
                <w:bCs/>
                <w:color w:val="000000"/>
                <w:sz w:val="20"/>
                <w:szCs w:val="20"/>
                <w:lang w:val="ru-RU"/>
              </w:rPr>
              <w:t>-</w:t>
            </w:r>
            <w:r>
              <w:rPr>
                <w:rFonts w:ascii="Calibri Light" w:eastAsia="Times New Roman" w:hAnsi="Calibri Light" w:cstheme="majorHAnsi"/>
                <w:b/>
                <w:bCs/>
                <w:color w:val="000000"/>
                <w:sz w:val="20"/>
                <w:szCs w:val="20"/>
                <w:lang w:val="ru-RU"/>
              </w:rPr>
              <w:t>танный</w:t>
            </w:r>
            <w:r w:rsidRPr="004A73DE">
              <w:rPr>
                <w:rFonts w:ascii="Calibri Light" w:eastAsia="Times New Roman" w:hAnsi="Calibri Light" w:cstheme="majorHAnsi"/>
                <w:b/>
                <w:bCs/>
                <w:color w:val="000000"/>
                <w:sz w:val="20"/>
                <w:szCs w:val="20"/>
                <w:lang w:val="ru-RU"/>
              </w:rPr>
              <w:t xml:space="preserve"> </w:t>
            </w:r>
            <w:r>
              <w:rPr>
                <w:rFonts w:ascii="Calibri Light" w:eastAsia="Times New Roman" w:hAnsi="Calibri Light" w:cstheme="majorHAnsi"/>
                <w:b/>
                <w:bCs/>
                <w:color w:val="000000"/>
                <w:sz w:val="20"/>
                <w:szCs w:val="20"/>
                <w:lang w:val="ru-RU"/>
              </w:rPr>
              <w:t>аудиторской</w:t>
            </w:r>
            <w:r w:rsidRPr="004A73DE">
              <w:rPr>
                <w:rFonts w:ascii="Calibri Light" w:eastAsia="Times New Roman" w:hAnsi="Calibri Light" w:cstheme="majorHAnsi"/>
                <w:b/>
                <w:bCs/>
                <w:color w:val="000000"/>
                <w:sz w:val="20"/>
                <w:szCs w:val="20"/>
                <w:lang w:val="ru-RU"/>
              </w:rPr>
              <w:t xml:space="preserve"> </w:t>
            </w:r>
            <w:r>
              <w:rPr>
                <w:rFonts w:ascii="Calibri Light" w:eastAsia="Times New Roman" w:hAnsi="Calibri Light" w:cstheme="majorHAnsi"/>
                <w:b/>
                <w:bCs/>
                <w:color w:val="000000"/>
                <w:sz w:val="20"/>
                <w:szCs w:val="20"/>
                <w:lang w:val="ru-RU"/>
              </w:rPr>
              <w:t>группой</w:t>
            </w:r>
            <w:r w:rsidRPr="004A73DE">
              <w:rPr>
                <w:rFonts w:ascii="Calibri Light" w:eastAsia="Times New Roman" w:hAnsi="Calibri Light" w:cstheme="majorHAnsi"/>
                <w:b/>
                <w:bCs/>
                <w:color w:val="000000"/>
                <w:sz w:val="20"/>
                <w:szCs w:val="20"/>
                <w:lang w:val="ru-RU"/>
              </w:rPr>
              <w:t xml:space="preserve"> </w:t>
            </w:r>
          </w:p>
        </w:tc>
      </w:tr>
      <w:tr w:rsidR="003057DC" w:rsidRPr="00816800" w:rsidTr="0027124C">
        <w:trPr>
          <w:trHeight w:val="10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1</w:t>
            </w:r>
          </w:p>
        </w:tc>
        <w:tc>
          <w:tcPr>
            <w:tcW w:w="939"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2</w:t>
            </w:r>
          </w:p>
        </w:tc>
        <w:tc>
          <w:tcPr>
            <w:tcW w:w="1003"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4</w:t>
            </w:r>
          </w:p>
        </w:tc>
        <w:tc>
          <w:tcPr>
            <w:tcW w:w="1057"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5</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eastAsia="Times New Roman" w:hAnsi="Calibri Light" w:cstheme="majorHAnsi"/>
                <w:i/>
                <w:sz w:val="16"/>
                <w:szCs w:val="16"/>
              </w:rPr>
            </w:pPr>
            <w:r w:rsidRPr="00816800">
              <w:rPr>
                <w:rFonts w:ascii="Calibri Light" w:eastAsia="Times New Roman" w:hAnsi="Calibri Light" w:cstheme="majorHAnsi"/>
                <w:i/>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eastAsia="Times New Roman" w:hAnsi="Calibri Light" w:cstheme="majorHAnsi"/>
                <w:i/>
                <w:sz w:val="16"/>
                <w:szCs w:val="16"/>
              </w:rPr>
            </w:pPr>
            <w:r w:rsidRPr="00816800">
              <w:rPr>
                <w:rFonts w:ascii="Calibri Light" w:eastAsia="Times New Roman" w:hAnsi="Calibri Light" w:cstheme="majorHAnsi"/>
                <w:i/>
                <w:sz w:val="16"/>
                <w:szCs w:val="16"/>
              </w:rPr>
              <w:t>7</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eastAsia="Times New Roman" w:hAnsi="Calibri Light" w:cstheme="majorHAnsi"/>
                <w:i/>
                <w:sz w:val="16"/>
                <w:szCs w:val="16"/>
              </w:rPr>
            </w:pPr>
            <w:r w:rsidRPr="00816800">
              <w:rPr>
                <w:rFonts w:ascii="Calibri Light" w:eastAsia="Times New Roman" w:hAnsi="Calibri Light" w:cstheme="majorHAnsi"/>
                <w:i/>
                <w:sz w:val="16"/>
                <w:szCs w:val="16"/>
              </w:rPr>
              <w:t>8</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eastAsia="Times New Roman" w:hAnsi="Calibri Light" w:cstheme="majorHAnsi"/>
                <w:i/>
                <w:sz w:val="16"/>
                <w:szCs w:val="16"/>
              </w:rPr>
            </w:pPr>
            <w:r w:rsidRPr="00816800">
              <w:rPr>
                <w:rFonts w:ascii="Calibri Light" w:eastAsia="Times New Roman" w:hAnsi="Calibri Light" w:cstheme="majorHAnsi"/>
                <w:i/>
                <w:sz w:val="16"/>
                <w:szCs w:val="16"/>
              </w:rPr>
              <w:t>9</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eastAsia="Times New Roman" w:hAnsi="Calibri Light" w:cstheme="majorHAnsi"/>
                <w:i/>
                <w:sz w:val="16"/>
                <w:szCs w:val="16"/>
              </w:rPr>
            </w:pPr>
            <w:r w:rsidRPr="00816800">
              <w:rPr>
                <w:rFonts w:ascii="Calibri Light" w:eastAsia="Times New Roman" w:hAnsi="Calibri Light" w:cstheme="majorHAnsi"/>
                <w:i/>
                <w:sz w:val="16"/>
                <w:szCs w:val="16"/>
              </w:rPr>
              <w:t>10</w:t>
            </w:r>
          </w:p>
        </w:tc>
        <w:tc>
          <w:tcPr>
            <w:tcW w:w="1131"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11=6+7-8</w:t>
            </w:r>
          </w:p>
        </w:tc>
      </w:tr>
      <w:tr w:rsidR="003057DC" w:rsidRPr="00816800" w:rsidTr="0027124C">
        <w:trPr>
          <w:trHeight w:val="2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3057DC" w:rsidRPr="00C21341" w:rsidRDefault="003057DC" w:rsidP="0027124C">
            <w:pPr>
              <w:spacing w:after="0" w:line="240" w:lineRule="auto"/>
              <w:jc w:val="left"/>
              <w:rPr>
                <w:rFonts w:ascii="Calibri Light" w:eastAsia="Times New Roman" w:hAnsi="Calibri Light" w:cstheme="majorHAnsi"/>
                <w:i/>
                <w:iCs/>
                <w:color w:val="000000"/>
                <w:sz w:val="20"/>
                <w:szCs w:val="20"/>
                <w:lang w:val="ru-RU"/>
              </w:rPr>
            </w:pPr>
            <w:r w:rsidRPr="00C21341">
              <w:rPr>
                <w:rFonts w:ascii="Calibri Light" w:eastAsia="Times New Roman" w:hAnsi="Calibri Light" w:cstheme="majorHAnsi"/>
                <w:i/>
                <w:iCs/>
                <w:color w:val="000000"/>
                <w:sz w:val="20"/>
                <w:szCs w:val="20"/>
                <w:lang w:val="ru-RU"/>
              </w:rPr>
              <w:t xml:space="preserve">Государственная канцелярия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7,9</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7,4</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7,4</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7,4</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7,4</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7,4</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7,4</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r>
      <w:tr w:rsidR="003057DC" w:rsidRPr="00816800" w:rsidTr="0027124C">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057DC" w:rsidRPr="00FE0422" w:rsidRDefault="003057DC" w:rsidP="0027124C">
            <w:pPr>
              <w:spacing w:after="0" w:line="240" w:lineRule="auto"/>
              <w:jc w:val="left"/>
              <w:rPr>
                <w:rFonts w:ascii="Calibri Light" w:eastAsia="Times New Roman" w:hAnsi="Calibri Light" w:cstheme="majorHAnsi"/>
                <w:i/>
                <w:iCs/>
                <w:color w:val="000000"/>
                <w:sz w:val="20"/>
                <w:szCs w:val="20"/>
                <w:lang w:val="ru-RU"/>
              </w:rPr>
            </w:pPr>
            <w:r w:rsidRPr="00FE0422">
              <w:rPr>
                <w:rFonts w:ascii="Calibri Light" w:eastAsia="Times New Roman" w:hAnsi="Calibri Light" w:cstheme="majorHAnsi"/>
                <w:i/>
                <w:iCs/>
                <w:color w:val="000000"/>
                <w:sz w:val="20"/>
                <w:szCs w:val="20"/>
                <w:lang w:val="ru-RU"/>
              </w:rPr>
              <w:t xml:space="preserve">Министерство экономики и инфраструктуры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1.539,9</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387,0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387,0</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387,0</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130,2</w:t>
            </w:r>
          </w:p>
        </w:tc>
        <w:tc>
          <w:tcPr>
            <w:tcW w:w="992"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387,0</w:t>
            </w:r>
          </w:p>
        </w:tc>
        <w:tc>
          <w:tcPr>
            <w:tcW w:w="1050"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517,1</w:t>
            </w:r>
          </w:p>
        </w:tc>
        <w:tc>
          <w:tcPr>
            <w:tcW w:w="972"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600,1</w:t>
            </w:r>
          </w:p>
        </w:tc>
        <w:tc>
          <w:tcPr>
            <w:tcW w:w="1005"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0,1</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0,1</w:t>
            </w:r>
          </w:p>
        </w:tc>
      </w:tr>
      <w:tr w:rsidR="003057DC" w:rsidRPr="00816800" w:rsidTr="0027124C">
        <w:trPr>
          <w:trHeight w:val="319"/>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3057DC" w:rsidRPr="00143593" w:rsidRDefault="003057DC" w:rsidP="0027124C">
            <w:pPr>
              <w:spacing w:after="0" w:line="240" w:lineRule="auto"/>
              <w:jc w:val="left"/>
              <w:rPr>
                <w:rFonts w:ascii="Calibri Light" w:eastAsia="Times New Roman" w:hAnsi="Calibri Light" w:cstheme="majorHAnsi"/>
                <w:i/>
                <w:iCs/>
                <w:color w:val="000000"/>
                <w:sz w:val="20"/>
                <w:szCs w:val="20"/>
                <w:lang w:val="ru-RU"/>
              </w:rPr>
            </w:pPr>
            <w:r w:rsidRPr="00143593">
              <w:rPr>
                <w:rFonts w:ascii="Calibri Light" w:eastAsia="Times New Roman" w:hAnsi="Calibri Light" w:cstheme="majorHAnsi"/>
                <w:i/>
                <w:iCs/>
                <w:color w:val="000000"/>
                <w:sz w:val="20"/>
                <w:szCs w:val="20"/>
                <w:lang w:val="ru-RU"/>
              </w:rPr>
              <w:lastRenderedPageBreak/>
              <w:t xml:space="preserve">Министерство сельского хозяйства, регионального развития и окружающей среды </w:t>
            </w:r>
          </w:p>
        </w:tc>
        <w:tc>
          <w:tcPr>
            <w:tcW w:w="939"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1.187,1</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801,4</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801,4</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801,4</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801,4</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802,4</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800,1</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1,9</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1,9</w:t>
            </w:r>
          </w:p>
        </w:tc>
      </w:tr>
      <w:tr w:rsidR="003057DC" w:rsidRPr="00816800" w:rsidTr="0027124C">
        <w:trPr>
          <w:trHeight w:val="256"/>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3057DC" w:rsidRPr="00143593" w:rsidRDefault="003057DC" w:rsidP="0027124C">
            <w:pPr>
              <w:spacing w:after="0" w:line="240" w:lineRule="auto"/>
              <w:jc w:val="left"/>
              <w:rPr>
                <w:rFonts w:ascii="Calibri Light" w:eastAsia="Times New Roman" w:hAnsi="Calibri Light" w:cstheme="majorHAnsi"/>
                <w:i/>
                <w:iCs/>
                <w:color w:val="000000"/>
                <w:sz w:val="20"/>
                <w:szCs w:val="20"/>
                <w:lang w:val="ru-RU"/>
              </w:rPr>
            </w:pPr>
            <w:r w:rsidRPr="00143593">
              <w:rPr>
                <w:rFonts w:ascii="Calibri Light" w:eastAsia="Times New Roman" w:hAnsi="Calibri Light" w:cstheme="majorHAnsi"/>
                <w:i/>
                <w:iCs/>
                <w:color w:val="000000"/>
                <w:sz w:val="20"/>
                <w:szCs w:val="20"/>
                <w:lang w:val="ru-RU"/>
              </w:rPr>
              <w:t xml:space="preserve">Министерство образования, культуры и исследований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249,6</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147,2</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147,2</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147,2</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17,9</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147,2</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147,2</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120,1</w:t>
            </w:r>
          </w:p>
        </w:tc>
        <w:tc>
          <w:tcPr>
            <w:tcW w:w="1005"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c>
          <w:tcPr>
            <w:tcW w:w="1131"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17,9</w:t>
            </w:r>
          </w:p>
        </w:tc>
      </w:tr>
      <w:tr w:rsidR="003057DC" w:rsidRPr="00816800" w:rsidTr="0027124C">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057DC" w:rsidRPr="00892A9C" w:rsidRDefault="003057DC" w:rsidP="0027124C">
            <w:pPr>
              <w:spacing w:after="0" w:line="240" w:lineRule="auto"/>
              <w:jc w:val="left"/>
              <w:rPr>
                <w:rFonts w:ascii="Calibri Light" w:eastAsia="Times New Roman" w:hAnsi="Calibri Light" w:cstheme="majorHAnsi"/>
                <w:i/>
                <w:iCs/>
                <w:color w:val="000000"/>
                <w:sz w:val="20"/>
                <w:szCs w:val="20"/>
                <w:lang w:val="ru-RU"/>
              </w:rPr>
            </w:pPr>
            <w:r w:rsidRPr="00892A9C">
              <w:rPr>
                <w:rFonts w:ascii="Calibri Light" w:eastAsia="Times New Roman" w:hAnsi="Calibri Light" w:cstheme="majorHAnsi"/>
                <w:i/>
                <w:iCs/>
                <w:color w:val="000000"/>
                <w:sz w:val="20"/>
                <w:szCs w:val="20"/>
                <w:lang w:val="ru-RU"/>
              </w:rPr>
              <w:t>Министерство здравоохранения</w:t>
            </w:r>
            <w:r>
              <w:rPr>
                <w:rFonts w:ascii="Calibri Light" w:eastAsia="Times New Roman" w:hAnsi="Calibri Light" w:cstheme="majorHAnsi"/>
                <w:i/>
                <w:iCs/>
                <w:color w:val="000000"/>
                <w:sz w:val="20"/>
                <w:szCs w:val="20"/>
                <w:lang w:val="ru-RU"/>
              </w:rPr>
              <w:t>,</w:t>
            </w:r>
            <w:r w:rsidRPr="00892A9C">
              <w:rPr>
                <w:rFonts w:ascii="Calibri Light" w:eastAsia="Times New Roman" w:hAnsi="Calibri Light" w:cstheme="majorHAnsi"/>
                <w:i/>
                <w:iCs/>
                <w:color w:val="000000"/>
                <w:sz w:val="20"/>
                <w:szCs w:val="20"/>
                <w:lang w:val="ru-RU"/>
              </w:rPr>
              <w:t xml:space="preserve">  труда и социальной защиты    Министерство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76,3</w:t>
            </w:r>
          </w:p>
        </w:tc>
        <w:tc>
          <w:tcPr>
            <w:tcW w:w="1003"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38,1</w:t>
            </w:r>
          </w:p>
        </w:tc>
        <w:tc>
          <w:tcPr>
            <w:tcW w:w="992"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38,1</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38,1</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7,4</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36,8</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44,2</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44,6</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r>
      <w:tr w:rsidR="003057DC" w:rsidRPr="00816800" w:rsidTr="0027124C">
        <w:trPr>
          <w:trHeight w:val="58"/>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3057DC" w:rsidRPr="00FE0422" w:rsidRDefault="003057DC" w:rsidP="0027124C">
            <w:pPr>
              <w:spacing w:after="0" w:line="240" w:lineRule="auto"/>
              <w:jc w:val="left"/>
              <w:rPr>
                <w:rFonts w:ascii="Calibri Light" w:eastAsia="Times New Roman" w:hAnsi="Calibri Light" w:cstheme="majorHAnsi"/>
                <w:i/>
                <w:iCs/>
                <w:color w:val="000000"/>
                <w:sz w:val="20"/>
                <w:szCs w:val="20"/>
                <w:lang w:val="ru-RU"/>
              </w:rPr>
            </w:pPr>
            <w:r w:rsidRPr="00FE0422">
              <w:rPr>
                <w:rFonts w:ascii="Calibri Light" w:eastAsia="Times New Roman" w:hAnsi="Calibri Light" w:cstheme="majorHAnsi"/>
                <w:i/>
                <w:iCs/>
                <w:color w:val="000000"/>
                <w:sz w:val="20"/>
                <w:szCs w:val="20"/>
                <w:lang w:val="ru-RU"/>
              </w:rPr>
              <w:t xml:space="preserve">Министерство экономики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4,3</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2,9</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2,9</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2,9</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2,9</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2,9</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r>
      <w:tr w:rsidR="003057DC" w:rsidRPr="00816800" w:rsidTr="0027124C">
        <w:trPr>
          <w:trHeight w:val="28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ind w:right="-73"/>
              <w:jc w:val="left"/>
              <w:rPr>
                <w:rFonts w:ascii="Calibri Light" w:eastAsia="Times New Roman" w:hAnsi="Calibri Light" w:cstheme="majorHAnsi"/>
                <w:i/>
                <w:iCs/>
                <w:color w:val="000000"/>
                <w:sz w:val="20"/>
                <w:szCs w:val="20"/>
                <w:lang w:val="ru-RU"/>
              </w:rPr>
            </w:pPr>
            <w:r w:rsidRPr="004A73DE">
              <w:rPr>
                <w:rFonts w:ascii="Calibri Light" w:eastAsia="Times New Roman" w:hAnsi="Calibri Light" w:cstheme="majorHAnsi"/>
                <w:i/>
                <w:iCs/>
                <w:color w:val="000000"/>
                <w:sz w:val="20"/>
                <w:szCs w:val="20"/>
                <w:lang w:val="ru-RU"/>
              </w:rPr>
              <w:t xml:space="preserve">Министерство инфраструктуры </w:t>
            </w:r>
            <w:r>
              <w:rPr>
                <w:rFonts w:ascii="Calibri Light" w:eastAsia="Times New Roman" w:hAnsi="Calibri Light" w:cstheme="majorHAnsi"/>
                <w:i/>
                <w:iCs/>
                <w:color w:val="000000"/>
                <w:sz w:val="20"/>
                <w:szCs w:val="20"/>
                <w:lang w:val="ru-RU"/>
              </w:rPr>
              <w:t>и</w:t>
            </w:r>
            <w:r w:rsidRPr="004A73DE">
              <w:rPr>
                <w:rFonts w:ascii="Calibri Light" w:eastAsia="Times New Roman" w:hAnsi="Calibri Light" w:cstheme="majorHAnsi"/>
                <w:i/>
                <w:iCs/>
                <w:color w:val="000000"/>
                <w:sz w:val="20"/>
                <w:szCs w:val="20"/>
                <w:lang w:val="ru-RU"/>
              </w:rPr>
              <w:t xml:space="preserve"> </w:t>
            </w:r>
            <w:r w:rsidRPr="00143593">
              <w:rPr>
                <w:rFonts w:ascii="Calibri Light" w:eastAsia="Times New Roman" w:hAnsi="Calibri Light" w:cstheme="majorHAnsi"/>
                <w:i/>
                <w:iCs/>
                <w:color w:val="000000"/>
                <w:sz w:val="20"/>
                <w:szCs w:val="20"/>
                <w:lang w:val="ru-RU"/>
              </w:rPr>
              <w:t>регионального</w:t>
            </w:r>
            <w:r w:rsidRPr="004A73DE">
              <w:rPr>
                <w:rFonts w:ascii="Calibri Light" w:eastAsia="Times New Roman" w:hAnsi="Calibri Light" w:cstheme="majorHAnsi"/>
                <w:i/>
                <w:iCs/>
                <w:color w:val="000000"/>
                <w:sz w:val="20"/>
                <w:szCs w:val="20"/>
                <w:lang w:val="ru-RU"/>
              </w:rPr>
              <w:t xml:space="preserve"> </w:t>
            </w:r>
            <w:r w:rsidRPr="00143593">
              <w:rPr>
                <w:rFonts w:ascii="Calibri Light" w:eastAsia="Times New Roman" w:hAnsi="Calibri Light" w:cstheme="majorHAnsi"/>
                <w:i/>
                <w:iCs/>
                <w:color w:val="000000"/>
                <w:sz w:val="20"/>
                <w:szCs w:val="20"/>
                <w:lang w:val="ru-RU"/>
              </w:rPr>
              <w:t>развития</w:t>
            </w:r>
            <w:r w:rsidRPr="004A73DE">
              <w:rPr>
                <w:rFonts w:ascii="Calibri Light" w:eastAsia="Times New Roman" w:hAnsi="Calibri Light" w:cstheme="majorHAnsi"/>
                <w:i/>
                <w:iCs/>
                <w:color w:val="000000"/>
                <w:sz w:val="20"/>
                <w:szCs w:val="20"/>
                <w:lang w:val="ru-RU"/>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1.163,2</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1.019,5</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1.019,5</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15,3</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1.103,2</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1.001,1</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904,9</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117,3</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117,3</w:t>
            </w:r>
          </w:p>
        </w:tc>
      </w:tr>
      <w:tr w:rsidR="003057DC" w:rsidRPr="00816800" w:rsidTr="0027124C">
        <w:trPr>
          <w:trHeight w:val="210"/>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3057DC" w:rsidRPr="00143593" w:rsidRDefault="003057DC" w:rsidP="0027124C">
            <w:pPr>
              <w:spacing w:after="0" w:line="240" w:lineRule="auto"/>
              <w:jc w:val="left"/>
              <w:rPr>
                <w:rFonts w:ascii="Calibri Light" w:eastAsia="Times New Roman" w:hAnsi="Calibri Light" w:cstheme="majorHAnsi"/>
                <w:i/>
                <w:iCs/>
                <w:color w:val="000000"/>
                <w:sz w:val="20"/>
                <w:szCs w:val="20"/>
                <w:lang w:val="ru-RU"/>
              </w:rPr>
            </w:pPr>
            <w:r w:rsidRPr="00143593">
              <w:rPr>
                <w:rFonts w:ascii="Calibri Light" w:eastAsia="Times New Roman" w:hAnsi="Calibri Light" w:cstheme="majorHAnsi"/>
                <w:i/>
                <w:iCs/>
                <w:color w:val="000000"/>
                <w:sz w:val="20"/>
                <w:szCs w:val="20"/>
                <w:lang w:val="ru-RU"/>
              </w:rPr>
              <w:t xml:space="preserve">Министерство сельского хозяйства </w:t>
            </w:r>
            <w:r>
              <w:rPr>
                <w:rFonts w:ascii="Calibri Light" w:eastAsia="Times New Roman" w:hAnsi="Calibri Light" w:cstheme="majorHAnsi"/>
                <w:i/>
                <w:iCs/>
                <w:color w:val="000000"/>
                <w:sz w:val="20"/>
                <w:szCs w:val="20"/>
                <w:lang w:val="ru-RU"/>
              </w:rPr>
              <w:t xml:space="preserve">и пищевой промышленности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708,6</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628,0</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628,0</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628,0</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622,9</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626,2</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5,0</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5,0</w:t>
            </w:r>
          </w:p>
        </w:tc>
      </w:tr>
      <w:tr w:rsidR="003057DC" w:rsidRPr="00816800" w:rsidTr="0027124C">
        <w:trPr>
          <w:trHeight w:val="13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057DC" w:rsidRPr="00143593" w:rsidRDefault="003057DC" w:rsidP="0027124C">
            <w:pPr>
              <w:spacing w:after="0" w:line="240" w:lineRule="auto"/>
              <w:jc w:val="left"/>
              <w:rPr>
                <w:rFonts w:ascii="Calibri Light" w:eastAsia="Times New Roman" w:hAnsi="Calibri Light" w:cstheme="majorHAnsi"/>
                <w:i/>
                <w:iCs/>
                <w:color w:val="000000"/>
                <w:sz w:val="20"/>
                <w:szCs w:val="20"/>
                <w:lang w:val="ru-RU"/>
              </w:rPr>
            </w:pPr>
            <w:r w:rsidRPr="00143593">
              <w:rPr>
                <w:rFonts w:ascii="Calibri Light" w:eastAsia="Times New Roman" w:hAnsi="Calibri Light" w:cstheme="majorHAnsi"/>
                <w:i/>
                <w:iCs/>
                <w:color w:val="000000"/>
                <w:sz w:val="20"/>
                <w:szCs w:val="20"/>
                <w:lang w:val="ru-RU"/>
              </w:rPr>
              <w:t xml:space="preserve">Министерство окружающей среды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8,4</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4,8</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4,8</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4,8</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2,8</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1,8</w:t>
            </w:r>
          </w:p>
        </w:tc>
        <w:tc>
          <w:tcPr>
            <w:tcW w:w="1005"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3,5</w:t>
            </w:r>
          </w:p>
        </w:tc>
        <w:tc>
          <w:tcPr>
            <w:tcW w:w="1131"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3,5</w:t>
            </w:r>
          </w:p>
        </w:tc>
      </w:tr>
      <w:tr w:rsidR="003057DC" w:rsidRPr="00816800" w:rsidTr="0027124C">
        <w:trPr>
          <w:trHeight w:val="58"/>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3057DC" w:rsidRPr="00143593" w:rsidRDefault="003057DC" w:rsidP="0027124C">
            <w:pPr>
              <w:spacing w:after="0" w:line="240" w:lineRule="auto"/>
              <w:jc w:val="left"/>
              <w:rPr>
                <w:rFonts w:ascii="Calibri Light" w:eastAsia="Times New Roman" w:hAnsi="Calibri Light" w:cstheme="majorHAnsi"/>
                <w:i/>
                <w:iCs/>
                <w:color w:val="000000"/>
                <w:sz w:val="20"/>
                <w:szCs w:val="20"/>
                <w:lang w:val="ru-RU"/>
              </w:rPr>
            </w:pPr>
            <w:r w:rsidRPr="00143593">
              <w:rPr>
                <w:rFonts w:ascii="Calibri Light" w:eastAsia="Times New Roman" w:hAnsi="Calibri Light" w:cstheme="majorHAnsi"/>
                <w:i/>
                <w:iCs/>
                <w:color w:val="000000"/>
                <w:sz w:val="20"/>
                <w:szCs w:val="20"/>
                <w:lang w:val="ru-RU"/>
              </w:rPr>
              <w:t>Министерство образования</w:t>
            </w:r>
            <w:r>
              <w:rPr>
                <w:rFonts w:ascii="Calibri Light" w:eastAsia="Times New Roman" w:hAnsi="Calibri Light" w:cstheme="majorHAnsi"/>
                <w:i/>
                <w:iCs/>
                <w:color w:val="000000"/>
                <w:sz w:val="20"/>
                <w:szCs w:val="20"/>
                <w:lang w:val="ru-RU"/>
              </w:rPr>
              <w:t xml:space="preserve"> и</w:t>
            </w:r>
            <w:r w:rsidRPr="00143593">
              <w:rPr>
                <w:rFonts w:ascii="Calibri Light" w:eastAsia="Times New Roman" w:hAnsi="Calibri Light" w:cstheme="majorHAnsi"/>
                <w:i/>
                <w:iCs/>
                <w:color w:val="000000"/>
                <w:sz w:val="20"/>
                <w:szCs w:val="20"/>
                <w:lang w:val="ru-RU"/>
              </w:rPr>
              <w:t xml:space="preserve"> исследований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15,4</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9,7</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9,7</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9,7</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9,7</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41,9</w:t>
            </w:r>
          </w:p>
        </w:tc>
        <w:tc>
          <w:tcPr>
            <w:tcW w:w="1005"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4,2</w:t>
            </w:r>
          </w:p>
        </w:tc>
        <w:tc>
          <w:tcPr>
            <w:tcW w:w="1131"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r>
      <w:tr w:rsidR="003057DC" w:rsidRPr="00816800" w:rsidTr="0027124C">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i/>
                <w:iCs/>
                <w:color w:val="000000"/>
                <w:sz w:val="20"/>
                <w:szCs w:val="20"/>
              </w:rPr>
            </w:pPr>
            <w:r w:rsidRPr="00143593">
              <w:rPr>
                <w:rFonts w:ascii="Calibri Light" w:eastAsia="Times New Roman" w:hAnsi="Calibri Light" w:cstheme="majorHAnsi"/>
                <w:i/>
                <w:iCs/>
                <w:color w:val="000000"/>
                <w:sz w:val="20"/>
                <w:szCs w:val="20"/>
                <w:lang w:val="ru-RU"/>
              </w:rPr>
              <w:t>Министерство</w:t>
            </w:r>
            <w:r w:rsidRPr="00816800">
              <w:rPr>
                <w:rFonts w:ascii="Calibri Light" w:eastAsia="Times New Roman" w:hAnsi="Calibri Light" w:cstheme="majorHAnsi"/>
                <w:i/>
                <w:iCs/>
                <w:color w:val="000000"/>
                <w:sz w:val="20"/>
                <w:szCs w:val="20"/>
              </w:rPr>
              <w:t xml:space="preserve"> </w:t>
            </w:r>
            <w:r w:rsidRPr="00143593">
              <w:rPr>
                <w:rFonts w:ascii="Calibri Light" w:eastAsia="Times New Roman" w:hAnsi="Calibri Light" w:cstheme="majorHAnsi"/>
                <w:i/>
                <w:iCs/>
                <w:color w:val="000000"/>
                <w:sz w:val="20"/>
                <w:szCs w:val="20"/>
                <w:lang w:val="ru-RU"/>
              </w:rPr>
              <w:t>культуры</w:t>
            </w:r>
            <w:r w:rsidRPr="00816800">
              <w:rPr>
                <w:rFonts w:ascii="Calibri Light" w:eastAsia="Times New Roman" w:hAnsi="Calibri Light" w:cstheme="majorHAnsi"/>
                <w:i/>
                <w:iCs/>
                <w:color w:val="000000"/>
                <w:sz w:val="20"/>
                <w:szCs w:val="20"/>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100,9</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98,6</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98,6</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98,6</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98,6</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100,8</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r>
      <w:tr w:rsidR="003057DC" w:rsidRPr="00816800" w:rsidTr="0027124C">
        <w:trPr>
          <w:trHeight w:val="86"/>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057DC" w:rsidRPr="00A27146" w:rsidRDefault="003057DC" w:rsidP="0027124C">
            <w:pPr>
              <w:spacing w:after="0" w:line="240" w:lineRule="auto"/>
              <w:jc w:val="left"/>
              <w:rPr>
                <w:rFonts w:ascii="Calibri Light" w:eastAsia="Times New Roman" w:hAnsi="Calibri Light" w:cstheme="majorHAnsi"/>
                <w:i/>
                <w:iCs/>
                <w:color w:val="000000"/>
                <w:sz w:val="20"/>
                <w:szCs w:val="20"/>
                <w:lang w:val="ru-RU"/>
              </w:rPr>
            </w:pPr>
            <w:r w:rsidRPr="00A27146">
              <w:rPr>
                <w:rFonts w:ascii="Calibri Light" w:eastAsia="Times New Roman" w:hAnsi="Calibri Light" w:cstheme="majorHAnsi"/>
                <w:i/>
                <w:iCs/>
                <w:color w:val="000000"/>
                <w:sz w:val="20"/>
                <w:szCs w:val="20"/>
                <w:lang w:val="ru-RU"/>
              </w:rPr>
              <w:t xml:space="preserve">Министерство труда и социальной защиты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43,6</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38,5</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38,5</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0,9</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38,5</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38,5</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37,8</w:t>
            </w:r>
          </w:p>
        </w:tc>
        <w:tc>
          <w:tcPr>
            <w:tcW w:w="1005"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0,7</w:t>
            </w:r>
          </w:p>
        </w:tc>
        <w:tc>
          <w:tcPr>
            <w:tcW w:w="1131"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0,9</w:t>
            </w:r>
          </w:p>
        </w:tc>
      </w:tr>
      <w:tr w:rsidR="003057DC" w:rsidRPr="00816800" w:rsidTr="0027124C">
        <w:trPr>
          <w:trHeight w:val="22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3057DC" w:rsidRPr="004A73DE" w:rsidRDefault="003057DC" w:rsidP="0027124C">
            <w:pPr>
              <w:spacing w:after="0" w:line="240" w:lineRule="auto"/>
              <w:jc w:val="left"/>
              <w:rPr>
                <w:rFonts w:ascii="Calibri Light" w:eastAsia="Times New Roman" w:hAnsi="Calibri Light" w:cstheme="majorHAnsi"/>
                <w:i/>
                <w:iCs/>
                <w:color w:val="000000"/>
                <w:sz w:val="20"/>
                <w:szCs w:val="20"/>
                <w:lang w:val="ru-RU"/>
              </w:rPr>
            </w:pPr>
            <w:r w:rsidRPr="004A73DE">
              <w:rPr>
                <w:rFonts w:ascii="Calibri Light" w:eastAsia="Times New Roman" w:hAnsi="Calibri Light" w:cstheme="majorHAnsi"/>
                <w:i/>
                <w:iCs/>
                <w:color w:val="000000"/>
                <w:sz w:val="20"/>
                <w:szCs w:val="20"/>
                <w:lang w:val="ru-RU"/>
              </w:rPr>
              <w:t xml:space="preserve">Агентство земельных отношений и кадастра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r>
      <w:tr w:rsidR="003057DC" w:rsidRPr="00816800" w:rsidTr="0027124C">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057DC" w:rsidRPr="00A27146" w:rsidRDefault="003057DC" w:rsidP="0027124C">
            <w:pPr>
              <w:spacing w:after="0" w:line="240" w:lineRule="auto"/>
              <w:jc w:val="left"/>
              <w:rPr>
                <w:rFonts w:ascii="Calibri Light" w:eastAsia="Times New Roman" w:hAnsi="Calibri Light" w:cstheme="majorHAnsi"/>
                <w:i/>
                <w:iCs/>
                <w:color w:val="000000"/>
                <w:sz w:val="20"/>
                <w:szCs w:val="20"/>
                <w:lang w:val="ru-RU"/>
              </w:rPr>
            </w:pPr>
            <w:r w:rsidRPr="00A27146">
              <w:rPr>
                <w:rFonts w:ascii="Calibri Light" w:eastAsia="Times New Roman" w:hAnsi="Calibri Light" w:cstheme="majorHAnsi"/>
                <w:i/>
                <w:iCs/>
                <w:color w:val="000000"/>
                <w:sz w:val="20"/>
                <w:szCs w:val="20"/>
                <w:lang w:val="ru-RU"/>
              </w:rPr>
              <w:t xml:space="preserve">Агентство публичной собственности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14,1</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9,7</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9,7</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9,7</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9,7</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9,7</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r>
      <w:tr w:rsidR="003057DC" w:rsidRPr="00816800" w:rsidTr="0027124C">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i/>
                <w:iCs/>
                <w:color w:val="000000"/>
                <w:sz w:val="20"/>
                <w:szCs w:val="20"/>
              </w:rPr>
            </w:pPr>
            <w:r w:rsidRPr="00A27146">
              <w:rPr>
                <w:rFonts w:ascii="Calibri Light" w:eastAsia="Times New Roman" w:hAnsi="Calibri Light" w:cstheme="majorHAnsi"/>
                <w:i/>
                <w:iCs/>
                <w:color w:val="000000"/>
                <w:sz w:val="20"/>
                <w:szCs w:val="20"/>
                <w:lang w:val="ru-RU"/>
              </w:rPr>
              <w:t>Агентство</w:t>
            </w:r>
            <w:r w:rsidRPr="00816800">
              <w:rPr>
                <w:rFonts w:ascii="Calibri Light" w:eastAsia="Times New Roman" w:hAnsi="Calibri Light" w:cstheme="majorHAnsi"/>
                <w:i/>
                <w:iCs/>
                <w:color w:val="000000"/>
                <w:sz w:val="20"/>
                <w:szCs w:val="20"/>
              </w:rPr>
              <w:t xml:space="preserve"> </w:t>
            </w:r>
            <w:r>
              <w:rPr>
                <w:rFonts w:ascii="Calibri Light" w:eastAsia="Times New Roman" w:hAnsi="Calibri Light" w:cstheme="majorHAnsi"/>
                <w:i/>
                <w:iCs/>
                <w:color w:val="000000"/>
                <w:sz w:val="20"/>
                <w:szCs w:val="20"/>
                <w:lang w:val="ru-RU"/>
              </w:rPr>
              <w:t xml:space="preserve">инвестиций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5,0</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5,0</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5,0</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5,0</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5,0</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5,0</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r>
      <w:tr w:rsidR="003057DC" w:rsidRPr="00816800" w:rsidTr="0027124C">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057DC" w:rsidRPr="00394295" w:rsidRDefault="003057DC" w:rsidP="0027124C">
            <w:pPr>
              <w:spacing w:after="0" w:line="240" w:lineRule="auto"/>
              <w:jc w:val="left"/>
              <w:rPr>
                <w:rFonts w:ascii="Calibri Light" w:eastAsia="Times New Roman" w:hAnsi="Calibri Light" w:cstheme="majorHAnsi"/>
                <w:i/>
                <w:iCs/>
                <w:color w:val="000000"/>
                <w:sz w:val="20"/>
                <w:szCs w:val="20"/>
                <w:lang w:val="ru-RU"/>
              </w:rPr>
            </w:pPr>
            <w:r>
              <w:rPr>
                <w:rFonts w:ascii="Calibri Light" w:eastAsia="Times New Roman" w:hAnsi="Calibri Light" w:cstheme="majorHAnsi"/>
                <w:i/>
                <w:iCs/>
                <w:color w:val="000000"/>
                <w:sz w:val="20"/>
                <w:szCs w:val="20"/>
                <w:lang w:val="ru-RU"/>
              </w:rPr>
              <w:t xml:space="preserve">Совет по радио и телевидению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89,1</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-63,2</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25,9</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25,9</w:t>
            </w:r>
          </w:p>
        </w:tc>
      </w:tr>
      <w:tr w:rsidR="003057DC" w:rsidRPr="00816800" w:rsidTr="0027124C">
        <w:trPr>
          <w:trHeight w:val="515"/>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3057DC" w:rsidRPr="00394295" w:rsidRDefault="003057DC" w:rsidP="0027124C">
            <w:pPr>
              <w:spacing w:after="0" w:line="240" w:lineRule="auto"/>
              <w:rPr>
                <w:rFonts w:ascii="Calibri Light" w:eastAsia="Times New Roman" w:hAnsi="Calibri Light" w:cstheme="majorHAnsi"/>
                <w:i/>
                <w:iCs/>
                <w:color w:val="000000"/>
                <w:sz w:val="20"/>
                <w:szCs w:val="20"/>
                <w:lang w:val="ru-RU"/>
              </w:rPr>
            </w:pPr>
            <w:r>
              <w:rPr>
                <w:rFonts w:ascii="Calibri Light" w:eastAsia="Times New Roman" w:hAnsi="Calibri Light" w:cstheme="majorHAnsi"/>
                <w:i/>
                <w:iCs/>
                <w:color w:val="000000"/>
                <w:sz w:val="20"/>
                <w:szCs w:val="20"/>
                <w:lang w:val="ru-RU"/>
              </w:rPr>
              <w:t>Публичное</w:t>
            </w:r>
            <w:r w:rsidRPr="00394295">
              <w:rPr>
                <w:rFonts w:ascii="Calibri Light" w:eastAsia="Times New Roman" w:hAnsi="Calibri Light" w:cstheme="majorHAnsi"/>
                <w:i/>
                <w:iCs/>
                <w:color w:val="000000"/>
                <w:sz w:val="20"/>
                <w:szCs w:val="20"/>
                <w:lang w:val="ru-RU"/>
              </w:rPr>
              <w:t xml:space="preserve"> </w:t>
            </w:r>
            <w:r>
              <w:rPr>
                <w:rFonts w:ascii="Calibri Light" w:eastAsia="Times New Roman" w:hAnsi="Calibri Light" w:cstheme="majorHAnsi"/>
                <w:i/>
                <w:iCs/>
                <w:color w:val="000000"/>
                <w:sz w:val="20"/>
                <w:szCs w:val="20"/>
                <w:lang w:val="ru-RU"/>
              </w:rPr>
              <w:t>учреждение</w:t>
            </w:r>
            <w:r w:rsidRPr="00394295">
              <w:rPr>
                <w:rFonts w:ascii="Calibri Light" w:eastAsia="Times New Roman" w:hAnsi="Calibri Light" w:cstheme="majorHAnsi"/>
                <w:i/>
                <w:iCs/>
                <w:color w:val="000000"/>
                <w:sz w:val="20"/>
                <w:szCs w:val="20"/>
                <w:lang w:val="ru-RU"/>
              </w:rPr>
              <w:t xml:space="preserve"> </w:t>
            </w:r>
            <w:r>
              <w:rPr>
                <w:rFonts w:ascii="Calibri Light" w:eastAsia="Times New Roman" w:hAnsi="Calibri Light" w:cstheme="majorHAnsi"/>
                <w:i/>
                <w:iCs/>
                <w:color w:val="000000"/>
                <w:sz w:val="20"/>
                <w:szCs w:val="20"/>
                <w:lang w:val="ru-RU"/>
              </w:rPr>
              <w:t>Компания</w:t>
            </w:r>
            <w:r w:rsidRPr="00394295">
              <w:rPr>
                <w:rFonts w:ascii="Calibri Light" w:eastAsia="Times New Roman" w:hAnsi="Calibri Light" w:cstheme="majorHAnsi"/>
                <w:i/>
                <w:iCs/>
                <w:color w:val="000000"/>
                <w:sz w:val="20"/>
                <w:szCs w:val="20"/>
                <w:lang w:val="ru-RU"/>
              </w:rPr>
              <w:t xml:space="preserve"> „</w:t>
            </w:r>
            <w:r>
              <w:rPr>
                <w:rFonts w:ascii="Calibri Light" w:eastAsia="Times New Roman" w:hAnsi="Calibri Light" w:cstheme="majorHAnsi"/>
                <w:i/>
                <w:iCs/>
                <w:color w:val="000000"/>
                <w:sz w:val="20"/>
                <w:szCs w:val="20"/>
                <w:lang w:val="ru-RU"/>
              </w:rPr>
              <w:t xml:space="preserve">Телерадио </w:t>
            </w:r>
            <w:r w:rsidRPr="00394295">
              <w:rPr>
                <w:rFonts w:ascii="Calibri Light" w:eastAsia="Times New Roman" w:hAnsi="Calibri Light" w:cstheme="majorHAnsi"/>
                <w:i/>
                <w:iCs/>
                <w:color w:val="000000"/>
                <w:sz w:val="20"/>
                <w:szCs w:val="20"/>
                <w:lang w:val="ru-RU"/>
              </w:rPr>
              <w:t>–</w:t>
            </w:r>
            <w:r>
              <w:rPr>
                <w:rFonts w:ascii="Calibri Light" w:eastAsia="Times New Roman" w:hAnsi="Calibri Light" w:cstheme="majorHAnsi"/>
                <w:i/>
                <w:iCs/>
                <w:color w:val="000000"/>
                <w:sz w:val="20"/>
                <w:szCs w:val="20"/>
                <w:lang w:val="ru-RU"/>
              </w:rPr>
              <w:t>Молдова</w:t>
            </w:r>
            <w:r w:rsidRPr="00394295">
              <w:rPr>
                <w:rFonts w:ascii="Calibri Light" w:eastAsia="Times New Roman" w:hAnsi="Calibri Light" w:cstheme="majorHAnsi"/>
                <w:i/>
                <w:iCs/>
                <w:color w:val="000000"/>
                <w:sz w:val="20"/>
                <w:szCs w:val="20"/>
                <w:lang w:val="ru-RU"/>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132,3</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132,3</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132,3</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132,3</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26,6</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132,3</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133,2</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131,5</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25,7</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25,7</w:t>
            </w:r>
          </w:p>
        </w:tc>
      </w:tr>
      <w:tr w:rsidR="003057DC" w:rsidRPr="00816800" w:rsidTr="0027124C">
        <w:trPr>
          <w:trHeight w:val="58"/>
        </w:trPr>
        <w:tc>
          <w:tcPr>
            <w:tcW w:w="4248" w:type="dxa"/>
            <w:tcBorders>
              <w:top w:val="nil"/>
              <w:left w:val="single" w:sz="4" w:space="0" w:color="auto"/>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left"/>
              <w:rPr>
                <w:rFonts w:ascii="Calibri Light" w:eastAsia="Times New Roman" w:hAnsi="Calibri Light" w:cstheme="majorHAnsi"/>
                <w:i/>
                <w:iCs/>
                <w:color w:val="000000"/>
                <w:sz w:val="20"/>
                <w:szCs w:val="20"/>
              </w:rPr>
            </w:pPr>
            <w:r>
              <w:rPr>
                <w:rFonts w:ascii="Calibri Light" w:eastAsia="Times New Roman" w:hAnsi="Calibri Light" w:cstheme="majorHAnsi"/>
                <w:i/>
                <w:iCs/>
                <w:color w:val="000000"/>
                <w:sz w:val="20"/>
                <w:szCs w:val="20"/>
                <w:lang w:val="ru-RU"/>
              </w:rPr>
              <w:t xml:space="preserve">Общие мероприятия </w:t>
            </w:r>
            <w:r w:rsidRPr="00816800">
              <w:rPr>
                <w:rFonts w:ascii="Calibri Light" w:eastAsia="Times New Roman" w:hAnsi="Calibri Light" w:cstheme="majorHAnsi"/>
                <w:i/>
                <w:iCs/>
                <w:color w:val="000000"/>
                <w:sz w:val="20"/>
                <w:szCs w:val="20"/>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240,0</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43,8</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14,1</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0,0</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c>
          <w:tcPr>
            <w:tcW w:w="100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c>
          <w:tcPr>
            <w:tcW w:w="113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0,0</w:t>
            </w:r>
          </w:p>
        </w:tc>
      </w:tr>
      <w:tr w:rsidR="003057DC" w:rsidRPr="00816800" w:rsidTr="0027124C">
        <w:trPr>
          <w:trHeight w:val="5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Всего</w:t>
            </w:r>
          </w:p>
        </w:tc>
        <w:tc>
          <w:tcPr>
            <w:tcW w:w="9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3.449,2</w:t>
            </w:r>
          </w:p>
        </w:tc>
        <w:tc>
          <w:tcPr>
            <w:tcW w:w="100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3.620,8</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3.344,1</w:t>
            </w:r>
          </w:p>
        </w:tc>
        <w:tc>
          <w:tcPr>
            <w:tcW w:w="1057"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3.330,0</w:t>
            </w:r>
          </w:p>
        </w:tc>
        <w:tc>
          <w:tcPr>
            <w:tcW w:w="1039"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291,66</w:t>
            </w:r>
          </w:p>
        </w:tc>
        <w:tc>
          <w:tcPr>
            <w:tcW w:w="99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3.349,24</w:t>
            </w:r>
          </w:p>
        </w:tc>
        <w:tc>
          <w:tcPr>
            <w:tcW w:w="1050"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3.442,7</w:t>
            </w:r>
          </w:p>
        </w:tc>
        <w:tc>
          <w:tcPr>
            <w:tcW w:w="97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3.434,51</w:t>
            </w:r>
          </w:p>
        </w:tc>
        <w:tc>
          <w:tcPr>
            <w:tcW w:w="1005"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184,3</w:t>
            </w:r>
          </w:p>
        </w:tc>
        <w:tc>
          <w:tcPr>
            <w:tcW w:w="1131" w:type="dxa"/>
            <w:tcBorders>
              <w:top w:val="nil"/>
              <w:left w:val="nil"/>
              <w:bottom w:val="single" w:sz="4" w:space="0" w:color="auto"/>
              <w:right w:val="single" w:sz="4" w:space="0" w:color="auto"/>
            </w:tcBorders>
            <w:shd w:val="clear" w:color="000000" w:fill="FFFFFF"/>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198,2</w:t>
            </w:r>
          </w:p>
        </w:tc>
      </w:tr>
    </w:tbl>
    <w:p w:rsidR="003057DC" w:rsidRPr="00C21341" w:rsidRDefault="003057DC" w:rsidP="003057DC">
      <w:pPr>
        <w:pStyle w:val="NoSpacing"/>
        <w:rPr>
          <w:rFonts w:ascii="Calibri Light" w:hAnsi="Calibri Light" w:cstheme="majorHAnsi"/>
          <w:sz w:val="20"/>
          <w:szCs w:val="20"/>
        </w:rPr>
      </w:pPr>
      <w:r>
        <w:rPr>
          <w:rFonts w:ascii="Calibri Light" w:hAnsi="Calibri Light" w:cstheme="majorHAnsi"/>
          <w:b/>
          <w:i/>
          <w:sz w:val="20"/>
          <w:szCs w:val="20"/>
        </w:rPr>
        <w:t>Источник</w:t>
      </w:r>
      <w:r w:rsidRPr="00C21341">
        <w:rPr>
          <w:rFonts w:ascii="Calibri Light" w:hAnsi="Calibri Light" w:cstheme="majorHAnsi"/>
          <w:b/>
          <w:i/>
          <w:sz w:val="20"/>
          <w:szCs w:val="20"/>
        </w:rPr>
        <w:t xml:space="preserve">: </w:t>
      </w:r>
      <w:r w:rsidRPr="00C21341">
        <w:rPr>
          <w:rFonts w:ascii="Calibri Light" w:hAnsi="Calibri Light" w:cstheme="majorHAnsi"/>
          <w:sz w:val="20"/>
          <w:szCs w:val="20"/>
        </w:rPr>
        <w:t>Пояснительные записки об исполнении бюджетов бюджетных органов/организаций за 2021 год.</w:t>
      </w:r>
    </w:p>
    <w:p w:rsidR="003057DC" w:rsidRPr="00143593" w:rsidRDefault="003057DC" w:rsidP="003057DC">
      <w:pPr>
        <w:tabs>
          <w:tab w:val="left" w:pos="993"/>
        </w:tabs>
        <w:spacing w:after="0" w:line="276" w:lineRule="auto"/>
        <w:ind w:firstLine="540"/>
        <w:jc w:val="center"/>
        <w:outlineLvl w:val="2"/>
        <w:rPr>
          <w:rFonts w:ascii="Calibri Light" w:hAnsi="Calibri Light" w:cstheme="majorHAnsi"/>
          <w:b/>
          <w:sz w:val="18"/>
          <w:szCs w:val="18"/>
          <w:lang w:val="ru-RU"/>
        </w:rPr>
      </w:pPr>
    </w:p>
    <w:p w:rsidR="003057DC" w:rsidRDefault="003057DC" w:rsidP="003057DC">
      <w:pPr>
        <w:spacing w:line="276" w:lineRule="auto"/>
        <w:ind w:firstLine="709"/>
        <w:contextualSpacing/>
        <w:jc w:val="right"/>
        <w:rPr>
          <w:rFonts w:ascii="Calibri Light" w:hAnsi="Calibri Light" w:cstheme="majorHAnsi"/>
          <w:b/>
          <w:sz w:val="24"/>
          <w:szCs w:val="24"/>
          <w:lang w:val="ru-RU"/>
        </w:rPr>
      </w:pPr>
    </w:p>
    <w:p w:rsidR="003057DC" w:rsidRDefault="003057DC" w:rsidP="003057DC">
      <w:pPr>
        <w:spacing w:line="276" w:lineRule="auto"/>
        <w:ind w:firstLine="709"/>
        <w:contextualSpacing/>
        <w:jc w:val="right"/>
        <w:rPr>
          <w:rFonts w:ascii="Calibri Light" w:hAnsi="Calibri Light" w:cstheme="majorHAnsi"/>
          <w:b/>
          <w:sz w:val="24"/>
          <w:szCs w:val="24"/>
          <w:lang w:val="ru-RU"/>
        </w:rPr>
      </w:pPr>
    </w:p>
    <w:p w:rsidR="003057DC" w:rsidRDefault="003057DC" w:rsidP="003057DC">
      <w:pPr>
        <w:spacing w:line="276" w:lineRule="auto"/>
        <w:ind w:firstLine="709"/>
        <w:contextualSpacing/>
        <w:jc w:val="right"/>
        <w:rPr>
          <w:rFonts w:ascii="Calibri Light" w:hAnsi="Calibri Light" w:cstheme="majorHAnsi"/>
          <w:b/>
          <w:sz w:val="24"/>
          <w:szCs w:val="24"/>
          <w:lang w:val="ru-RU"/>
        </w:rPr>
      </w:pPr>
    </w:p>
    <w:p w:rsidR="003057DC" w:rsidRDefault="003057DC" w:rsidP="003057DC">
      <w:pPr>
        <w:spacing w:line="276" w:lineRule="auto"/>
        <w:ind w:firstLine="709"/>
        <w:contextualSpacing/>
        <w:jc w:val="right"/>
        <w:rPr>
          <w:rFonts w:ascii="Calibri Light" w:hAnsi="Calibri Light" w:cstheme="majorHAnsi"/>
          <w:b/>
          <w:sz w:val="24"/>
          <w:szCs w:val="24"/>
          <w:lang w:val="ru-RU"/>
        </w:rPr>
      </w:pPr>
    </w:p>
    <w:p w:rsidR="003057DC" w:rsidRDefault="003057DC" w:rsidP="003057DC">
      <w:pPr>
        <w:spacing w:line="276" w:lineRule="auto"/>
        <w:ind w:firstLine="709"/>
        <w:contextualSpacing/>
        <w:jc w:val="right"/>
        <w:rPr>
          <w:rFonts w:ascii="Calibri Light" w:hAnsi="Calibri Light" w:cstheme="majorHAnsi"/>
          <w:b/>
          <w:sz w:val="24"/>
          <w:szCs w:val="24"/>
          <w:lang w:val="ru-RU"/>
        </w:rPr>
      </w:pPr>
    </w:p>
    <w:p w:rsidR="003057DC" w:rsidRPr="00B004EA" w:rsidRDefault="003057DC" w:rsidP="003057DC">
      <w:pPr>
        <w:spacing w:line="276" w:lineRule="auto"/>
        <w:ind w:firstLine="709"/>
        <w:contextualSpacing/>
        <w:jc w:val="right"/>
        <w:rPr>
          <w:rFonts w:ascii="Calibri Light" w:eastAsia="Times New Roman" w:hAnsi="Calibri Light" w:cstheme="majorHAnsi"/>
          <w:b/>
          <w:sz w:val="24"/>
          <w:szCs w:val="24"/>
          <w:lang w:val="ru-RU"/>
        </w:rPr>
      </w:pPr>
      <w:r>
        <w:rPr>
          <w:rFonts w:ascii="Calibri Light" w:hAnsi="Calibri Light" w:cstheme="majorHAnsi"/>
          <w:b/>
          <w:sz w:val="24"/>
          <w:szCs w:val="24"/>
          <w:lang w:val="ru-RU"/>
        </w:rPr>
        <w:t>Приложение №</w:t>
      </w:r>
      <w:r w:rsidRPr="00B004EA">
        <w:rPr>
          <w:rFonts w:ascii="Calibri Light" w:eastAsia="Times New Roman" w:hAnsi="Calibri Light" w:cstheme="majorHAnsi"/>
          <w:b/>
          <w:sz w:val="24"/>
          <w:szCs w:val="24"/>
          <w:lang w:val="ru-RU"/>
        </w:rPr>
        <w:t>6</w:t>
      </w:r>
    </w:p>
    <w:p w:rsidR="003057DC" w:rsidRDefault="003057DC" w:rsidP="003057DC">
      <w:pPr>
        <w:shd w:val="clear" w:color="auto" w:fill="FFFFFF" w:themeFill="background1"/>
        <w:tabs>
          <w:tab w:val="left" w:pos="284"/>
          <w:tab w:val="left" w:pos="993"/>
          <w:tab w:val="left" w:pos="6663"/>
        </w:tabs>
        <w:spacing w:after="0" w:line="276" w:lineRule="auto"/>
        <w:jc w:val="center"/>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 xml:space="preserve">Свод исполнения ассигнований, утвержденных Годовым законом о бюджете, предназначенных для капитальных инвестиций по источникам финансирования на </w:t>
      </w:r>
      <w:r w:rsidRPr="00B004EA">
        <w:rPr>
          <w:rFonts w:ascii="Calibri Light" w:eastAsia="Times New Roman" w:hAnsi="Calibri Light" w:cstheme="majorHAnsi"/>
          <w:b/>
          <w:sz w:val="24"/>
          <w:szCs w:val="24"/>
          <w:lang w:val="ru-RU"/>
        </w:rPr>
        <w:t>2021</w:t>
      </w:r>
      <w:r>
        <w:rPr>
          <w:rFonts w:ascii="Calibri Light" w:eastAsia="Times New Roman" w:hAnsi="Calibri Light" w:cstheme="majorHAnsi"/>
          <w:b/>
          <w:sz w:val="24"/>
          <w:szCs w:val="24"/>
          <w:lang w:val="ru-RU"/>
        </w:rPr>
        <w:t xml:space="preserve"> год, по сравнению с </w:t>
      </w:r>
      <w:r w:rsidRPr="00B004EA">
        <w:rPr>
          <w:rFonts w:ascii="Calibri Light" w:eastAsia="Times New Roman" w:hAnsi="Calibri Light" w:cstheme="majorHAnsi"/>
          <w:b/>
          <w:sz w:val="24"/>
          <w:szCs w:val="24"/>
          <w:lang w:val="ru-RU"/>
        </w:rPr>
        <w:t xml:space="preserve">2019 </w:t>
      </w:r>
      <w:r>
        <w:rPr>
          <w:rFonts w:ascii="Calibri Light" w:eastAsia="Times New Roman" w:hAnsi="Calibri Light" w:cstheme="majorHAnsi"/>
          <w:b/>
          <w:sz w:val="24"/>
          <w:szCs w:val="24"/>
          <w:lang w:val="ru-RU"/>
        </w:rPr>
        <w:t>и</w:t>
      </w:r>
      <w:r w:rsidRPr="00B004EA">
        <w:rPr>
          <w:rFonts w:ascii="Calibri Light" w:eastAsia="Times New Roman" w:hAnsi="Calibri Light" w:cstheme="majorHAnsi"/>
          <w:b/>
          <w:sz w:val="24"/>
          <w:szCs w:val="24"/>
          <w:lang w:val="ru-RU"/>
        </w:rPr>
        <w:t xml:space="preserve"> 2020</w:t>
      </w:r>
      <w:r>
        <w:rPr>
          <w:rFonts w:ascii="Calibri Light" w:eastAsia="Times New Roman" w:hAnsi="Calibri Light" w:cstheme="majorHAnsi"/>
          <w:b/>
          <w:sz w:val="24"/>
          <w:szCs w:val="24"/>
          <w:lang w:val="ru-RU"/>
        </w:rPr>
        <w:t xml:space="preserve"> годами</w:t>
      </w:r>
    </w:p>
    <w:p w:rsidR="003057DC" w:rsidRPr="00816800" w:rsidRDefault="003057DC" w:rsidP="003057DC">
      <w:pPr>
        <w:shd w:val="clear" w:color="auto" w:fill="FFFFFF" w:themeFill="background1"/>
        <w:tabs>
          <w:tab w:val="left" w:pos="284"/>
          <w:tab w:val="left" w:pos="567"/>
          <w:tab w:val="left" w:pos="6237"/>
          <w:tab w:val="left" w:pos="6379"/>
        </w:tabs>
        <w:spacing w:after="0" w:line="276" w:lineRule="auto"/>
        <w:contextualSpacing/>
        <w:jc w:val="center"/>
        <w:rPr>
          <w:rFonts w:ascii="Calibri Light" w:eastAsia="Times New Roman" w:hAnsi="Calibri Light" w:cstheme="majorHAnsi"/>
          <w:i/>
          <w:sz w:val="24"/>
          <w:szCs w:val="24"/>
        </w:rPr>
      </w:pPr>
      <w:r w:rsidRPr="004A73DE">
        <w:rPr>
          <w:rFonts w:ascii="Calibri Light" w:eastAsia="Times New Roman" w:hAnsi="Calibri Light" w:cstheme="majorHAnsi"/>
          <w:i/>
          <w:sz w:val="24"/>
          <w:szCs w:val="24"/>
          <w:lang w:val="ru-RU"/>
        </w:rPr>
        <w:t xml:space="preserve">                                                                                                                                                                                                                                                   </w:t>
      </w:r>
      <w:r w:rsidRPr="00816800">
        <w:rPr>
          <w:rFonts w:ascii="Calibri Light" w:eastAsia="Times New Roman" w:hAnsi="Calibri Light" w:cstheme="majorHAnsi"/>
          <w:i/>
          <w:sz w:val="24"/>
          <w:szCs w:val="24"/>
        </w:rPr>
        <w:t>(</w:t>
      </w:r>
      <w:r>
        <w:rPr>
          <w:rFonts w:ascii="Calibri Light" w:eastAsia="Times New Roman" w:hAnsi="Calibri Light" w:cstheme="majorHAnsi"/>
          <w:i/>
          <w:sz w:val="24"/>
          <w:szCs w:val="24"/>
          <w:lang w:val="ru-RU"/>
        </w:rPr>
        <w:t>млн. леев</w:t>
      </w:r>
      <w:r w:rsidRPr="00816800">
        <w:rPr>
          <w:rFonts w:ascii="Calibri Light" w:eastAsia="Times New Roman" w:hAnsi="Calibri Light" w:cstheme="majorHAnsi"/>
          <w:i/>
          <w:sz w:val="24"/>
          <w:szCs w:val="24"/>
        </w:rPr>
        <w:t>)</w:t>
      </w:r>
    </w:p>
    <w:tbl>
      <w:tblPr>
        <w:tblW w:w="14677" w:type="dxa"/>
        <w:tblInd w:w="-5" w:type="dxa"/>
        <w:tblLook w:val="04A0" w:firstRow="1" w:lastRow="0" w:firstColumn="1" w:lastColumn="0" w:noHBand="0" w:noVBand="1"/>
      </w:tblPr>
      <w:tblGrid>
        <w:gridCol w:w="1667"/>
        <w:gridCol w:w="1119"/>
        <w:gridCol w:w="1151"/>
        <w:gridCol w:w="1038"/>
        <w:gridCol w:w="1068"/>
        <w:gridCol w:w="1119"/>
        <w:gridCol w:w="941"/>
        <w:gridCol w:w="1038"/>
        <w:gridCol w:w="1050"/>
        <w:gridCol w:w="934"/>
        <w:gridCol w:w="929"/>
        <w:gridCol w:w="805"/>
        <w:gridCol w:w="974"/>
        <w:gridCol w:w="844"/>
      </w:tblGrid>
      <w:tr w:rsidR="003057DC" w:rsidRPr="00816800" w:rsidTr="0027124C">
        <w:trPr>
          <w:trHeight w:val="254"/>
        </w:trPr>
        <w:tc>
          <w:tcPr>
            <w:tcW w:w="16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FE0422">
            <w:pPr>
              <w:spacing w:after="0" w:line="240" w:lineRule="auto"/>
              <w:ind w:right="-101"/>
              <w:jc w:val="center"/>
              <w:rPr>
                <w:rFonts w:ascii="Calibri Light" w:eastAsia="Times New Roman" w:hAnsi="Calibri Light" w:cstheme="majorHAnsi"/>
                <w:b/>
                <w:bCs/>
                <w:color w:val="000000"/>
                <w:sz w:val="18"/>
                <w:szCs w:val="20"/>
              </w:rPr>
            </w:pPr>
            <w:r>
              <w:rPr>
                <w:rFonts w:ascii="Calibri Light" w:eastAsia="Times New Roman" w:hAnsi="Calibri Light" w:cstheme="majorHAnsi"/>
                <w:b/>
                <w:bCs/>
                <w:color w:val="000000"/>
                <w:sz w:val="18"/>
                <w:szCs w:val="20"/>
                <w:lang w:val="ru-RU"/>
              </w:rPr>
              <w:t xml:space="preserve">Показатель </w:t>
            </w:r>
          </w:p>
        </w:tc>
        <w:tc>
          <w:tcPr>
            <w:tcW w:w="4376" w:type="dxa"/>
            <w:gridSpan w:val="4"/>
            <w:tcBorders>
              <w:top w:val="single" w:sz="4" w:space="0" w:color="auto"/>
              <w:left w:val="nil"/>
              <w:bottom w:val="single" w:sz="4" w:space="0" w:color="auto"/>
              <w:right w:val="single" w:sz="4" w:space="0" w:color="auto"/>
            </w:tcBorders>
            <w:shd w:val="clear" w:color="auto" w:fill="auto"/>
            <w:noWrap/>
            <w:vAlign w:val="center"/>
            <w:hideMark/>
          </w:tcPr>
          <w:p w:rsidR="003057DC" w:rsidRPr="00B004EA" w:rsidRDefault="003057DC" w:rsidP="0027124C">
            <w:pPr>
              <w:spacing w:after="0" w:line="240" w:lineRule="auto"/>
              <w:jc w:val="center"/>
              <w:rPr>
                <w:rFonts w:ascii="Calibri Light" w:eastAsia="Times New Roman" w:hAnsi="Calibri Light" w:cstheme="majorHAnsi"/>
                <w:b/>
                <w:bCs/>
                <w:color w:val="000000"/>
                <w:sz w:val="18"/>
                <w:szCs w:val="20"/>
                <w:lang w:val="ru-RU"/>
              </w:rPr>
            </w:pPr>
            <w:r w:rsidRPr="00816800">
              <w:rPr>
                <w:rFonts w:ascii="Calibri Light" w:eastAsia="Times New Roman" w:hAnsi="Calibri Light" w:cstheme="majorHAnsi"/>
                <w:b/>
                <w:bCs/>
                <w:color w:val="000000"/>
                <w:sz w:val="18"/>
                <w:szCs w:val="20"/>
              </w:rPr>
              <w:t>2019</w:t>
            </w:r>
            <w:r>
              <w:rPr>
                <w:rFonts w:ascii="Calibri Light" w:eastAsia="Times New Roman" w:hAnsi="Calibri Light" w:cstheme="majorHAnsi"/>
                <w:b/>
                <w:bCs/>
                <w:color w:val="000000"/>
                <w:sz w:val="18"/>
                <w:szCs w:val="20"/>
                <w:lang w:val="ru-RU"/>
              </w:rPr>
              <w:t xml:space="preserve"> год</w:t>
            </w:r>
          </w:p>
        </w:tc>
        <w:tc>
          <w:tcPr>
            <w:tcW w:w="4148" w:type="dxa"/>
            <w:gridSpan w:val="4"/>
            <w:tcBorders>
              <w:top w:val="single" w:sz="4" w:space="0" w:color="auto"/>
              <w:left w:val="nil"/>
              <w:bottom w:val="single" w:sz="4" w:space="0" w:color="auto"/>
              <w:right w:val="single" w:sz="4" w:space="0" w:color="auto"/>
            </w:tcBorders>
            <w:shd w:val="clear" w:color="auto" w:fill="auto"/>
            <w:noWrap/>
            <w:vAlign w:val="center"/>
            <w:hideMark/>
          </w:tcPr>
          <w:p w:rsidR="003057DC" w:rsidRPr="00B004EA" w:rsidRDefault="003057DC" w:rsidP="0027124C">
            <w:pPr>
              <w:spacing w:after="0" w:line="240" w:lineRule="auto"/>
              <w:jc w:val="center"/>
              <w:rPr>
                <w:rFonts w:ascii="Calibri Light" w:eastAsia="Times New Roman" w:hAnsi="Calibri Light" w:cstheme="majorHAnsi"/>
                <w:b/>
                <w:bCs/>
                <w:color w:val="000000"/>
                <w:sz w:val="18"/>
                <w:szCs w:val="20"/>
                <w:lang w:val="ru-RU"/>
              </w:rPr>
            </w:pPr>
            <w:r w:rsidRPr="00816800">
              <w:rPr>
                <w:rFonts w:ascii="Calibri Light" w:eastAsia="Times New Roman" w:hAnsi="Calibri Light" w:cstheme="majorHAnsi"/>
                <w:b/>
                <w:bCs/>
                <w:color w:val="000000"/>
                <w:sz w:val="18"/>
                <w:szCs w:val="20"/>
              </w:rPr>
              <w:t>2020</w:t>
            </w:r>
            <w:r>
              <w:rPr>
                <w:rFonts w:ascii="Calibri Light" w:eastAsia="Times New Roman" w:hAnsi="Calibri Light" w:cstheme="majorHAnsi"/>
                <w:b/>
                <w:bCs/>
                <w:color w:val="000000"/>
                <w:sz w:val="18"/>
                <w:szCs w:val="20"/>
                <w:lang w:val="ru-RU"/>
              </w:rPr>
              <w:t xml:space="preserve"> год</w:t>
            </w:r>
          </w:p>
        </w:tc>
        <w:tc>
          <w:tcPr>
            <w:tcW w:w="4486" w:type="dxa"/>
            <w:gridSpan w:val="5"/>
            <w:tcBorders>
              <w:top w:val="single" w:sz="4" w:space="0" w:color="auto"/>
              <w:left w:val="nil"/>
              <w:bottom w:val="single" w:sz="4" w:space="0" w:color="auto"/>
              <w:right w:val="single" w:sz="4" w:space="0" w:color="auto"/>
            </w:tcBorders>
            <w:shd w:val="clear" w:color="auto" w:fill="auto"/>
            <w:noWrap/>
            <w:vAlign w:val="center"/>
            <w:hideMark/>
          </w:tcPr>
          <w:p w:rsidR="003057DC" w:rsidRPr="00B004EA" w:rsidRDefault="003057DC" w:rsidP="0027124C">
            <w:pPr>
              <w:spacing w:after="0" w:line="240" w:lineRule="auto"/>
              <w:jc w:val="center"/>
              <w:rPr>
                <w:rFonts w:ascii="Calibri Light" w:eastAsia="Times New Roman" w:hAnsi="Calibri Light" w:cstheme="majorHAnsi"/>
                <w:b/>
                <w:bCs/>
                <w:color w:val="000000"/>
                <w:sz w:val="18"/>
                <w:szCs w:val="20"/>
                <w:lang w:val="ru-RU"/>
              </w:rPr>
            </w:pPr>
            <w:r w:rsidRPr="00816800">
              <w:rPr>
                <w:rFonts w:ascii="Calibri Light" w:eastAsia="Times New Roman" w:hAnsi="Calibri Light" w:cstheme="majorHAnsi"/>
                <w:b/>
                <w:bCs/>
                <w:color w:val="000000"/>
                <w:sz w:val="18"/>
                <w:szCs w:val="20"/>
              </w:rPr>
              <w:t xml:space="preserve"> 2021</w:t>
            </w:r>
            <w:r>
              <w:rPr>
                <w:rFonts w:ascii="Calibri Light" w:eastAsia="Times New Roman" w:hAnsi="Calibri Light" w:cstheme="majorHAnsi"/>
                <w:b/>
                <w:bCs/>
                <w:color w:val="000000"/>
                <w:sz w:val="18"/>
                <w:szCs w:val="20"/>
                <w:lang w:val="ru-RU"/>
              </w:rPr>
              <w:t xml:space="preserve"> год</w:t>
            </w:r>
          </w:p>
        </w:tc>
      </w:tr>
      <w:tr w:rsidR="00FE0422" w:rsidRPr="00816800" w:rsidTr="0027124C">
        <w:trPr>
          <w:trHeight w:val="433"/>
        </w:trPr>
        <w:tc>
          <w:tcPr>
            <w:tcW w:w="1667" w:type="dxa"/>
            <w:vMerge/>
            <w:tcBorders>
              <w:top w:val="single" w:sz="4" w:space="0" w:color="auto"/>
              <w:left w:val="single" w:sz="4" w:space="0" w:color="auto"/>
              <w:bottom w:val="single" w:sz="4" w:space="0" w:color="auto"/>
              <w:right w:val="single" w:sz="4" w:space="0" w:color="auto"/>
            </w:tcBorders>
            <w:vAlign w:val="center"/>
            <w:hideMark/>
          </w:tcPr>
          <w:p w:rsidR="003057DC" w:rsidRPr="00816800" w:rsidRDefault="003057DC" w:rsidP="0027124C">
            <w:pPr>
              <w:spacing w:after="0" w:line="240" w:lineRule="auto"/>
              <w:ind w:right="-101"/>
              <w:jc w:val="left"/>
              <w:rPr>
                <w:rFonts w:ascii="Calibri Light" w:eastAsia="Times New Roman" w:hAnsi="Calibri Light" w:cstheme="majorHAnsi"/>
                <w:b/>
                <w:bCs/>
                <w:color w:val="000000"/>
                <w:sz w:val="18"/>
                <w:szCs w:val="20"/>
              </w:rPr>
            </w:pPr>
          </w:p>
        </w:tc>
        <w:tc>
          <w:tcPr>
            <w:tcW w:w="1119" w:type="dxa"/>
            <w:tcBorders>
              <w:top w:val="nil"/>
              <w:left w:val="nil"/>
              <w:bottom w:val="single" w:sz="4" w:space="0" w:color="auto"/>
              <w:right w:val="single" w:sz="4" w:space="0" w:color="auto"/>
            </w:tcBorders>
            <w:shd w:val="clear" w:color="auto" w:fill="auto"/>
            <w:noWrap/>
            <w:vAlign w:val="center"/>
            <w:hideMark/>
          </w:tcPr>
          <w:p w:rsidR="003057DC" w:rsidRPr="00B004EA" w:rsidRDefault="003057DC" w:rsidP="0027124C">
            <w:pPr>
              <w:spacing w:after="0" w:line="240" w:lineRule="auto"/>
              <w:ind w:right="-127"/>
              <w:jc w:val="left"/>
              <w:rPr>
                <w:rFonts w:ascii="Calibri Light" w:eastAsia="Times New Roman" w:hAnsi="Calibri Light" w:cstheme="majorHAnsi"/>
                <w:b/>
                <w:bCs/>
                <w:color w:val="000000"/>
                <w:sz w:val="18"/>
                <w:szCs w:val="18"/>
              </w:rPr>
            </w:pPr>
            <w:r w:rsidRPr="00B004EA">
              <w:rPr>
                <w:rFonts w:ascii="Calibri Light" w:eastAsia="Times New Roman" w:hAnsi="Calibri Light" w:cstheme="majorHAnsi"/>
                <w:b/>
                <w:bCs/>
                <w:color w:val="000000"/>
                <w:sz w:val="18"/>
                <w:szCs w:val="18"/>
                <w:lang w:val="ru-RU"/>
              </w:rPr>
              <w:t xml:space="preserve">Утверждено </w:t>
            </w:r>
          </w:p>
        </w:tc>
        <w:tc>
          <w:tcPr>
            <w:tcW w:w="1151" w:type="dxa"/>
            <w:tcBorders>
              <w:top w:val="nil"/>
              <w:left w:val="nil"/>
              <w:bottom w:val="single" w:sz="4" w:space="0" w:color="auto"/>
              <w:right w:val="single" w:sz="4" w:space="0" w:color="auto"/>
            </w:tcBorders>
            <w:shd w:val="clear" w:color="auto" w:fill="auto"/>
            <w:noWrap/>
            <w:vAlign w:val="center"/>
            <w:hideMark/>
          </w:tcPr>
          <w:p w:rsidR="003057DC" w:rsidRPr="00B004EA" w:rsidRDefault="003057DC" w:rsidP="0027124C">
            <w:pPr>
              <w:spacing w:after="0" w:line="240" w:lineRule="auto"/>
              <w:jc w:val="center"/>
              <w:rPr>
                <w:rFonts w:ascii="Calibri Light" w:eastAsia="Times New Roman" w:hAnsi="Calibri Light" w:cstheme="majorHAnsi"/>
                <w:b/>
                <w:bCs/>
                <w:color w:val="000000"/>
                <w:sz w:val="18"/>
                <w:szCs w:val="18"/>
              </w:rPr>
            </w:pPr>
            <w:r w:rsidRPr="00B004EA">
              <w:rPr>
                <w:rFonts w:ascii="Calibri Light" w:eastAsia="Times New Roman" w:hAnsi="Calibri Light" w:cstheme="majorHAnsi"/>
                <w:b/>
                <w:bCs/>
                <w:color w:val="000000"/>
                <w:sz w:val="18"/>
                <w:szCs w:val="18"/>
                <w:lang w:val="ru-RU"/>
              </w:rPr>
              <w:t xml:space="preserve">Уточнено  </w:t>
            </w:r>
          </w:p>
        </w:tc>
        <w:tc>
          <w:tcPr>
            <w:tcW w:w="1038" w:type="dxa"/>
            <w:tcBorders>
              <w:top w:val="nil"/>
              <w:left w:val="nil"/>
              <w:bottom w:val="single" w:sz="4" w:space="0" w:color="auto"/>
              <w:right w:val="single" w:sz="4" w:space="0" w:color="auto"/>
            </w:tcBorders>
            <w:shd w:val="clear" w:color="auto" w:fill="auto"/>
            <w:noWrap/>
            <w:vAlign w:val="center"/>
            <w:hideMark/>
          </w:tcPr>
          <w:p w:rsidR="003057DC" w:rsidRPr="00B004EA" w:rsidRDefault="003057DC" w:rsidP="0027124C">
            <w:pPr>
              <w:spacing w:after="0" w:line="240" w:lineRule="auto"/>
              <w:ind w:right="-202"/>
              <w:jc w:val="left"/>
              <w:rPr>
                <w:rFonts w:ascii="Calibri Light" w:eastAsia="Times New Roman" w:hAnsi="Calibri Light" w:cstheme="majorHAnsi"/>
                <w:b/>
                <w:bCs/>
                <w:color w:val="000000"/>
                <w:sz w:val="18"/>
                <w:szCs w:val="18"/>
              </w:rPr>
            </w:pPr>
            <w:r w:rsidRPr="00B004EA">
              <w:rPr>
                <w:rFonts w:ascii="Calibri Light" w:eastAsia="Times New Roman" w:hAnsi="Calibri Light" w:cstheme="majorHAnsi"/>
                <w:b/>
                <w:bCs/>
                <w:color w:val="000000"/>
                <w:sz w:val="18"/>
                <w:szCs w:val="18"/>
                <w:lang w:val="ru-RU"/>
              </w:rPr>
              <w:t xml:space="preserve">Исполнено </w:t>
            </w:r>
          </w:p>
        </w:tc>
        <w:tc>
          <w:tcPr>
            <w:tcW w:w="106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ind w:left="-175" w:right="-186"/>
              <w:jc w:val="center"/>
              <w:rPr>
                <w:rFonts w:ascii="Calibri Light" w:eastAsia="Times New Roman" w:hAnsi="Calibri Light" w:cstheme="majorHAnsi"/>
                <w:b/>
                <w:bCs/>
                <w:color w:val="000000"/>
                <w:sz w:val="18"/>
                <w:szCs w:val="20"/>
              </w:rPr>
            </w:pPr>
            <w:r w:rsidRPr="00B004EA">
              <w:rPr>
                <w:rFonts w:ascii="Calibri Light" w:eastAsia="Times New Roman" w:hAnsi="Calibri Light" w:cstheme="majorHAnsi"/>
                <w:b/>
                <w:bCs/>
                <w:color w:val="000000"/>
                <w:sz w:val="18"/>
                <w:szCs w:val="18"/>
                <w:lang w:val="ru-RU"/>
              </w:rPr>
              <w:t>Исполнено</w:t>
            </w:r>
            <w:r w:rsidRPr="00816800">
              <w:rPr>
                <w:rFonts w:ascii="Calibri Light" w:eastAsia="Times New Roman" w:hAnsi="Calibri Light" w:cstheme="majorHAnsi"/>
                <w:b/>
                <w:bCs/>
                <w:color w:val="000000"/>
                <w:sz w:val="18"/>
                <w:szCs w:val="20"/>
              </w:rPr>
              <w:t xml:space="preserve">/ </w:t>
            </w:r>
            <w:r>
              <w:rPr>
                <w:rFonts w:ascii="Calibri Light" w:eastAsia="Times New Roman" w:hAnsi="Calibri Light" w:cstheme="majorHAnsi"/>
                <w:b/>
                <w:bCs/>
                <w:color w:val="000000"/>
                <w:sz w:val="18"/>
                <w:szCs w:val="20"/>
                <w:lang w:val="ru-RU"/>
              </w:rPr>
              <w:t>у</w:t>
            </w:r>
            <w:r w:rsidRPr="00B004EA">
              <w:rPr>
                <w:rFonts w:ascii="Calibri Light" w:eastAsia="Times New Roman" w:hAnsi="Calibri Light" w:cstheme="majorHAnsi"/>
                <w:b/>
                <w:bCs/>
                <w:color w:val="000000"/>
                <w:sz w:val="18"/>
                <w:szCs w:val="18"/>
                <w:lang w:val="ru-RU"/>
              </w:rPr>
              <w:t>точнено</w:t>
            </w:r>
            <w:r w:rsidRPr="00816800">
              <w:rPr>
                <w:rFonts w:ascii="Calibri Light" w:eastAsia="Times New Roman" w:hAnsi="Calibri Light" w:cstheme="majorHAnsi"/>
                <w:b/>
                <w:bCs/>
                <w:color w:val="000000"/>
                <w:sz w:val="18"/>
                <w:szCs w:val="20"/>
              </w:rPr>
              <w:t xml:space="preserve"> </w:t>
            </w:r>
          </w:p>
        </w:tc>
        <w:tc>
          <w:tcPr>
            <w:tcW w:w="1119" w:type="dxa"/>
            <w:tcBorders>
              <w:top w:val="nil"/>
              <w:left w:val="nil"/>
              <w:bottom w:val="single" w:sz="4" w:space="0" w:color="auto"/>
              <w:right w:val="single" w:sz="4" w:space="0" w:color="auto"/>
            </w:tcBorders>
            <w:shd w:val="clear" w:color="auto" w:fill="auto"/>
            <w:noWrap/>
            <w:vAlign w:val="center"/>
            <w:hideMark/>
          </w:tcPr>
          <w:p w:rsidR="003057DC" w:rsidRPr="00B004EA" w:rsidRDefault="003057DC" w:rsidP="0027124C">
            <w:pPr>
              <w:spacing w:after="0" w:line="240" w:lineRule="auto"/>
              <w:ind w:right="-143"/>
              <w:jc w:val="center"/>
              <w:rPr>
                <w:rFonts w:ascii="Calibri Light" w:eastAsia="Times New Roman" w:hAnsi="Calibri Light" w:cstheme="majorHAnsi"/>
                <w:b/>
                <w:bCs/>
                <w:color w:val="000000"/>
                <w:sz w:val="18"/>
                <w:szCs w:val="18"/>
              </w:rPr>
            </w:pPr>
            <w:r w:rsidRPr="00B004EA">
              <w:rPr>
                <w:rFonts w:ascii="Calibri Light" w:eastAsia="Times New Roman" w:hAnsi="Calibri Light" w:cstheme="majorHAnsi"/>
                <w:b/>
                <w:bCs/>
                <w:color w:val="000000"/>
                <w:sz w:val="18"/>
                <w:szCs w:val="18"/>
                <w:lang w:val="ru-RU"/>
              </w:rPr>
              <w:t xml:space="preserve">Утверждено </w:t>
            </w:r>
          </w:p>
        </w:tc>
        <w:tc>
          <w:tcPr>
            <w:tcW w:w="941" w:type="dxa"/>
            <w:tcBorders>
              <w:top w:val="nil"/>
              <w:left w:val="nil"/>
              <w:bottom w:val="single" w:sz="4" w:space="0" w:color="auto"/>
              <w:right w:val="single" w:sz="4" w:space="0" w:color="auto"/>
            </w:tcBorders>
            <w:shd w:val="clear" w:color="auto" w:fill="auto"/>
            <w:noWrap/>
            <w:vAlign w:val="center"/>
            <w:hideMark/>
          </w:tcPr>
          <w:p w:rsidR="003057DC" w:rsidRPr="00B004EA" w:rsidRDefault="003057DC" w:rsidP="0027124C">
            <w:pPr>
              <w:spacing w:after="0" w:line="240" w:lineRule="auto"/>
              <w:jc w:val="center"/>
              <w:rPr>
                <w:rFonts w:ascii="Calibri Light" w:eastAsia="Times New Roman" w:hAnsi="Calibri Light" w:cstheme="majorHAnsi"/>
                <w:b/>
                <w:bCs/>
                <w:color w:val="000000"/>
                <w:sz w:val="18"/>
                <w:szCs w:val="18"/>
              </w:rPr>
            </w:pPr>
            <w:r w:rsidRPr="00B004EA">
              <w:rPr>
                <w:rFonts w:ascii="Calibri Light" w:eastAsia="Times New Roman" w:hAnsi="Calibri Light" w:cstheme="majorHAnsi"/>
                <w:b/>
                <w:bCs/>
                <w:color w:val="000000"/>
                <w:sz w:val="18"/>
                <w:szCs w:val="18"/>
                <w:lang w:val="ru-RU"/>
              </w:rPr>
              <w:t xml:space="preserve">Уточнено  </w:t>
            </w:r>
          </w:p>
        </w:tc>
        <w:tc>
          <w:tcPr>
            <w:tcW w:w="1038" w:type="dxa"/>
            <w:tcBorders>
              <w:top w:val="nil"/>
              <w:left w:val="nil"/>
              <w:bottom w:val="single" w:sz="4" w:space="0" w:color="auto"/>
              <w:right w:val="single" w:sz="4" w:space="0" w:color="auto"/>
            </w:tcBorders>
            <w:shd w:val="clear" w:color="auto" w:fill="auto"/>
            <w:noWrap/>
            <w:vAlign w:val="center"/>
            <w:hideMark/>
          </w:tcPr>
          <w:p w:rsidR="003057DC" w:rsidRPr="00B004EA" w:rsidRDefault="003057DC" w:rsidP="0027124C">
            <w:pPr>
              <w:spacing w:after="0" w:line="240" w:lineRule="auto"/>
              <w:ind w:right="-148"/>
              <w:jc w:val="left"/>
              <w:rPr>
                <w:rFonts w:ascii="Calibri Light" w:eastAsia="Times New Roman" w:hAnsi="Calibri Light" w:cstheme="majorHAnsi"/>
                <w:b/>
                <w:bCs/>
                <w:color w:val="000000"/>
                <w:sz w:val="18"/>
                <w:szCs w:val="18"/>
              </w:rPr>
            </w:pPr>
            <w:r w:rsidRPr="00B004EA">
              <w:rPr>
                <w:rFonts w:ascii="Calibri Light" w:eastAsia="Times New Roman" w:hAnsi="Calibri Light" w:cstheme="majorHAnsi"/>
                <w:b/>
                <w:bCs/>
                <w:color w:val="000000"/>
                <w:sz w:val="18"/>
                <w:szCs w:val="18"/>
                <w:lang w:val="ru-RU"/>
              </w:rPr>
              <w:t xml:space="preserve">Исполнено </w:t>
            </w:r>
          </w:p>
        </w:tc>
        <w:tc>
          <w:tcPr>
            <w:tcW w:w="1050"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ind w:left="-163" w:right="-190"/>
              <w:jc w:val="center"/>
              <w:rPr>
                <w:rFonts w:ascii="Calibri Light" w:eastAsia="Times New Roman" w:hAnsi="Calibri Light" w:cstheme="majorHAnsi"/>
                <w:b/>
                <w:bCs/>
                <w:color w:val="000000"/>
                <w:sz w:val="18"/>
                <w:szCs w:val="20"/>
              </w:rPr>
            </w:pPr>
            <w:r w:rsidRPr="00B004EA">
              <w:rPr>
                <w:rFonts w:ascii="Calibri Light" w:eastAsia="Times New Roman" w:hAnsi="Calibri Light" w:cstheme="majorHAnsi"/>
                <w:b/>
                <w:bCs/>
                <w:color w:val="000000"/>
                <w:sz w:val="18"/>
                <w:szCs w:val="18"/>
                <w:lang w:val="ru-RU"/>
              </w:rPr>
              <w:t>Исполнено</w:t>
            </w:r>
            <w:r w:rsidRPr="00816800">
              <w:rPr>
                <w:rFonts w:ascii="Calibri Light" w:eastAsia="Times New Roman" w:hAnsi="Calibri Light" w:cstheme="majorHAnsi"/>
                <w:b/>
                <w:bCs/>
                <w:color w:val="000000"/>
                <w:sz w:val="18"/>
                <w:szCs w:val="20"/>
              </w:rPr>
              <w:t xml:space="preserve"> / </w:t>
            </w:r>
            <w:r>
              <w:rPr>
                <w:rFonts w:ascii="Calibri Light" w:eastAsia="Times New Roman" w:hAnsi="Calibri Light" w:cstheme="majorHAnsi"/>
                <w:b/>
                <w:bCs/>
                <w:color w:val="000000"/>
                <w:sz w:val="18"/>
                <w:szCs w:val="20"/>
                <w:lang w:val="ru-RU"/>
              </w:rPr>
              <w:t>у</w:t>
            </w:r>
            <w:r w:rsidRPr="00B004EA">
              <w:rPr>
                <w:rFonts w:ascii="Calibri Light" w:eastAsia="Times New Roman" w:hAnsi="Calibri Light" w:cstheme="majorHAnsi"/>
                <w:b/>
                <w:bCs/>
                <w:color w:val="000000"/>
                <w:sz w:val="18"/>
                <w:szCs w:val="18"/>
                <w:lang w:val="ru-RU"/>
              </w:rPr>
              <w:t>точнено</w:t>
            </w:r>
          </w:p>
        </w:tc>
        <w:tc>
          <w:tcPr>
            <w:tcW w:w="934" w:type="dxa"/>
            <w:tcBorders>
              <w:top w:val="nil"/>
              <w:left w:val="nil"/>
              <w:bottom w:val="single" w:sz="4" w:space="0" w:color="auto"/>
              <w:right w:val="single" w:sz="4" w:space="0" w:color="auto"/>
            </w:tcBorders>
            <w:shd w:val="clear" w:color="auto" w:fill="auto"/>
            <w:noWrap/>
            <w:vAlign w:val="center"/>
            <w:hideMark/>
          </w:tcPr>
          <w:p w:rsidR="003057DC" w:rsidRPr="00B004EA" w:rsidRDefault="003057DC" w:rsidP="0027124C">
            <w:pPr>
              <w:spacing w:after="0" w:line="240" w:lineRule="auto"/>
              <w:ind w:right="-141" w:hanging="72"/>
              <w:jc w:val="center"/>
              <w:rPr>
                <w:rFonts w:ascii="Calibri Light" w:eastAsia="Times New Roman" w:hAnsi="Calibri Light" w:cstheme="majorHAnsi"/>
                <w:b/>
                <w:bCs/>
                <w:color w:val="000000"/>
                <w:sz w:val="18"/>
                <w:szCs w:val="18"/>
              </w:rPr>
            </w:pPr>
            <w:r w:rsidRPr="00B004EA">
              <w:rPr>
                <w:rFonts w:ascii="Calibri Light" w:eastAsia="Times New Roman" w:hAnsi="Calibri Light" w:cstheme="majorHAnsi"/>
                <w:b/>
                <w:bCs/>
                <w:color w:val="000000"/>
                <w:sz w:val="18"/>
                <w:szCs w:val="18"/>
                <w:lang w:val="ru-RU"/>
              </w:rPr>
              <w:t xml:space="preserve">Утверждено </w:t>
            </w:r>
          </w:p>
        </w:tc>
        <w:tc>
          <w:tcPr>
            <w:tcW w:w="929" w:type="dxa"/>
            <w:tcBorders>
              <w:top w:val="nil"/>
              <w:left w:val="nil"/>
              <w:bottom w:val="single" w:sz="4" w:space="0" w:color="auto"/>
              <w:right w:val="single" w:sz="4" w:space="0" w:color="auto"/>
            </w:tcBorders>
            <w:shd w:val="clear" w:color="auto" w:fill="auto"/>
            <w:noWrap/>
            <w:vAlign w:val="center"/>
            <w:hideMark/>
          </w:tcPr>
          <w:p w:rsidR="003057DC" w:rsidRPr="00B004EA" w:rsidRDefault="003057DC" w:rsidP="0027124C">
            <w:pPr>
              <w:spacing w:after="0" w:line="240" w:lineRule="auto"/>
              <w:jc w:val="center"/>
              <w:rPr>
                <w:rFonts w:ascii="Calibri Light" w:eastAsia="Times New Roman" w:hAnsi="Calibri Light" w:cstheme="majorHAnsi"/>
                <w:b/>
                <w:bCs/>
                <w:color w:val="000000"/>
                <w:sz w:val="18"/>
                <w:szCs w:val="18"/>
              </w:rPr>
            </w:pPr>
            <w:r w:rsidRPr="00B004EA">
              <w:rPr>
                <w:rFonts w:ascii="Calibri Light" w:eastAsia="Times New Roman" w:hAnsi="Calibri Light" w:cstheme="majorHAnsi"/>
                <w:b/>
                <w:bCs/>
                <w:color w:val="000000"/>
                <w:sz w:val="18"/>
                <w:szCs w:val="18"/>
                <w:lang w:val="ru-RU"/>
              </w:rPr>
              <w:t xml:space="preserve">Уточнено  </w:t>
            </w:r>
          </w:p>
        </w:tc>
        <w:tc>
          <w:tcPr>
            <w:tcW w:w="805" w:type="dxa"/>
            <w:tcBorders>
              <w:top w:val="nil"/>
              <w:left w:val="nil"/>
              <w:bottom w:val="single" w:sz="4" w:space="0" w:color="auto"/>
              <w:right w:val="single" w:sz="4" w:space="0" w:color="auto"/>
            </w:tcBorders>
            <w:shd w:val="clear" w:color="auto" w:fill="auto"/>
            <w:noWrap/>
            <w:vAlign w:val="center"/>
            <w:hideMark/>
          </w:tcPr>
          <w:p w:rsidR="003057DC" w:rsidRPr="00B004EA" w:rsidRDefault="003057DC" w:rsidP="0027124C">
            <w:pPr>
              <w:spacing w:after="0" w:line="240" w:lineRule="auto"/>
              <w:ind w:right="-96" w:hanging="98"/>
              <w:jc w:val="center"/>
              <w:rPr>
                <w:rFonts w:ascii="Calibri Light" w:eastAsia="Times New Roman" w:hAnsi="Calibri Light" w:cstheme="majorHAnsi"/>
                <w:b/>
                <w:bCs/>
                <w:color w:val="000000"/>
                <w:sz w:val="18"/>
                <w:szCs w:val="18"/>
              </w:rPr>
            </w:pPr>
            <w:r w:rsidRPr="00B004EA">
              <w:rPr>
                <w:rFonts w:ascii="Calibri Light" w:eastAsia="Times New Roman" w:hAnsi="Calibri Light" w:cstheme="majorHAnsi"/>
                <w:b/>
                <w:bCs/>
                <w:color w:val="000000"/>
                <w:sz w:val="18"/>
                <w:szCs w:val="18"/>
                <w:lang w:val="ru-RU"/>
              </w:rPr>
              <w:t>Исполне</w:t>
            </w:r>
            <w:r>
              <w:rPr>
                <w:rFonts w:ascii="Calibri Light" w:eastAsia="Times New Roman" w:hAnsi="Calibri Light" w:cstheme="majorHAnsi"/>
                <w:b/>
                <w:bCs/>
                <w:color w:val="000000"/>
                <w:sz w:val="18"/>
                <w:szCs w:val="18"/>
                <w:lang w:val="ru-RU"/>
              </w:rPr>
              <w:t>-</w:t>
            </w:r>
            <w:r w:rsidRPr="00B004EA">
              <w:rPr>
                <w:rFonts w:ascii="Calibri Light" w:eastAsia="Times New Roman" w:hAnsi="Calibri Light" w:cstheme="majorHAnsi"/>
                <w:b/>
                <w:bCs/>
                <w:color w:val="000000"/>
                <w:sz w:val="18"/>
                <w:szCs w:val="18"/>
                <w:lang w:val="ru-RU"/>
              </w:rPr>
              <w:t xml:space="preserve">но </w:t>
            </w:r>
          </w:p>
        </w:tc>
        <w:tc>
          <w:tcPr>
            <w:tcW w:w="974" w:type="dxa"/>
            <w:tcBorders>
              <w:top w:val="nil"/>
              <w:left w:val="nil"/>
              <w:bottom w:val="single" w:sz="4" w:space="0" w:color="auto"/>
              <w:right w:val="single" w:sz="4" w:space="0" w:color="auto"/>
            </w:tcBorders>
            <w:shd w:val="clear" w:color="auto" w:fill="auto"/>
            <w:vAlign w:val="center"/>
            <w:hideMark/>
          </w:tcPr>
          <w:p w:rsidR="003057DC" w:rsidRPr="00816800" w:rsidRDefault="00FE0422" w:rsidP="00FE0422">
            <w:pPr>
              <w:spacing w:after="0" w:line="240" w:lineRule="auto"/>
              <w:ind w:left="-98" w:right="-128"/>
              <w:jc w:val="center"/>
              <w:rPr>
                <w:rFonts w:ascii="Calibri Light" w:eastAsia="Times New Roman" w:hAnsi="Calibri Light" w:cstheme="majorHAnsi"/>
                <w:b/>
                <w:bCs/>
                <w:color w:val="000000"/>
                <w:sz w:val="18"/>
                <w:szCs w:val="20"/>
              </w:rPr>
            </w:pPr>
            <w:r w:rsidRPr="00B004EA">
              <w:rPr>
                <w:rFonts w:ascii="Calibri Light" w:eastAsia="Times New Roman" w:hAnsi="Calibri Light" w:cstheme="majorHAnsi"/>
                <w:b/>
                <w:bCs/>
                <w:color w:val="000000"/>
                <w:sz w:val="18"/>
                <w:szCs w:val="18"/>
                <w:lang w:val="ru-RU"/>
              </w:rPr>
              <w:t>Исполнено</w:t>
            </w:r>
            <w:r w:rsidR="003057DC" w:rsidRPr="00816800">
              <w:rPr>
                <w:rFonts w:ascii="Calibri Light" w:eastAsia="Times New Roman" w:hAnsi="Calibri Light" w:cstheme="majorHAnsi"/>
                <w:b/>
                <w:bCs/>
                <w:color w:val="000000"/>
                <w:sz w:val="18"/>
                <w:szCs w:val="20"/>
              </w:rPr>
              <w:t xml:space="preserve">/ </w:t>
            </w:r>
            <w:r>
              <w:rPr>
                <w:rFonts w:ascii="Calibri Light" w:eastAsia="Times New Roman" w:hAnsi="Calibri Light" w:cstheme="majorHAnsi"/>
                <w:b/>
                <w:bCs/>
                <w:color w:val="000000"/>
                <w:sz w:val="18"/>
                <w:szCs w:val="20"/>
                <w:lang w:val="ru-RU"/>
              </w:rPr>
              <w:t xml:space="preserve">утверждено </w:t>
            </w:r>
          </w:p>
        </w:tc>
        <w:tc>
          <w:tcPr>
            <w:tcW w:w="844"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ind w:left="-112" w:right="-80"/>
              <w:jc w:val="left"/>
              <w:rPr>
                <w:rFonts w:ascii="Calibri Light" w:eastAsia="Times New Roman" w:hAnsi="Calibri Light" w:cstheme="majorHAnsi"/>
                <w:b/>
                <w:bCs/>
                <w:color w:val="000000"/>
                <w:sz w:val="18"/>
                <w:szCs w:val="20"/>
              </w:rPr>
            </w:pPr>
            <w:r w:rsidRPr="00B004EA">
              <w:rPr>
                <w:rFonts w:ascii="Calibri Light" w:eastAsia="Times New Roman" w:hAnsi="Calibri Light" w:cstheme="majorHAnsi"/>
                <w:b/>
                <w:bCs/>
                <w:color w:val="000000"/>
                <w:sz w:val="18"/>
                <w:szCs w:val="18"/>
                <w:lang w:val="ru-RU"/>
              </w:rPr>
              <w:t>Исполне</w:t>
            </w:r>
            <w:r>
              <w:rPr>
                <w:rFonts w:ascii="Calibri Light" w:eastAsia="Times New Roman" w:hAnsi="Calibri Light" w:cstheme="majorHAnsi"/>
                <w:b/>
                <w:bCs/>
                <w:color w:val="000000"/>
                <w:sz w:val="18"/>
                <w:szCs w:val="18"/>
                <w:lang w:val="ru-RU"/>
              </w:rPr>
              <w:t>-</w:t>
            </w:r>
            <w:r w:rsidRPr="00B004EA">
              <w:rPr>
                <w:rFonts w:ascii="Calibri Light" w:eastAsia="Times New Roman" w:hAnsi="Calibri Light" w:cstheme="majorHAnsi"/>
                <w:b/>
                <w:bCs/>
                <w:color w:val="000000"/>
                <w:sz w:val="18"/>
                <w:szCs w:val="18"/>
                <w:lang w:val="ru-RU"/>
              </w:rPr>
              <w:t>но</w:t>
            </w:r>
            <w:r w:rsidRPr="00816800">
              <w:rPr>
                <w:rFonts w:ascii="Calibri Light" w:eastAsia="Times New Roman" w:hAnsi="Calibri Light" w:cstheme="majorHAnsi"/>
                <w:b/>
                <w:bCs/>
                <w:color w:val="000000"/>
                <w:sz w:val="18"/>
                <w:szCs w:val="20"/>
              </w:rPr>
              <w:t xml:space="preserve"> / </w:t>
            </w:r>
            <w:r>
              <w:rPr>
                <w:rFonts w:ascii="Calibri Light" w:eastAsia="Times New Roman" w:hAnsi="Calibri Light" w:cstheme="majorHAnsi"/>
                <w:b/>
                <w:bCs/>
                <w:color w:val="000000"/>
                <w:sz w:val="18"/>
                <w:szCs w:val="20"/>
                <w:lang w:val="ru-RU"/>
              </w:rPr>
              <w:t>у</w:t>
            </w:r>
            <w:r w:rsidRPr="00B004EA">
              <w:rPr>
                <w:rFonts w:ascii="Calibri Light" w:eastAsia="Times New Roman" w:hAnsi="Calibri Light" w:cstheme="majorHAnsi"/>
                <w:b/>
                <w:bCs/>
                <w:color w:val="000000"/>
                <w:sz w:val="18"/>
                <w:szCs w:val="18"/>
                <w:lang w:val="ru-RU"/>
              </w:rPr>
              <w:t>точ</w:t>
            </w:r>
            <w:r>
              <w:rPr>
                <w:rFonts w:ascii="Calibri Light" w:eastAsia="Times New Roman" w:hAnsi="Calibri Light" w:cstheme="majorHAnsi"/>
                <w:b/>
                <w:bCs/>
                <w:color w:val="000000"/>
                <w:sz w:val="18"/>
                <w:szCs w:val="18"/>
                <w:lang w:val="ru-RU"/>
              </w:rPr>
              <w:t>-</w:t>
            </w:r>
            <w:r w:rsidRPr="00B004EA">
              <w:rPr>
                <w:rFonts w:ascii="Calibri Light" w:eastAsia="Times New Roman" w:hAnsi="Calibri Light" w:cstheme="majorHAnsi"/>
                <w:b/>
                <w:bCs/>
                <w:color w:val="000000"/>
                <w:sz w:val="18"/>
                <w:szCs w:val="18"/>
                <w:lang w:val="ru-RU"/>
              </w:rPr>
              <w:t>нено</w:t>
            </w:r>
          </w:p>
        </w:tc>
      </w:tr>
      <w:tr w:rsidR="00FE0422" w:rsidRPr="00816800" w:rsidTr="0027124C">
        <w:trPr>
          <w:trHeight w:val="216"/>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ind w:right="-101"/>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1</w:t>
            </w:r>
          </w:p>
        </w:tc>
        <w:tc>
          <w:tcPr>
            <w:tcW w:w="1119"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2</w:t>
            </w:r>
          </w:p>
        </w:tc>
        <w:tc>
          <w:tcPr>
            <w:tcW w:w="1151"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3</w:t>
            </w:r>
          </w:p>
        </w:tc>
        <w:tc>
          <w:tcPr>
            <w:tcW w:w="1038"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4</w:t>
            </w:r>
          </w:p>
        </w:tc>
        <w:tc>
          <w:tcPr>
            <w:tcW w:w="1068"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ind w:left="-102" w:right="-87"/>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5=4/3*100</w:t>
            </w:r>
          </w:p>
        </w:tc>
        <w:tc>
          <w:tcPr>
            <w:tcW w:w="1119"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6</w:t>
            </w:r>
          </w:p>
        </w:tc>
        <w:tc>
          <w:tcPr>
            <w:tcW w:w="941"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7</w:t>
            </w:r>
          </w:p>
        </w:tc>
        <w:tc>
          <w:tcPr>
            <w:tcW w:w="1038"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8</w:t>
            </w:r>
          </w:p>
        </w:tc>
        <w:tc>
          <w:tcPr>
            <w:tcW w:w="1050"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ind w:left="-115" w:right="-105"/>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9=8/7*100</w:t>
            </w:r>
          </w:p>
        </w:tc>
        <w:tc>
          <w:tcPr>
            <w:tcW w:w="934"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10</w:t>
            </w:r>
          </w:p>
        </w:tc>
        <w:tc>
          <w:tcPr>
            <w:tcW w:w="929"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11</w:t>
            </w:r>
          </w:p>
        </w:tc>
        <w:tc>
          <w:tcPr>
            <w:tcW w:w="805"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12</w:t>
            </w:r>
          </w:p>
        </w:tc>
        <w:tc>
          <w:tcPr>
            <w:tcW w:w="974"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13=12/10</w:t>
            </w:r>
          </w:p>
          <w:p w:rsidR="003057DC" w:rsidRPr="00816800" w:rsidRDefault="003057DC" w:rsidP="0027124C">
            <w:pPr>
              <w:spacing w:after="0" w:line="240" w:lineRule="auto"/>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*100</w:t>
            </w:r>
          </w:p>
        </w:tc>
        <w:tc>
          <w:tcPr>
            <w:tcW w:w="844"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ind w:left="-63" w:right="-89"/>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14=12/11</w:t>
            </w:r>
          </w:p>
          <w:p w:rsidR="003057DC" w:rsidRPr="00816800" w:rsidRDefault="003057DC" w:rsidP="0027124C">
            <w:pPr>
              <w:spacing w:after="0" w:line="240" w:lineRule="auto"/>
              <w:ind w:left="-63" w:right="-89"/>
              <w:jc w:val="center"/>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*100</w:t>
            </w:r>
          </w:p>
        </w:tc>
      </w:tr>
      <w:tr w:rsidR="00FE0422" w:rsidRPr="00816800" w:rsidTr="0027124C">
        <w:trPr>
          <w:trHeight w:val="254"/>
        </w:trPr>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ind w:left="-104" w:right="-108"/>
              <w:jc w:val="left"/>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Всего</w:t>
            </w:r>
            <w:r w:rsidRPr="00816800">
              <w:rPr>
                <w:rFonts w:ascii="Calibri Light" w:eastAsia="Times New Roman" w:hAnsi="Calibri Light" w:cstheme="majorHAnsi"/>
                <w:b/>
                <w:bCs/>
                <w:color w:val="000000"/>
                <w:sz w:val="20"/>
                <w:szCs w:val="20"/>
              </w:rPr>
              <w:t xml:space="preserve">, </w:t>
            </w:r>
            <w:r>
              <w:rPr>
                <w:rFonts w:ascii="Calibri Light" w:eastAsia="Times New Roman" w:hAnsi="Calibri Light" w:cstheme="majorHAnsi"/>
                <w:bCs/>
                <w:i/>
                <w:color w:val="000000"/>
                <w:sz w:val="20"/>
                <w:szCs w:val="20"/>
                <w:lang w:val="ru-RU"/>
              </w:rPr>
              <w:t>в том числе</w:t>
            </w:r>
            <w:r w:rsidRPr="00816800">
              <w:rPr>
                <w:rFonts w:ascii="Calibri Light" w:eastAsia="Times New Roman" w:hAnsi="Calibri Light" w:cstheme="majorHAnsi"/>
                <w:bCs/>
                <w:i/>
                <w:color w:val="000000"/>
                <w:sz w:val="20"/>
                <w:szCs w:val="20"/>
              </w:rPr>
              <w:t>:</w:t>
            </w:r>
          </w:p>
        </w:tc>
        <w:tc>
          <w:tcPr>
            <w:tcW w:w="1119"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ind w:left="-126" w:right="-123"/>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2.374,2</w:t>
            </w:r>
          </w:p>
        </w:tc>
        <w:tc>
          <w:tcPr>
            <w:tcW w:w="1151"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ind w:left="-101" w:right="-149"/>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1.665,4</w:t>
            </w:r>
          </w:p>
        </w:tc>
        <w:tc>
          <w:tcPr>
            <w:tcW w:w="1038"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ind w:left="-119" w:right="-116"/>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1.278,7</w:t>
            </w:r>
          </w:p>
        </w:tc>
        <w:tc>
          <w:tcPr>
            <w:tcW w:w="1068"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76,8%</w:t>
            </w:r>
          </w:p>
        </w:tc>
        <w:tc>
          <w:tcPr>
            <w:tcW w:w="1119"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ind w:left="-115" w:right="-135"/>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4.133,4</w:t>
            </w:r>
          </w:p>
        </w:tc>
        <w:tc>
          <w:tcPr>
            <w:tcW w:w="941"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ind w:left="-111" w:right="-138"/>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1.598,7</w:t>
            </w:r>
          </w:p>
        </w:tc>
        <w:tc>
          <w:tcPr>
            <w:tcW w:w="1038"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ind w:left="-107" w:right="-142"/>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1.524,2</w:t>
            </w:r>
          </w:p>
        </w:tc>
        <w:tc>
          <w:tcPr>
            <w:tcW w:w="1050"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95,3%</w:t>
            </w:r>
          </w:p>
        </w:tc>
        <w:tc>
          <w:tcPr>
            <w:tcW w:w="934"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ind w:left="-115" w:right="-135"/>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1.648,0</w:t>
            </w:r>
          </w:p>
        </w:tc>
        <w:tc>
          <w:tcPr>
            <w:tcW w:w="929"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ind w:left="-111" w:right="-138"/>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2.257,2</w:t>
            </w:r>
          </w:p>
        </w:tc>
        <w:tc>
          <w:tcPr>
            <w:tcW w:w="805"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ind w:left="-107" w:right="-142"/>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1.665,2</w:t>
            </w:r>
          </w:p>
        </w:tc>
        <w:tc>
          <w:tcPr>
            <w:tcW w:w="974"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101,0%</w:t>
            </w:r>
          </w:p>
        </w:tc>
        <w:tc>
          <w:tcPr>
            <w:tcW w:w="844"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73,8%</w:t>
            </w:r>
          </w:p>
        </w:tc>
      </w:tr>
      <w:tr w:rsidR="00FE0422" w:rsidRPr="00816800" w:rsidTr="0027124C">
        <w:trPr>
          <w:trHeight w:val="383"/>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3057DC" w:rsidRPr="00B004EA" w:rsidRDefault="003057DC" w:rsidP="00FE0422">
            <w:pPr>
              <w:spacing w:after="0" w:line="240" w:lineRule="auto"/>
              <w:ind w:right="-114"/>
              <w:jc w:val="left"/>
              <w:rPr>
                <w:rFonts w:ascii="Calibri Light" w:eastAsia="Times New Roman" w:hAnsi="Calibri Light" w:cstheme="majorHAnsi"/>
                <w:b/>
                <w:bCs/>
                <w:color w:val="000000"/>
                <w:sz w:val="20"/>
                <w:szCs w:val="20"/>
                <w:lang w:val="ru-RU"/>
              </w:rPr>
            </w:pPr>
            <w:r>
              <w:rPr>
                <w:rFonts w:ascii="Calibri Light" w:eastAsia="Times New Roman" w:hAnsi="Calibri Light" w:cstheme="majorHAnsi"/>
                <w:b/>
                <w:bCs/>
                <w:color w:val="000000"/>
                <w:sz w:val="20"/>
                <w:szCs w:val="20"/>
                <w:lang w:val="ru-RU"/>
              </w:rPr>
              <w:t xml:space="preserve">Общие и </w:t>
            </w:r>
            <w:r w:rsidR="00FE0422">
              <w:rPr>
                <w:rFonts w:ascii="Calibri Light" w:eastAsia="Times New Roman" w:hAnsi="Calibri Light" w:cstheme="majorHAnsi"/>
                <w:b/>
                <w:bCs/>
                <w:color w:val="000000"/>
                <w:sz w:val="20"/>
                <w:szCs w:val="20"/>
                <w:lang w:val="ru-RU"/>
              </w:rPr>
              <w:t>поступивши</w:t>
            </w:r>
            <w:r>
              <w:rPr>
                <w:rFonts w:ascii="Calibri Light" w:eastAsia="Times New Roman" w:hAnsi="Calibri Light" w:cstheme="majorHAnsi"/>
                <w:b/>
                <w:bCs/>
                <w:color w:val="000000"/>
                <w:sz w:val="20"/>
                <w:szCs w:val="20"/>
                <w:lang w:val="ru-RU"/>
              </w:rPr>
              <w:t xml:space="preserve">е средства </w:t>
            </w:r>
          </w:p>
        </w:tc>
        <w:tc>
          <w:tcPr>
            <w:tcW w:w="1119"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520,1</w:t>
            </w:r>
          </w:p>
        </w:tc>
        <w:tc>
          <w:tcPr>
            <w:tcW w:w="1151"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314,9</w:t>
            </w:r>
          </w:p>
        </w:tc>
        <w:tc>
          <w:tcPr>
            <w:tcW w:w="1038"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204,0</w:t>
            </w:r>
          </w:p>
        </w:tc>
        <w:tc>
          <w:tcPr>
            <w:tcW w:w="1068"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64,8%</w:t>
            </w:r>
          </w:p>
        </w:tc>
        <w:tc>
          <w:tcPr>
            <w:tcW w:w="1119"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433,8</w:t>
            </w:r>
          </w:p>
        </w:tc>
        <w:tc>
          <w:tcPr>
            <w:tcW w:w="941"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242,4</w:t>
            </w:r>
          </w:p>
        </w:tc>
        <w:tc>
          <w:tcPr>
            <w:tcW w:w="1038"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193,1</w:t>
            </w:r>
          </w:p>
        </w:tc>
        <w:tc>
          <w:tcPr>
            <w:tcW w:w="1050"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79,7%</w:t>
            </w:r>
          </w:p>
        </w:tc>
        <w:tc>
          <w:tcPr>
            <w:tcW w:w="934"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259,5</w:t>
            </w:r>
          </w:p>
        </w:tc>
        <w:tc>
          <w:tcPr>
            <w:tcW w:w="929"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178,9</w:t>
            </w:r>
          </w:p>
        </w:tc>
        <w:tc>
          <w:tcPr>
            <w:tcW w:w="805"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146,7</w:t>
            </w:r>
          </w:p>
        </w:tc>
        <w:tc>
          <w:tcPr>
            <w:tcW w:w="974"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56,5%</w:t>
            </w:r>
          </w:p>
        </w:tc>
        <w:tc>
          <w:tcPr>
            <w:tcW w:w="844"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82,0%</w:t>
            </w:r>
          </w:p>
        </w:tc>
      </w:tr>
      <w:tr w:rsidR="00FE0422" w:rsidRPr="00816800" w:rsidTr="0027124C">
        <w:trPr>
          <w:trHeight w:val="254"/>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ind w:right="-101"/>
              <w:jc w:val="left"/>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Внешние источники </w:t>
            </w:r>
          </w:p>
        </w:tc>
        <w:tc>
          <w:tcPr>
            <w:tcW w:w="1119"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ind w:left="-126" w:right="-102"/>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1.854,1</w:t>
            </w:r>
          </w:p>
        </w:tc>
        <w:tc>
          <w:tcPr>
            <w:tcW w:w="1151"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ind w:left="-249" w:right="-232"/>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1.350,5</w:t>
            </w:r>
          </w:p>
        </w:tc>
        <w:tc>
          <w:tcPr>
            <w:tcW w:w="1038"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ind w:left="-119" w:right="-116"/>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1.074,7</w:t>
            </w:r>
          </w:p>
        </w:tc>
        <w:tc>
          <w:tcPr>
            <w:tcW w:w="1068"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79,6%</w:t>
            </w:r>
          </w:p>
        </w:tc>
        <w:tc>
          <w:tcPr>
            <w:tcW w:w="1119"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ind w:left="-115" w:right="-113"/>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3.699,6</w:t>
            </w:r>
          </w:p>
        </w:tc>
        <w:tc>
          <w:tcPr>
            <w:tcW w:w="941"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ind w:left="-111" w:right="-138"/>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1.356,3</w:t>
            </w:r>
          </w:p>
        </w:tc>
        <w:tc>
          <w:tcPr>
            <w:tcW w:w="1038"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ind w:left="-107" w:right="-142"/>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1.331,1</w:t>
            </w:r>
          </w:p>
        </w:tc>
        <w:tc>
          <w:tcPr>
            <w:tcW w:w="1050"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98,1%</w:t>
            </w:r>
          </w:p>
        </w:tc>
        <w:tc>
          <w:tcPr>
            <w:tcW w:w="934"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ind w:left="-115" w:right="-113"/>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1.388,5</w:t>
            </w:r>
          </w:p>
        </w:tc>
        <w:tc>
          <w:tcPr>
            <w:tcW w:w="929"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ind w:left="-111" w:right="-138"/>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2.078,3</w:t>
            </w:r>
          </w:p>
        </w:tc>
        <w:tc>
          <w:tcPr>
            <w:tcW w:w="805"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ind w:left="-107" w:right="-142"/>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1.518,5</w:t>
            </w:r>
          </w:p>
        </w:tc>
        <w:tc>
          <w:tcPr>
            <w:tcW w:w="974"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109,4%</w:t>
            </w:r>
          </w:p>
        </w:tc>
        <w:tc>
          <w:tcPr>
            <w:tcW w:w="844"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73,1%</w:t>
            </w:r>
          </w:p>
        </w:tc>
      </w:tr>
    </w:tbl>
    <w:p w:rsidR="003057DC" w:rsidRDefault="003057DC" w:rsidP="003057DC">
      <w:pPr>
        <w:shd w:val="clear" w:color="auto" w:fill="FFFFFF" w:themeFill="background1"/>
        <w:tabs>
          <w:tab w:val="left" w:pos="6237"/>
          <w:tab w:val="left" w:pos="6379"/>
        </w:tabs>
        <w:spacing w:after="0" w:line="276" w:lineRule="auto"/>
        <w:contextualSpacing/>
        <w:rPr>
          <w:rFonts w:ascii="Calibri Light" w:hAnsi="Calibri Light" w:cstheme="majorHAnsi"/>
          <w:i/>
          <w:sz w:val="20"/>
          <w:szCs w:val="20"/>
          <w:lang w:val="ru-RU"/>
        </w:rPr>
      </w:pPr>
      <w:r w:rsidRPr="00B004EA">
        <w:rPr>
          <w:rFonts w:ascii="Calibri Light" w:hAnsi="Calibri Light" w:cstheme="majorHAnsi"/>
          <w:b/>
          <w:i/>
          <w:sz w:val="20"/>
          <w:szCs w:val="20"/>
          <w:lang w:val="ru-RU"/>
        </w:rPr>
        <w:t>Источник:</w:t>
      </w:r>
      <w:r w:rsidRPr="00B004EA">
        <w:rPr>
          <w:rFonts w:ascii="Calibri Light" w:hAnsi="Calibri Light" w:cstheme="majorHAnsi"/>
          <w:i/>
          <w:sz w:val="20"/>
          <w:szCs w:val="20"/>
          <w:lang w:val="ru-RU"/>
        </w:rPr>
        <w:t xml:space="preserve"> </w:t>
      </w:r>
      <w:r>
        <w:rPr>
          <w:rFonts w:ascii="Calibri Light" w:eastAsia="MS Mincho" w:hAnsi="Calibri Light" w:cstheme="majorHAnsi"/>
          <w:i/>
          <w:sz w:val="20"/>
          <w:szCs w:val="20"/>
          <w:lang w:val="ru-RU" w:eastAsia="ja-JP"/>
        </w:rPr>
        <w:t>Данные</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обобщены</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аудиторской</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группой</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на</w:t>
      </w:r>
      <w:r w:rsidRPr="00FB4ED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 xml:space="preserve">основании Отчетов Министерства финансов об исполнении </w:t>
      </w:r>
      <w:r w:rsidRPr="00B004EA">
        <w:rPr>
          <w:rFonts w:ascii="Calibri Light" w:eastAsia="MS Mincho" w:hAnsi="Calibri Light" w:cstheme="majorHAnsi"/>
          <w:i/>
          <w:sz w:val="20"/>
          <w:szCs w:val="20"/>
          <w:lang w:val="ru-RU" w:eastAsia="ja-JP"/>
        </w:rPr>
        <w:t>капитальных инвестиций</w:t>
      </w:r>
      <w:r>
        <w:rPr>
          <w:rFonts w:ascii="Calibri Light" w:eastAsia="MS Mincho" w:hAnsi="Calibri Light" w:cstheme="majorHAnsi"/>
          <w:i/>
          <w:sz w:val="20"/>
          <w:szCs w:val="20"/>
          <w:lang w:val="ru-RU" w:eastAsia="ja-JP"/>
        </w:rPr>
        <w:t xml:space="preserve"> из </w:t>
      </w:r>
      <w:r w:rsidRPr="00CD7B0B">
        <w:rPr>
          <w:rFonts w:ascii="Calibri Light" w:eastAsia="MS Mincho" w:hAnsi="Calibri Light" w:cstheme="majorHAnsi"/>
          <w:i/>
          <w:sz w:val="20"/>
          <w:szCs w:val="20"/>
          <w:lang w:val="ru-RU" w:eastAsia="ja-JP"/>
        </w:rPr>
        <w:t>государственного бюджета</w:t>
      </w:r>
      <w:r>
        <w:rPr>
          <w:rFonts w:ascii="Calibri Light" w:eastAsia="MS Mincho" w:hAnsi="Calibri Light" w:cstheme="majorHAnsi"/>
          <w:i/>
          <w:sz w:val="20"/>
          <w:szCs w:val="20"/>
          <w:lang w:val="ru-RU" w:eastAsia="ja-JP"/>
        </w:rPr>
        <w:t xml:space="preserve"> за </w:t>
      </w:r>
      <w:r w:rsidRPr="00CD7B0B">
        <w:rPr>
          <w:rFonts w:ascii="Calibri Light" w:hAnsi="Calibri Light" w:cstheme="majorHAnsi"/>
          <w:i/>
          <w:sz w:val="20"/>
          <w:szCs w:val="20"/>
          <w:lang w:val="ru-RU"/>
        </w:rPr>
        <w:t>2019, 2020, 2021</w:t>
      </w:r>
      <w:r>
        <w:rPr>
          <w:rFonts w:ascii="Calibri Light" w:hAnsi="Calibri Light" w:cstheme="majorHAnsi"/>
          <w:i/>
          <w:sz w:val="20"/>
          <w:szCs w:val="20"/>
          <w:lang w:val="ru-RU"/>
        </w:rPr>
        <w:t xml:space="preserve"> годы.</w:t>
      </w:r>
    </w:p>
    <w:p w:rsidR="003057DC" w:rsidRDefault="003057DC" w:rsidP="003057DC">
      <w:pPr>
        <w:shd w:val="clear" w:color="auto" w:fill="FFFFFF" w:themeFill="background1"/>
        <w:tabs>
          <w:tab w:val="left" w:pos="6237"/>
          <w:tab w:val="left" w:pos="6379"/>
        </w:tabs>
        <w:spacing w:after="0" w:line="276" w:lineRule="auto"/>
        <w:contextualSpacing/>
        <w:rPr>
          <w:rFonts w:ascii="Calibri Light" w:hAnsi="Calibri Light" w:cstheme="majorHAnsi"/>
          <w:i/>
          <w:sz w:val="20"/>
          <w:szCs w:val="20"/>
          <w:lang w:val="ru-RU"/>
        </w:rPr>
      </w:pPr>
    </w:p>
    <w:p w:rsidR="003057DC" w:rsidRPr="004A73DE" w:rsidRDefault="003057DC" w:rsidP="003057DC">
      <w:pPr>
        <w:shd w:val="clear" w:color="auto" w:fill="FFFFFF" w:themeFill="background1"/>
        <w:tabs>
          <w:tab w:val="left" w:pos="6237"/>
          <w:tab w:val="left" w:pos="6379"/>
        </w:tabs>
        <w:spacing w:after="0" w:line="276" w:lineRule="auto"/>
        <w:contextualSpacing/>
        <w:rPr>
          <w:rFonts w:ascii="Calibri Light" w:hAnsi="Calibri Light" w:cstheme="majorHAnsi"/>
          <w:i/>
          <w:sz w:val="20"/>
          <w:szCs w:val="20"/>
          <w:lang w:val="ru-RU"/>
        </w:rPr>
      </w:pPr>
    </w:p>
    <w:p w:rsidR="003057DC" w:rsidRPr="004A73DE" w:rsidRDefault="003057DC" w:rsidP="003057DC">
      <w:pPr>
        <w:spacing w:line="276" w:lineRule="auto"/>
        <w:ind w:firstLine="709"/>
        <w:contextualSpacing/>
        <w:jc w:val="right"/>
        <w:rPr>
          <w:rFonts w:ascii="Calibri Light" w:eastAsia="Times New Roman" w:hAnsi="Calibri Light" w:cstheme="majorHAnsi"/>
          <w:b/>
          <w:sz w:val="24"/>
          <w:szCs w:val="24"/>
          <w:lang w:val="ru-RU"/>
        </w:rPr>
      </w:pPr>
      <w:r>
        <w:rPr>
          <w:rFonts w:ascii="Calibri Light" w:hAnsi="Calibri Light" w:cstheme="majorHAnsi"/>
          <w:b/>
          <w:sz w:val="24"/>
          <w:szCs w:val="24"/>
          <w:lang w:val="ru-RU"/>
        </w:rPr>
        <w:t>Приложение</w:t>
      </w:r>
      <w:r w:rsidRPr="004A73DE">
        <w:rPr>
          <w:rFonts w:ascii="Calibri Light" w:hAnsi="Calibri Light" w:cstheme="majorHAnsi"/>
          <w:b/>
          <w:sz w:val="24"/>
          <w:szCs w:val="24"/>
          <w:lang w:val="ru-RU"/>
        </w:rPr>
        <w:t xml:space="preserve"> №</w:t>
      </w:r>
      <w:r w:rsidRPr="004A73DE">
        <w:rPr>
          <w:rFonts w:ascii="Calibri Light" w:eastAsia="Times New Roman" w:hAnsi="Calibri Light" w:cstheme="majorHAnsi"/>
          <w:b/>
          <w:sz w:val="24"/>
          <w:szCs w:val="24"/>
          <w:lang w:val="ru-RU"/>
        </w:rPr>
        <w:t>7</w:t>
      </w:r>
    </w:p>
    <w:p w:rsidR="003057DC" w:rsidRPr="00CD7B0B" w:rsidRDefault="003057DC" w:rsidP="003057DC">
      <w:pPr>
        <w:shd w:val="clear" w:color="auto" w:fill="FFFFFF" w:themeFill="background1"/>
        <w:tabs>
          <w:tab w:val="left" w:pos="284"/>
          <w:tab w:val="left" w:pos="993"/>
          <w:tab w:val="left" w:pos="6663"/>
        </w:tabs>
        <w:spacing w:after="0" w:line="276" w:lineRule="auto"/>
        <w:jc w:val="center"/>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Анализ</w:t>
      </w:r>
      <w:r w:rsidRPr="00CD7B0B">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уровня</w:t>
      </w:r>
      <w:r w:rsidRPr="00CD7B0B">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исполнения</w:t>
      </w:r>
      <w:r w:rsidRPr="00CD7B0B">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капитальных</w:t>
      </w:r>
      <w:r w:rsidRPr="00CD7B0B">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инвестиций</w:t>
      </w:r>
      <w:r w:rsidRPr="00CD7B0B">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по</w:t>
      </w:r>
      <w:r w:rsidRPr="00CD7B0B">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проектам</w:t>
      </w:r>
      <w:r w:rsidRPr="00CD7B0B">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в </w:t>
      </w:r>
      <w:r w:rsidRPr="00CD7B0B">
        <w:rPr>
          <w:rFonts w:ascii="Calibri Light" w:eastAsia="Times New Roman" w:hAnsi="Calibri Light" w:cstheme="majorHAnsi"/>
          <w:b/>
          <w:sz w:val="24"/>
          <w:szCs w:val="24"/>
          <w:lang w:val="ru-RU"/>
        </w:rPr>
        <w:t>2021</w:t>
      </w:r>
      <w:r>
        <w:rPr>
          <w:rFonts w:ascii="Calibri Light" w:eastAsia="Times New Roman" w:hAnsi="Calibri Light" w:cstheme="majorHAnsi"/>
          <w:b/>
          <w:sz w:val="24"/>
          <w:szCs w:val="24"/>
          <w:lang w:val="ru-RU"/>
        </w:rPr>
        <w:t xml:space="preserve"> году</w:t>
      </w:r>
    </w:p>
    <w:p w:rsidR="003057DC" w:rsidRPr="00816800" w:rsidRDefault="003057DC" w:rsidP="003057DC">
      <w:pPr>
        <w:shd w:val="clear" w:color="auto" w:fill="FFFFFF" w:themeFill="background1"/>
        <w:tabs>
          <w:tab w:val="left" w:pos="284"/>
          <w:tab w:val="left" w:pos="567"/>
          <w:tab w:val="left" w:pos="6237"/>
          <w:tab w:val="left" w:pos="6379"/>
        </w:tabs>
        <w:spacing w:after="0" w:line="276" w:lineRule="auto"/>
        <w:ind w:right="-37"/>
        <w:contextualSpacing/>
        <w:jc w:val="right"/>
        <w:rPr>
          <w:rFonts w:ascii="Calibri Light" w:eastAsia="Times New Roman" w:hAnsi="Calibri Light" w:cstheme="majorHAnsi"/>
          <w:i/>
          <w:sz w:val="24"/>
          <w:szCs w:val="24"/>
        </w:rPr>
      </w:pPr>
      <w:r w:rsidRPr="00816800">
        <w:rPr>
          <w:rFonts w:ascii="Calibri Light" w:eastAsia="Times New Roman" w:hAnsi="Calibri Light" w:cstheme="majorHAnsi"/>
          <w:i/>
          <w:sz w:val="24"/>
          <w:szCs w:val="24"/>
        </w:rPr>
        <w:t>(</w:t>
      </w:r>
      <w:r>
        <w:rPr>
          <w:rFonts w:ascii="Calibri Light" w:eastAsia="Times New Roman" w:hAnsi="Calibri Light" w:cstheme="majorHAnsi"/>
          <w:i/>
          <w:sz w:val="24"/>
          <w:szCs w:val="24"/>
          <w:lang w:val="ru-RU"/>
        </w:rPr>
        <w:t>млн</w:t>
      </w:r>
      <w:r w:rsidRPr="00CD7B0B">
        <w:rPr>
          <w:rFonts w:ascii="Calibri Light" w:eastAsia="Times New Roman" w:hAnsi="Calibri Light" w:cstheme="majorHAnsi"/>
          <w:i/>
          <w:sz w:val="24"/>
          <w:szCs w:val="24"/>
          <w:lang w:val="en-US"/>
        </w:rPr>
        <w:t xml:space="preserve">. </w:t>
      </w:r>
      <w:r>
        <w:rPr>
          <w:rFonts w:ascii="Calibri Light" w:eastAsia="Times New Roman" w:hAnsi="Calibri Light" w:cstheme="majorHAnsi"/>
          <w:i/>
          <w:sz w:val="24"/>
          <w:szCs w:val="24"/>
          <w:lang w:val="ru-RU"/>
        </w:rPr>
        <w:t>леев</w:t>
      </w:r>
      <w:r w:rsidRPr="00816800">
        <w:rPr>
          <w:rFonts w:ascii="Calibri Light" w:eastAsia="Times New Roman" w:hAnsi="Calibri Light" w:cstheme="majorHAnsi"/>
          <w:i/>
          <w:sz w:val="24"/>
          <w:szCs w:val="24"/>
        </w:rPr>
        <w:t>)</w:t>
      </w:r>
    </w:p>
    <w:tbl>
      <w:tblPr>
        <w:tblW w:w="14545" w:type="dxa"/>
        <w:tblLook w:val="04A0" w:firstRow="1" w:lastRow="0" w:firstColumn="1" w:lastColumn="0" w:noHBand="0" w:noVBand="1"/>
      </w:tblPr>
      <w:tblGrid>
        <w:gridCol w:w="521"/>
        <w:gridCol w:w="6674"/>
        <w:gridCol w:w="1273"/>
        <w:gridCol w:w="1345"/>
        <w:gridCol w:w="1270"/>
        <w:gridCol w:w="1270"/>
        <w:gridCol w:w="1096"/>
        <w:gridCol w:w="1096"/>
      </w:tblGrid>
      <w:tr w:rsidR="003057DC" w:rsidRPr="00816800" w:rsidTr="0027124C">
        <w:trPr>
          <w:trHeight w:val="79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7DC" w:rsidRPr="00CD7B0B" w:rsidRDefault="003057DC" w:rsidP="0027124C">
            <w:pPr>
              <w:spacing w:after="0" w:line="240" w:lineRule="auto"/>
              <w:jc w:val="center"/>
              <w:rPr>
                <w:rFonts w:ascii="Calibri Light" w:eastAsia="Times New Roman" w:hAnsi="Calibri Light" w:cstheme="majorHAnsi"/>
                <w:b/>
                <w:bCs/>
                <w:color w:val="000000"/>
                <w:sz w:val="20"/>
                <w:szCs w:val="20"/>
                <w:lang w:val="ru-RU"/>
              </w:rPr>
            </w:pPr>
            <w:r>
              <w:rPr>
                <w:rFonts w:ascii="Calibri Light" w:eastAsia="Times New Roman" w:hAnsi="Calibri Light" w:cstheme="majorHAnsi"/>
                <w:b/>
                <w:bCs/>
                <w:color w:val="000000"/>
                <w:sz w:val="20"/>
                <w:szCs w:val="20"/>
                <w:lang w:val="ru-RU"/>
              </w:rPr>
              <w:t>№ п/п</w:t>
            </w:r>
          </w:p>
        </w:tc>
        <w:tc>
          <w:tcPr>
            <w:tcW w:w="6721" w:type="dxa"/>
            <w:tcBorders>
              <w:top w:val="single" w:sz="4" w:space="0" w:color="auto"/>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Название проекта </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ind w:left="-113" w:right="-111"/>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 xml:space="preserve">Ответственный ЦПО </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Pr>
                <w:rFonts w:ascii="Calibri Light" w:eastAsia="Times New Roman" w:hAnsi="Calibri Light" w:cstheme="majorHAnsi"/>
                <w:b/>
                <w:bCs/>
                <w:color w:val="000000"/>
                <w:sz w:val="20"/>
                <w:szCs w:val="20"/>
                <w:lang w:val="ru-RU"/>
              </w:rPr>
              <w:t>Утверждено</w:t>
            </w:r>
            <w:r w:rsidRPr="00816800">
              <w:rPr>
                <w:rFonts w:ascii="Calibri Light" w:eastAsia="Times New Roman" w:hAnsi="Calibri Light" w:cstheme="majorHAnsi"/>
                <w:b/>
                <w:bCs/>
                <w:color w:val="000000"/>
                <w:sz w:val="20"/>
                <w:szCs w:val="20"/>
              </w:rPr>
              <w:t>*</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3057DC" w:rsidRPr="00CD7B0B" w:rsidRDefault="003057DC" w:rsidP="0027124C">
            <w:pPr>
              <w:spacing w:after="0" w:line="240" w:lineRule="auto"/>
              <w:jc w:val="center"/>
              <w:rPr>
                <w:rFonts w:ascii="Calibri Light" w:eastAsia="Times New Roman" w:hAnsi="Calibri Light" w:cstheme="majorHAnsi"/>
                <w:b/>
                <w:bCs/>
                <w:color w:val="000000"/>
                <w:sz w:val="20"/>
                <w:szCs w:val="20"/>
              </w:rPr>
            </w:pPr>
            <w:r w:rsidRPr="00CD7B0B">
              <w:rPr>
                <w:rFonts w:ascii="Calibri Light" w:eastAsia="Times New Roman" w:hAnsi="Calibri Light" w:cstheme="majorHAnsi"/>
                <w:b/>
                <w:bCs/>
                <w:color w:val="000000"/>
                <w:sz w:val="20"/>
                <w:szCs w:val="20"/>
                <w:lang w:val="ru-RU"/>
              </w:rPr>
              <w:t xml:space="preserve">Уточнено  </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3057DC" w:rsidRPr="00CD7B0B" w:rsidRDefault="003057DC" w:rsidP="0027124C">
            <w:pPr>
              <w:spacing w:after="0" w:line="240" w:lineRule="auto"/>
              <w:ind w:right="-202"/>
              <w:jc w:val="left"/>
              <w:rPr>
                <w:rFonts w:ascii="Calibri Light" w:eastAsia="Times New Roman" w:hAnsi="Calibri Light" w:cstheme="majorHAnsi"/>
                <w:b/>
                <w:bCs/>
                <w:color w:val="000000"/>
                <w:sz w:val="20"/>
                <w:szCs w:val="20"/>
              </w:rPr>
            </w:pPr>
            <w:r w:rsidRPr="00CD7B0B">
              <w:rPr>
                <w:rFonts w:ascii="Calibri Light" w:eastAsia="Times New Roman" w:hAnsi="Calibri Light" w:cstheme="majorHAnsi"/>
                <w:b/>
                <w:bCs/>
                <w:color w:val="000000"/>
                <w:sz w:val="20"/>
                <w:szCs w:val="20"/>
                <w:lang w:val="ru-RU"/>
              </w:rPr>
              <w:t xml:space="preserve">Исполнено </w:t>
            </w:r>
          </w:p>
        </w:tc>
        <w:tc>
          <w:tcPr>
            <w:tcW w:w="1096" w:type="dxa"/>
            <w:tcBorders>
              <w:top w:val="single" w:sz="4" w:space="0" w:color="auto"/>
              <w:left w:val="nil"/>
              <w:bottom w:val="single" w:sz="4" w:space="0" w:color="auto"/>
              <w:right w:val="single" w:sz="4" w:space="0" w:color="auto"/>
            </w:tcBorders>
            <w:shd w:val="clear" w:color="000000" w:fill="FFFFFF"/>
            <w:vAlign w:val="center"/>
            <w:hideMark/>
          </w:tcPr>
          <w:p w:rsidR="003057DC" w:rsidRPr="00CD7B0B" w:rsidRDefault="003057DC" w:rsidP="0027124C">
            <w:pPr>
              <w:spacing w:after="0" w:line="240" w:lineRule="auto"/>
              <w:ind w:left="-132" w:right="-102"/>
              <w:jc w:val="center"/>
              <w:rPr>
                <w:rFonts w:ascii="Calibri Light" w:eastAsia="Times New Roman" w:hAnsi="Calibri Light" w:cstheme="majorHAnsi"/>
                <w:b/>
                <w:bCs/>
                <w:color w:val="000000"/>
                <w:sz w:val="20"/>
                <w:szCs w:val="20"/>
                <w:lang w:val="en-US"/>
              </w:rPr>
            </w:pPr>
            <w:r w:rsidRPr="00CD7B0B">
              <w:rPr>
                <w:rFonts w:ascii="Calibri Light" w:eastAsia="Times New Roman" w:hAnsi="Calibri Light" w:cstheme="majorHAnsi"/>
                <w:b/>
                <w:bCs/>
                <w:color w:val="000000"/>
                <w:sz w:val="20"/>
                <w:szCs w:val="20"/>
                <w:lang w:val="ru-RU"/>
              </w:rPr>
              <w:t>Исполнено</w:t>
            </w:r>
            <w:r>
              <w:rPr>
                <w:rFonts w:ascii="Calibri Light" w:eastAsia="Times New Roman" w:hAnsi="Calibri Light" w:cstheme="majorHAnsi"/>
                <w:b/>
                <w:bCs/>
                <w:color w:val="000000"/>
                <w:sz w:val="20"/>
                <w:szCs w:val="20"/>
                <w:lang w:val="ru-RU"/>
              </w:rPr>
              <w:t xml:space="preserve"> к утверж-денному</w:t>
            </w:r>
          </w:p>
          <w:p w:rsidR="003057DC" w:rsidRPr="00816800" w:rsidRDefault="003057DC" w:rsidP="0027124C">
            <w:pPr>
              <w:spacing w:after="0" w:line="240" w:lineRule="auto"/>
              <w:ind w:left="-132" w:right="-102"/>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 xml:space="preserve"> (%)</w:t>
            </w:r>
          </w:p>
        </w:tc>
        <w:tc>
          <w:tcPr>
            <w:tcW w:w="1096" w:type="dxa"/>
            <w:tcBorders>
              <w:top w:val="single" w:sz="4" w:space="0" w:color="auto"/>
              <w:left w:val="nil"/>
              <w:bottom w:val="single" w:sz="4" w:space="0" w:color="auto"/>
              <w:right w:val="single" w:sz="4" w:space="0" w:color="auto"/>
            </w:tcBorders>
            <w:shd w:val="clear" w:color="000000" w:fill="FFFFFF"/>
            <w:vAlign w:val="center"/>
            <w:hideMark/>
          </w:tcPr>
          <w:p w:rsidR="003057DC" w:rsidRDefault="003057DC" w:rsidP="0027124C">
            <w:pPr>
              <w:spacing w:after="0" w:line="240" w:lineRule="auto"/>
              <w:ind w:left="-70" w:right="-106"/>
              <w:jc w:val="center"/>
              <w:rPr>
                <w:rFonts w:ascii="Calibri Light" w:eastAsia="Times New Roman" w:hAnsi="Calibri Light" w:cstheme="majorHAnsi"/>
                <w:b/>
                <w:bCs/>
                <w:color w:val="000000"/>
                <w:sz w:val="20"/>
                <w:szCs w:val="20"/>
                <w:lang w:val="ru-RU"/>
              </w:rPr>
            </w:pPr>
            <w:r w:rsidRPr="00CD7B0B">
              <w:rPr>
                <w:rFonts w:ascii="Calibri Light" w:eastAsia="Times New Roman" w:hAnsi="Calibri Light" w:cstheme="majorHAnsi"/>
                <w:b/>
                <w:bCs/>
                <w:color w:val="000000"/>
                <w:sz w:val="20"/>
                <w:szCs w:val="20"/>
                <w:lang w:val="ru-RU"/>
              </w:rPr>
              <w:t>Исполнено</w:t>
            </w:r>
            <w:r>
              <w:rPr>
                <w:rFonts w:ascii="Calibri Light" w:eastAsia="Times New Roman" w:hAnsi="Calibri Light" w:cstheme="majorHAnsi"/>
                <w:b/>
                <w:bCs/>
                <w:color w:val="000000"/>
                <w:sz w:val="20"/>
                <w:szCs w:val="20"/>
                <w:lang w:val="ru-RU"/>
              </w:rPr>
              <w:t xml:space="preserve"> к уточнен-ному </w:t>
            </w:r>
          </w:p>
          <w:p w:rsidR="003057DC" w:rsidRPr="00816800" w:rsidRDefault="003057DC" w:rsidP="0027124C">
            <w:pPr>
              <w:spacing w:after="0" w:line="240" w:lineRule="auto"/>
              <w:ind w:left="-70" w:right="-106"/>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 xml:space="preserve"> (%)</w:t>
            </w:r>
          </w:p>
        </w:tc>
      </w:tr>
      <w:tr w:rsidR="003057DC" w:rsidRPr="00816800" w:rsidTr="0027124C">
        <w:trPr>
          <w:trHeight w:val="28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1</w:t>
            </w:r>
          </w:p>
        </w:tc>
        <w:tc>
          <w:tcPr>
            <w:tcW w:w="6721"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2</w:t>
            </w:r>
          </w:p>
        </w:tc>
        <w:tc>
          <w:tcPr>
            <w:tcW w:w="1248"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3</w:t>
            </w:r>
          </w:p>
        </w:tc>
        <w:tc>
          <w:tcPr>
            <w:tcW w:w="1323"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4</w:t>
            </w:r>
          </w:p>
        </w:tc>
        <w:tc>
          <w:tcPr>
            <w:tcW w:w="1270"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5</w:t>
            </w:r>
          </w:p>
        </w:tc>
        <w:tc>
          <w:tcPr>
            <w:tcW w:w="1270"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6</w:t>
            </w:r>
          </w:p>
        </w:tc>
        <w:tc>
          <w:tcPr>
            <w:tcW w:w="1096"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7=6/4*100</w:t>
            </w:r>
          </w:p>
        </w:tc>
        <w:tc>
          <w:tcPr>
            <w:tcW w:w="1096"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center"/>
              <w:rPr>
                <w:rFonts w:ascii="Calibri Light" w:eastAsia="Times New Roman" w:hAnsi="Calibri Light" w:cstheme="majorHAnsi"/>
                <w:i/>
                <w:iCs/>
                <w:color w:val="000000"/>
                <w:sz w:val="20"/>
                <w:szCs w:val="20"/>
              </w:rPr>
            </w:pPr>
            <w:r w:rsidRPr="00816800">
              <w:rPr>
                <w:rFonts w:ascii="Calibri Light" w:eastAsia="Times New Roman" w:hAnsi="Calibri Light" w:cstheme="majorHAnsi"/>
                <w:i/>
                <w:iCs/>
                <w:color w:val="000000"/>
                <w:sz w:val="20"/>
                <w:szCs w:val="20"/>
              </w:rPr>
              <w:t>8=7/5*100</w:t>
            </w:r>
          </w:p>
        </w:tc>
      </w:tr>
      <w:tr w:rsidR="003057DC" w:rsidRPr="00816800" w:rsidTr="0027124C">
        <w:trPr>
          <w:trHeight w:val="288"/>
        </w:trPr>
        <w:tc>
          <w:tcPr>
            <w:tcW w:w="521" w:type="dxa"/>
            <w:tcBorders>
              <w:top w:val="nil"/>
              <w:left w:val="single" w:sz="4" w:space="0" w:color="auto"/>
              <w:bottom w:val="single" w:sz="4" w:space="0" w:color="auto"/>
              <w:right w:val="single" w:sz="4" w:space="0" w:color="auto"/>
            </w:tcBorders>
            <w:shd w:val="clear" w:color="000000" w:fill="757171"/>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 </w:t>
            </w:r>
          </w:p>
        </w:tc>
        <w:tc>
          <w:tcPr>
            <w:tcW w:w="6721" w:type="dxa"/>
            <w:tcBorders>
              <w:top w:val="nil"/>
              <w:left w:val="nil"/>
              <w:bottom w:val="single" w:sz="4" w:space="0" w:color="auto"/>
              <w:right w:val="single" w:sz="4" w:space="0" w:color="auto"/>
            </w:tcBorders>
            <w:shd w:val="clear" w:color="000000" w:fill="757171"/>
            <w:vAlign w:val="center"/>
            <w:hideMark/>
          </w:tcPr>
          <w:p w:rsidR="003057DC" w:rsidRPr="00816800" w:rsidRDefault="003057DC" w:rsidP="0027124C">
            <w:pPr>
              <w:spacing w:after="0" w:line="240" w:lineRule="auto"/>
              <w:jc w:val="left"/>
              <w:rPr>
                <w:rFonts w:ascii="Calibri Light" w:eastAsia="Times New Roman" w:hAnsi="Calibri Light" w:cstheme="majorHAnsi"/>
                <w:b/>
                <w:bCs/>
                <w:color w:val="FFFFFF"/>
                <w:sz w:val="20"/>
                <w:szCs w:val="20"/>
              </w:rPr>
            </w:pPr>
            <w:r>
              <w:rPr>
                <w:rFonts w:ascii="Calibri Light" w:eastAsia="Times New Roman" w:hAnsi="Calibri Light" w:cstheme="majorHAnsi"/>
                <w:b/>
                <w:bCs/>
                <w:color w:val="FFFFFF"/>
                <w:sz w:val="20"/>
                <w:szCs w:val="20"/>
                <w:lang w:val="ru-RU"/>
              </w:rPr>
              <w:t xml:space="preserve">ВСЕГО </w:t>
            </w:r>
            <w:r w:rsidRPr="00816800">
              <w:rPr>
                <w:rFonts w:ascii="Calibri Light" w:eastAsia="Times New Roman" w:hAnsi="Calibri Light" w:cstheme="majorHAnsi"/>
                <w:b/>
                <w:bCs/>
                <w:color w:val="FFFFFF"/>
                <w:sz w:val="20"/>
                <w:szCs w:val="20"/>
              </w:rPr>
              <w:t xml:space="preserve"> - 69 </w:t>
            </w:r>
            <w:r>
              <w:rPr>
                <w:rFonts w:ascii="Calibri Light" w:eastAsia="Times New Roman" w:hAnsi="Calibri Light" w:cstheme="majorHAnsi"/>
                <w:b/>
                <w:bCs/>
                <w:color w:val="FFFFFF"/>
                <w:sz w:val="20"/>
                <w:szCs w:val="20"/>
                <w:lang w:val="ru-RU"/>
              </w:rPr>
              <w:t xml:space="preserve">проектов </w:t>
            </w:r>
          </w:p>
        </w:tc>
        <w:tc>
          <w:tcPr>
            <w:tcW w:w="1248" w:type="dxa"/>
            <w:tcBorders>
              <w:top w:val="nil"/>
              <w:left w:val="nil"/>
              <w:bottom w:val="single" w:sz="4" w:space="0" w:color="auto"/>
              <w:right w:val="single" w:sz="4" w:space="0" w:color="auto"/>
            </w:tcBorders>
            <w:shd w:val="clear" w:color="000000" w:fill="757171"/>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 </w:t>
            </w:r>
          </w:p>
        </w:tc>
        <w:tc>
          <w:tcPr>
            <w:tcW w:w="1323" w:type="dxa"/>
            <w:tcBorders>
              <w:top w:val="nil"/>
              <w:left w:val="nil"/>
              <w:bottom w:val="single" w:sz="4" w:space="0" w:color="auto"/>
              <w:right w:val="nil"/>
            </w:tcBorders>
            <w:shd w:val="clear" w:color="000000" w:fill="757171"/>
            <w:vAlign w:val="center"/>
            <w:hideMark/>
          </w:tcPr>
          <w:p w:rsidR="003057DC" w:rsidRPr="00816800" w:rsidRDefault="003057DC" w:rsidP="0027124C">
            <w:pPr>
              <w:spacing w:after="0" w:line="240" w:lineRule="auto"/>
              <w:jc w:val="right"/>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1.500.719,6</w:t>
            </w:r>
          </w:p>
        </w:tc>
        <w:tc>
          <w:tcPr>
            <w:tcW w:w="1270" w:type="dxa"/>
            <w:tcBorders>
              <w:top w:val="nil"/>
              <w:left w:val="single" w:sz="4" w:space="0" w:color="auto"/>
              <w:bottom w:val="single" w:sz="4" w:space="0" w:color="auto"/>
              <w:right w:val="nil"/>
            </w:tcBorders>
            <w:shd w:val="clear" w:color="000000" w:fill="757171"/>
            <w:vAlign w:val="center"/>
            <w:hideMark/>
          </w:tcPr>
          <w:p w:rsidR="003057DC" w:rsidRPr="00816800" w:rsidRDefault="003057DC" w:rsidP="0027124C">
            <w:pPr>
              <w:spacing w:after="0" w:line="240" w:lineRule="auto"/>
              <w:ind w:left="-108"/>
              <w:jc w:val="right"/>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2.257.236,7</w:t>
            </w:r>
          </w:p>
        </w:tc>
        <w:tc>
          <w:tcPr>
            <w:tcW w:w="1270" w:type="dxa"/>
            <w:tcBorders>
              <w:top w:val="nil"/>
              <w:left w:val="single" w:sz="4" w:space="0" w:color="auto"/>
              <w:bottom w:val="single" w:sz="4" w:space="0" w:color="auto"/>
              <w:right w:val="nil"/>
            </w:tcBorders>
            <w:shd w:val="clear" w:color="000000" w:fill="757171"/>
            <w:vAlign w:val="center"/>
            <w:hideMark/>
          </w:tcPr>
          <w:p w:rsidR="003057DC" w:rsidRPr="00816800" w:rsidRDefault="003057DC" w:rsidP="0027124C">
            <w:pPr>
              <w:spacing w:after="0" w:line="240" w:lineRule="auto"/>
              <w:ind w:left="-107"/>
              <w:jc w:val="right"/>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1.665.247,3</w:t>
            </w:r>
          </w:p>
        </w:tc>
        <w:tc>
          <w:tcPr>
            <w:tcW w:w="1096" w:type="dxa"/>
            <w:tcBorders>
              <w:top w:val="nil"/>
              <w:left w:val="single" w:sz="4" w:space="0" w:color="auto"/>
              <w:bottom w:val="single" w:sz="4" w:space="0" w:color="auto"/>
              <w:right w:val="single" w:sz="4" w:space="0" w:color="auto"/>
            </w:tcBorders>
            <w:shd w:val="clear" w:color="000000" w:fill="757171"/>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111,0</w:t>
            </w:r>
          </w:p>
        </w:tc>
        <w:tc>
          <w:tcPr>
            <w:tcW w:w="1096" w:type="dxa"/>
            <w:tcBorders>
              <w:top w:val="nil"/>
              <w:left w:val="nil"/>
              <w:bottom w:val="single" w:sz="4" w:space="0" w:color="auto"/>
              <w:right w:val="single" w:sz="4" w:space="0" w:color="auto"/>
            </w:tcBorders>
            <w:shd w:val="clear" w:color="000000" w:fill="757171"/>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73,8</w:t>
            </w:r>
          </w:p>
        </w:tc>
      </w:tr>
      <w:tr w:rsidR="003057DC" w:rsidRPr="00816800" w:rsidTr="0027124C">
        <w:trPr>
          <w:trHeight w:val="288"/>
        </w:trPr>
        <w:tc>
          <w:tcPr>
            <w:tcW w:w="521" w:type="dxa"/>
            <w:tcBorders>
              <w:top w:val="nil"/>
              <w:left w:val="single" w:sz="4" w:space="0" w:color="auto"/>
              <w:bottom w:val="single" w:sz="4" w:space="0" w:color="auto"/>
              <w:right w:val="single" w:sz="4" w:space="0" w:color="auto"/>
            </w:tcBorders>
            <w:shd w:val="clear" w:color="000000" w:fill="FFE699"/>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 </w:t>
            </w:r>
          </w:p>
        </w:tc>
        <w:tc>
          <w:tcPr>
            <w:tcW w:w="6721" w:type="dxa"/>
            <w:tcBorders>
              <w:top w:val="nil"/>
              <w:left w:val="nil"/>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left"/>
              <w:rPr>
                <w:rFonts w:ascii="Calibri Light" w:eastAsia="Times New Roman" w:hAnsi="Calibri Light" w:cstheme="majorHAnsi"/>
                <w:b/>
                <w:bCs/>
                <w:sz w:val="20"/>
                <w:szCs w:val="20"/>
              </w:rPr>
            </w:pPr>
            <w:r>
              <w:rPr>
                <w:rFonts w:ascii="Calibri Light" w:eastAsia="Times New Roman" w:hAnsi="Calibri Light" w:cstheme="majorHAnsi"/>
                <w:b/>
                <w:bCs/>
                <w:sz w:val="20"/>
                <w:szCs w:val="20"/>
                <w:lang w:val="ru-RU"/>
              </w:rPr>
              <w:t xml:space="preserve">Всего с исполнением </w:t>
            </w:r>
            <w:r w:rsidRPr="00816800">
              <w:rPr>
                <w:rFonts w:ascii="Calibri Light" w:eastAsia="Times New Roman" w:hAnsi="Calibri Light" w:cstheme="majorHAnsi"/>
                <w:b/>
                <w:bCs/>
                <w:sz w:val="20"/>
                <w:szCs w:val="20"/>
              </w:rPr>
              <w:t>90%-100% - 31</w:t>
            </w:r>
            <w:r>
              <w:rPr>
                <w:rFonts w:ascii="Calibri Light" w:eastAsia="Times New Roman" w:hAnsi="Calibri Light" w:cstheme="majorHAnsi"/>
                <w:b/>
                <w:bCs/>
                <w:sz w:val="20"/>
                <w:szCs w:val="20"/>
                <w:lang w:val="ru-RU"/>
              </w:rPr>
              <w:t xml:space="preserve">проект </w:t>
            </w:r>
          </w:p>
        </w:tc>
        <w:tc>
          <w:tcPr>
            <w:tcW w:w="1248" w:type="dxa"/>
            <w:tcBorders>
              <w:top w:val="nil"/>
              <w:left w:val="nil"/>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 </w:t>
            </w:r>
          </w:p>
        </w:tc>
        <w:tc>
          <w:tcPr>
            <w:tcW w:w="1323" w:type="dxa"/>
            <w:tcBorders>
              <w:top w:val="nil"/>
              <w:left w:val="nil"/>
              <w:bottom w:val="single" w:sz="4" w:space="0" w:color="auto"/>
              <w:right w:val="nil"/>
            </w:tcBorders>
            <w:shd w:val="clear" w:color="000000" w:fill="FFE699"/>
            <w:vAlign w:val="center"/>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160.994,8</w:t>
            </w:r>
          </w:p>
        </w:tc>
        <w:tc>
          <w:tcPr>
            <w:tcW w:w="1270" w:type="dxa"/>
            <w:tcBorders>
              <w:top w:val="nil"/>
              <w:left w:val="single" w:sz="4" w:space="0" w:color="auto"/>
              <w:bottom w:val="single" w:sz="4" w:space="0" w:color="auto"/>
              <w:right w:val="nil"/>
            </w:tcBorders>
            <w:shd w:val="clear" w:color="000000" w:fill="FFE699"/>
            <w:vAlign w:val="center"/>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122.340,0</w:t>
            </w:r>
          </w:p>
        </w:tc>
        <w:tc>
          <w:tcPr>
            <w:tcW w:w="1270" w:type="dxa"/>
            <w:tcBorders>
              <w:top w:val="nil"/>
              <w:left w:val="single" w:sz="4" w:space="0" w:color="auto"/>
              <w:bottom w:val="single" w:sz="4" w:space="0" w:color="auto"/>
              <w:right w:val="nil"/>
            </w:tcBorders>
            <w:shd w:val="clear" w:color="000000" w:fill="FFE699"/>
            <w:vAlign w:val="center"/>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119.945,9</w:t>
            </w:r>
          </w:p>
        </w:tc>
        <w:tc>
          <w:tcPr>
            <w:tcW w:w="1096" w:type="dxa"/>
            <w:tcBorders>
              <w:top w:val="nil"/>
              <w:left w:val="single" w:sz="4" w:space="0" w:color="auto"/>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center"/>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74,5</w:t>
            </w:r>
          </w:p>
        </w:tc>
        <w:tc>
          <w:tcPr>
            <w:tcW w:w="1096" w:type="dxa"/>
            <w:tcBorders>
              <w:top w:val="nil"/>
              <w:left w:val="nil"/>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center"/>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98,0</w:t>
            </w:r>
          </w:p>
        </w:tc>
      </w:tr>
      <w:tr w:rsidR="003057DC" w:rsidRPr="00816800" w:rsidTr="0027124C">
        <w:trPr>
          <w:trHeight w:val="11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w:t>
            </w:r>
          </w:p>
        </w:tc>
        <w:tc>
          <w:tcPr>
            <w:tcW w:w="6721"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Развитие</w:t>
            </w:r>
            <w:r w:rsidRPr="005B1849">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Информационной</w:t>
            </w:r>
            <w:r w:rsidRPr="005B1849">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системы</w:t>
            </w:r>
            <w:r w:rsidRPr="005B1849">
              <w:rPr>
                <w:rFonts w:ascii="Calibri Light" w:eastAsia="Times New Roman" w:hAnsi="Calibri Light" w:cstheme="majorHAnsi"/>
                <w:color w:val="000000"/>
                <w:sz w:val="20"/>
                <w:szCs w:val="20"/>
              </w:rPr>
              <w:t xml:space="preserve"> </w:t>
            </w:r>
            <w:r w:rsidRPr="00816800">
              <w:rPr>
                <w:rFonts w:ascii="Calibri Light" w:eastAsia="Times New Roman" w:hAnsi="Calibri Light" w:cstheme="majorHAnsi"/>
                <w:color w:val="000000"/>
                <w:sz w:val="20"/>
                <w:szCs w:val="20"/>
              </w:rPr>
              <w:t>„</w:t>
            </w:r>
            <w:r>
              <w:rPr>
                <w:rFonts w:ascii="Calibri Light" w:eastAsia="Times New Roman" w:hAnsi="Calibri Light" w:cstheme="majorHAnsi"/>
                <w:color w:val="000000"/>
                <w:sz w:val="20"/>
                <w:szCs w:val="20"/>
                <w:lang w:val="ru-RU"/>
              </w:rPr>
              <w:t>Статистика</w:t>
            </w:r>
            <w:r w:rsidRPr="00816800">
              <w:rPr>
                <w:rFonts w:ascii="Calibri Light" w:eastAsia="Times New Roman" w:hAnsi="Calibri Light" w:cstheme="majorHAnsi"/>
                <w:color w:val="000000"/>
                <w:sz w:val="20"/>
                <w:szCs w:val="20"/>
              </w:rPr>
              <w:t>”</w:t>
            </w:r>
          </w:p>
        </w:tc>
        <w:tc>
          <w:tcPr>
            <w:tcW w:w="1248" w:type="dxa"/>
            <w:tcBorders>
              <w:top w:val="nil"/>
              <w:left w:val="nil"/>
              <w:bottom w:val="single" w:sz="4" w:space="0" w:color="auto"/>
              <w:right w:val="single" w:sz="4" w:space="0" w:color="auto"/>
            </w:tcBorders>
            <w:shd w:val="clear" w:color="auto" w:fill="auto"/>
            <w:vAlign w:val="center"/>
            <w:hideMark/>
          </w:tcPr>
          <w:p w:rsidR="003057DC" w:rsidRPr="005B1849"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МФ</w:t>
            </w:r>
          </w:p>
        </w:tc>
        <w:tc>
          <w:tcPr>
            <w:tcW w:w="1323" w:type="dxa"/>
            <w:tcBorders>
              <w:top w:val="nil"/>
              <w:left w:val="nil"/>
              <w:bottom w:val="single" w:sz="4" w:space="0" w:color="auto"/>
              <w:right w:val="nil"/>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 0,0</w:t>
            </w:r>
          </w:p>
        </w:tc>
        <w:tc>
          <w:tcPr>
            <w:tcW w:w="1270" w:type="dxa"/>
            <w:tcBorders>
              <w:top w:val="nil"/>
              <w:left w:val="single" w:sz="4" w:space="0" w:color="auto"/>
              <w:bottom w:val="single" w:sz="4" w:space="0" w:color="auto"/>
              <w:right w:val="nil"/>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44,9</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44,9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99,9</w:t>
            </w:r>
          </w:p>
        </w:tc>
      </w:tr>
      <w:tr w:rsidR="003057DC" w:rsidRPr="00816800" w:rsidTr="0027124C">
        <w:trPr>
          <w:trHeight w:val="25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w:t>
            </w:r>
          </w:p>
        </w:tc>
        <w:tc>
          <w:tcPr>
            <w:tcW w:w="6721" w:type="dxa"/>
            <w:tcBorders>
              <w:top w:val="nil"/>
              <w:left w:val="nil"/>
              <w:bottom w:val="single" w:sz="4" w:space="0" w:color="auto"/>
              <w:right w:val="single" w:sz="4" w:space="0" w:color="auto"/>
            </w:tcBorders>
            <w:shd w:val="clear" w:color="auto" w:fill="auto"/>
            <w:vAlign w:val="center"/>
            <w:hideMark/>
          </w:tcPr>
          <w:p w:rsidR="003057DC" w:rsidRPr="005B1849"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Развитие</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Информационной</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системы</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 xml:space="preserve">Финансовая отчетность бюджетных органов </w:t>
            </w:r>
            <w:r w:rsidRPr="005B1849">
              <w:rPr>
                <w:rFonts w:ascii="Calibri Light" w:eastAsia="Times New Roman" w:hAnsi="Calibri Light" w:cstheme="majorHAnsi"/>
                <w:color w:val="000000"/>
                <w:sz w:val="20"/>
                <w:szCs w:val="20"/>
                <w:lang w:val="ru-RU"/>
              </w:rPr>
              <w:t>”</w:t>
            </w:r>
          </w:p>
        </w:tc>
        <w:tc>
          <w:tcPr>
            <w:tcW w:w="1248" w:type="dxa"/>
            <w:tcBorders>
              <w:top w:val="nil"/>
              <w:left w:val="nil"/>
              <w:bottom w:val="single" w:sz="4" w:space="0" w:color="auto"/>
              <w:right w:val="single" w:sz="4" w:space="0" w:color="auto"/>
            </w:tcBorders>
            <w:shd w:val="clear" w:color="auto" w:fill="auto"/>
            <w:vAlign w:val="center"/>
            <w:hideMark/>
          </w:tcPr>
          <w:p w:rsidR="003057DC" w:rsidRPr="005B1849"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МФ</w:t>
            </w:r>
          </w:p>
        </w:tc>
        <w:tc>
          <w:tcPr>
            <w:tcW w:w="1323" w:type="dxa"/>
            <w:tcBorders>
              <w:top w:val="nil"/>
              <w:left w:val="nil"/>
              <w:bottom w:val="single" w:sz="4" w:space="0" w:color="auto"/>
              <w:right w:val="nil"/>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 0,0</w:t>
            </w:r>
          </w:p>
        </w:tc>
        <w:tc>
          <w:tcPr>
            <w:tcW w:w="1270" w:type="dxa"/>
            <w:tcBorders>
              <w:top w:val="nil"/>
              <w:left w:val="single" w:sz="4" w:space="0" w:color="auto"/>
              <w:bottom w:val="single" w:sz="4" w:space="0" w:color="auto"/>
              <w:right w:val="nil"/>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353,3</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353,2</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4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w:t>
            </w:r>
          </w:p>
        </w:tc>
        <w:tc>
          <w:tcPr>
            <w:tcW w:w="6721" w:type="dxa"/>
            <w:tcBorders>
              <w:top w:val="nil"/>
              <w:left w:val="nil"/>
              <w:bottom w:val="single" w:sz="4" w:space="0" w:color="auto"/>
              <w:right w:val="single" w:sz="4" w:space="0" w:color="auto"/>
            </w:tcBorders>
            <w:shd w:val="clear" w:color="auto" w:fill="auto"/>
            <w:vAlign w:val="center"/>
            <w:hideMark/>
          </w:tcPr>
          <w:p w:rsidR="003057DC" w:rsidRPr="005B1849"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Развитие</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Информационной</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системы</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Сертификация</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внутренних</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аудиторов</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в</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рамках</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Информационной</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системы</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Министерства</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финансов</w:t>
            </w:r>
            <w:r w:rsidRPr="005B1849">
              <w:rPr>
                <w:rFonts w:ascii="Calibri Light" w:eastAsia="Times New Roman" w:hAnsi="Calibri Light" w:cstheme="majorHAnsi"/>
                <w:color w:val="000000"/>
                <w:sz w:val="20"/>
                <w:szCs w:val="20"/>
                <w:lang w:val="ru-RU"/>
              </w:rPr>
              <w:t>”</w:t>
            </w:r>
          </w:p>
        </w:tc>
        <w:tc>
          <w:tcPr>
            <w:tcW w:w="1248" w:type="dxa"/>
            <w:tcBorders>
              <w:top w:val="nil"/>
              <w:left w:val="nil"/>
              <w:bottom w:val="single" w:sz="4" w:space="0" w:color="auto"/>
              <w:right w:val="single" w:sz="4" w:space="0" w:color="auto"/>
            </w:tcBorders>
            <w:shd w:val="clear" w:color="auto" w:fill="auto"/>
            <w:vAlign w:val="center"/>
            <w:hideMark/>
          </w:tcPr>
          <w:p w:rsidR="003057DC" w:rsidRPr="005B1849"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МФ</w:t>
            </w:r>
          </w:p>
        </w:tc>
        <w:tc>
          <w:tcPr>
            <w:tcW w:w="1323" w:type="dxa"/>
            <w:tcBorders>
              <w:top w:val="nil"/>
              <w:left w:val="nil"/>
              <w:bottom w:val="single" w:sz="4" w:space="0" w:color="auto"/>
              <w:right w:val="nil"/>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 0,0</w:t>
            </w:r>
          </w:p>
        </w:tc>
        <w:tc>
          <w:tcPr>
            <w:tcW w:w="1270" w:type="dxa"/>
            <w:tcBorders>
              <w:top w:val="nil"/>
              <w:left w:val="single" w:sz="4" w:space="0" w:color="auto"/>
              <w:bottom w:val="single" w:sz="4" w:space="0" w:color="auto"/>
              <w:right w:val="nil"/>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92,2</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92,2</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23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lastRenderedPageBreak/>
              <w:t>4</w:t>
            </w:r>
          </w:p>
        </w:tc>
        <w:tc>
          <w:tcPr>
            <w:tcW w:w="6721" w:type="dxa"/>
            <w:tcBorders>
              <w:top w:val="nil"/>
              <w:left w:val="nil"/>
              <w:bottom w:val="single" w:sz="4" w:space="0" w:color="auto"/>
              <w:right w:val="single" w:sz="4" w:space="0" w:color="auto"/>
            </w:tcBorders>
            <w:shd w:val="clear" w:color="auto" w:fill="auto"/>
            <w:vAlign w:val="center"/>
            <w:hideMark/>
          </w:tcPr>
          <w:p w:rsidR="003057DC" w:rsidRPr="005B1849"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Развитие</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Информационной</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системы</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 xml:space="preserve">Планирование заработной платы в бюджетном секторе </w:t>
            </w:r>
            <w:r w:rsidRPr="005B1849">
              <w:rPr>
                <w:rFonts w:ascii="Calibri Light" w:eastAsia="Times New Roman" w:hAnsi="Calibri Light" w:cstheme="majorHAnsi"/>
                <w:color w:val="000000"/>
                <w:sz w:val="20"/>
                <w:szCs w:val="20"/>
                <w:lang w:val="ru-RU"/>
              </w:rPr>
              <w:t>”</w:t>
            </w:r>
          </w:p>
        </w:tc>
        <w:tc>
          <w:tcPr>
            <w:tcW w:w="1248" w:type="dxa"/>
            <w:tcBorders>
              <w:top w:val="nil"/>
              <w:left w:val="nil"/>
              <w:bottom w:val="single" w:sz="4" w:space="0" w:color="auto"/>
              <w:right w:val="single" w:sz="4" w:space="0" w:color="auto"/>
            </w:tcBorders>
            <w:shd w:val="clear" w:color="auto" w:fill="auto"/>
            <w:vAlign w:val="center"/>
          </w:tcPr>
          <w:p w:rsidR="003057DC" w:rsidRPr="005B1849"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МФ</w:t>
            </w:r>
          </w:p>
        </w:tc>
        <w:tc>
          <w:tcPr>
            <w:tcW w:w="1323" w:type="dxa"/>
            <w:tcBorders>
              <w:top w:val="nil"/>
              <w:left w:val="nil"/>
              <w:bottom w:val="single" w:sz="4" w:space="0" w:color="auto"/>
              <w:right w:val="nil"/>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 0,0</w:t>
            </w:r>
          </w:p>
        </w:tc>
        <w:tc>
          <w:tcPr>
            <w:tcW w:w="1270" w:type="dxa"/>
            <w:tcBorders>
              <w:top w:val="nil"/>
              <w:left w:val="single" w:sz="4" w:space="0" w:color="auto"/>
              <w:bottom w:val="single" w:sz="4" w:space="0" w:color="auto"/>
              <w:right w:val="nil"/>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126,3</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126,2</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99,9</w:t>
            </w:r>
          </w:p>
        </w:tc>
      </w:tr>
      <w:tr w:rsidR="003057DC" w:rsidRPr="00816800" w:rsidTr="0027124C">
        <w:trPr>
          <w:trHeight w:val="12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5</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Создание</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нового</w:t>
            </w:r>
            <w:r w:rsidRPr="004A73DE">
              <w:rPr>
                <w:rFonts w:ascii="Calibri Light" w:eastAsia="Times New Roman" w:hAnsi="Calibri Light" w:cstheme="majorHAnsi"/>
                <w:color w:val="000000"/>
                <w:sz w:val="20"/>
                <w:szCs w:val="20"/>
                <w:lang w:val="ru-RU"/>
              </w:rPr>
              <w:t xml:space="preserve"> </w:t>
            </w:r>
            <w:r w:rsidRPr="00816800">
              <w:rPr>
                <w:rFonts w:ascii="Calibri Light" w:eastAsia="Times New Roman" w:hAnsi="Calibri Light" w:cstheme="majorHAnsi"/>
                <w:color w:val="000000"/>
                <w:sz w:val="20"/>
                <w:szCs w:val="20"/>
              </w:rPr>
              <w:t>web</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сайта</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Государственной</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налоговой</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службы</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5B1849"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МФ</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305,1</w:t>
            </w:r>
          </w:p>
        </w:tc>
        <w:tc>
          <w:tcPr>
            <w:tcW w:w="1270"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1.100,0</w:t>
            </w:r>
          </w:p>
        </w:tc>
        <w:tc>
          <w:tcPr>
            <w:tcW w:w="1270"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1.035,9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339,5</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94,2</w:t>
            </w:r>
          </w:p>
        </w:tc>
      </w:tr>
      <w:tr w:rsidR="003057DC" w:rsidRPr="00816800" w:rsidTr="0027124C">
        <w:trPr>
          <w:trHeight w:val="1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6</w:t>
            </w:r>
          </w:p>
        </w:tc>
        <w:tc>
          <w:tcPr>
            <w:tcW w:w="6721" w:type="dxa"/>
            <w:tcBorders>
              <w:top w:val="nil"/>
              <w:left w:val="nil"/>
              <w:bottom w:val="single" w:sz="4" w:space="0" w:color="auto"/>
              <w:right w:val="single" w:sz="4" w:space="0" w:color="auto"/>
            </w:tcBorders>
            <w:shd w:val="clear" w:color="auto" w:fill="auto"/>
            <w:vAlign w:val="center"/>
            <w:hideMark/>
          </w:tcPr>
          <w:p w:rsidR="003057DC" w:rsidRPr="005B1849"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Строительство</w:t>
            </w:r>
            <w:r w:rsidRPr="005B184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дома</w:t>
            </w:r>
            <w:r w:rsidRPr="005B184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ареста</w:t>
            </w:r>
            <w:r w:rsidRPr="005B184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в</w:t>
            </w:r>
            <w:r w:rsidRPr="005B184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муниципии</w:t>
            </w:r>
            <w:r w:rsidRPr="005B184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Бэлць</w:t>
            </w:r>
            <w:r w:rsidRPr="005B1849">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МЮ</w:t>
            </w:r>
          </w:p>
        </w:tc>
        <w:tc>
          <w:tcPr>
            <w:tcW w:w="1323"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30.000,0</w:t>
            </w:r>
          </w:p>
        </w:tc>
        <w:tc>
          <w:tcPr>
            <w:tcW w:w="1270"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14.538,0</w:t>
            </w:r>
          </w:p>
        </w:tc>
        <w:tc>
          <w:tcPr>
            <w:tcW w:w="1270"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14.538,0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48,5</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241"/>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7</w:t>
            </w:r>
          </w:p>
        </w:tc>
        <w:tc>
          <w:tcPr>
            <w:tcW w:w="6721" w:type="dxa"/>
            <w:tcBorders>
              <w:top w:val="nil"/>
              <w:left w:val="nil"/>
              <w:bottom w:val="single" w:sz="4" w:space="0" w:color="auto"/>
              <w:right w:val="single" w:sz="4" w:space="0" w:color="auto"/>
            </w:tcBorders>
            <w:shd w:val="clear" w:color="auto" w:fill="auto"/>
            <w:vAlign w:val="center"/>
            <w:hideMark/>
          </w:tcPr>
          <w:p w:rsidR="003057DC" w:rsidRPr="005B1849"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 xml:space="preserve">Строительство пристройки к зданию Лаборатории генетико-судебной экспертизы (ADN), ул. Путна, №10, муниципий Кишинэу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МВД</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1.700,0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1.694,6</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1.694,6</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99,7</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13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8</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Строительство</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изолятора</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по</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временному</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задержанию</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Инспектората</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полиции</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Бэлць</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МВД</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287,4</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287,4</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57,5</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30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9</w:t>
            </w:r>
          </w:p>
        </w:tc>
        <w:tc>
          <w:tcPr>
            <w:tcW w:w="6721" w:type="dxa"/>
            <w:tcBorders>
              <w:top w:val="nil"/>
              <w:left w:val="single" w:sz="4" w:space="0" w:color="auto"/>
              <w:bottom w:val="single" w:sz="4" w:space="0" w:color="auto"/>
              <w:right w:val="single" w:sz="4" w:space="0" w:color="auto"/>
            </w:tcBorders>
            <w:shd w:val="clear" w:color="auto" w:fill="auto"/>
            <w:hideMark/>
          </w:tcPr>
          <w:p w:rsidR="003057DC" w:rsidRPr="005B1849"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Расширение</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автоматизированной</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системы</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надзора</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за</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дорожным</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движением</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Контроль движения</w:t>
            </w:r>
            <w:r w:rsidRPr="005B1849">
              <w:rPr>
                <w:rFonts w:ascii="Calibri Light" w:eastAsia="Times New Roman" w:hAnsi="Calibri Light" w:cstheme="majorHAnsi"/>
                <w:color w:val="000000"/>
                <w:sz w:val="20"/>
                <w:szCs w:val="20"/>
                <w:lang w:val="ru-RU"/>
              </w:rPr>
              <w:t>”</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МВД</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3.120,0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1.120,0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1.120,0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35,9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463"/>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10</w:t>
            </w:r>
          </w:p>
        </w:tc>
        <w:tc>
          <w:tcPr>
            <w:tcW w:w="6721" w:type="dxa"/>
            <w:tcBorders>
              <w:top w:val="nil"/>
              <w:left w:val="nil"/>
              <w:bottom w:val="single" w:sz="4" w:space="0" w:color="auto"/>
              <w:right w:val="single" w:sz="4" w:space="0" w:color="auto"/>
            </w:tcBorders>
            <w:shd w:val="clear" w:color="auto" w:fill="auto"/>
            <w:vAlign w:val="center"/>
            <w:hideMark/>
          </w:tcPr>
          <w:p w:rsidR="003057DC" w:rsidRPr="00675989"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Строительство</w:t>
            </w:r>
            <w:r>
              <w:rPr>
                <w:rFonts w:ascii="Calibri Light" w:eastAsia="Times New Roman" w:hAnsi="Calibri Light" w:cstheme="majorHAnsi"/>
                <w:color w:val="000000"/>
                <w:sz w:val="20"/>
                <w:szCs w:val="20"/>
                <w:lang w:val="ru-RU"/>
              </w:rPr>
              <w:t xml:space="preserve"> склада для хранения </w:t>
            </w:r>
            <w:r w:rsidRPr="00675989">
              <w:rPr>
                <w:rFonts w:ascii="Calibri Light" w:eastAsia="Times New Roman" w:hAnsi="Calibri Light" w:cstheme="majorHAnsi"/>
                <w:color w:val="000000"/>
                <w:sz w:val="20"/>
                <w:szCs w:val="20"/>
                <w:lang w:val="ru-RU"/>
              </w:rPr>
              <w:t>спасательн</w:t>
            </w:r>
            <w:r>
              <w:rPr>
                <w:rFonts w:ascii="Calibri Light" w:eastAsia="Times New Roman" w:hAnsi="Calibri Light" w:cstheme="majorHAnsi"/>
                <w:color w:val="000000"/>
                <w:sz w:val="20"/>
                <w:szCs w:val="20"/>
                <w:lang w:val="ru-RU"/>
              </w:rPr>
              <w:t>ого</w:t>
            </w:r>
            <w:r w:rsidRPr="00675989">
              <w:rPr>
                <w:rFonts w:ascii="Calibri Light" w:eastAsia="Times New Roman" w:hAnsi="Calibri Light" w:cstheme="majorHAnsi"/>
                <w:color w:val="000000"/>
                <w:sz w:val="20"/>
                <w:szCs w:val="20"/>
                <w:lang w:val="ru-RU"/>
              </w:rPr>
              <w:t xml:space="preserve"> катер</w:t>
            </w:r>
            <w:r>
              <w:rPr>
                <w:rFonts w:ascii="Calibri Light" w:eastAsia="Times New Roman" w:hAnsi="Calibri Light" w:cstheme="majorHAnsi"/>
                <w:color w:val="000000"/>
                <w:sz w:val="20"/>
                <w:szCs w:val="20"/>
                <w:lang w:val="ru-RU"/>
              </w:rPr>
              <w:t>а</w:t>
            </w:r>
            <w:r w:rsidRPr="00675989">
              <w:rPr>
                <w:rFonts w:ascii="Calibri Light" w:eastAsia="Times New Roman" w:hAnsi="Calibri Light" w:cstheme="majorHAnsi"/>
                <w:color w:val="000000"/>
                <w:sz w:val="20"/>
                <w:szCs w:val="20"/>
                <w:lang w:val="ru-RU"/>
              </w:rPr>
              <w:t xml:space="preserve"> и мобильн</w:t>
            </w:r>
            <w:r>
              <w:rPr>
                <w:rFonts w:ascii="Calibri Light" w:eastAsia="Times New Roman" w:hAnsi="Calibri Light" w:cstheme="majorHAnsi"/>
                <w:color w:val="000000"/>
                <w:sz w:val="20"/>
                <w:szCs w:val="20"/>
                <w:lang w:val="ru-RU"/>
              </w:rPr>
              <w:t>ого</w:t>
            </w:r>
            <w:r w:rsidRPr="00675989">
              <w:rPr>
                <w:rFonts w:ascii="Calibri Light" w:eastAsia="Times New Roman" w:hAnsi="Calibri Light" w:cstheme="majorHAnsi"/>
                <w:color w:val="000000"/>
                <w:sz w:val="20"/>
                <w:szCs w:val="20"/>
                <w:lang w:val="ru-RU"/>
              </w:rPr>
              <w:t xml:space="preserve"> плавуч</w:t>
            </w:r>
            <w:r>
              <w:rPr>
                <w:rFonts w:ascii="Calibri Light" w:eastAsia="Times New Roman" w:hAnsi="Calibri Light" w:cstheme="majorHAnsi"/>
                <w:color w:val="000000"/>
                <w:sz w:val="20"/>
                <w:szCs w:val="20"/>
                <w:lang w:val="ru-RU"/>
              </w:rPr>
              <w:t xml:space="preserve">его </w:t>
            </w:r>
            <w:r w:rsidRPr="00675989">
              <w:rPr>
                <w:rFonts w:ascii="Calibri Light" w:eastAsia="Times New Roman" w:hAnsi="Calibri Light" w:cstheme="majorHAnsi"/>
                <w:color w:val="000000"/>
                <w:sz w:val="20"/>
                <w:szCs w:val="20"/>
                <w:lang w:val="ru-RU"/>
              </w:rPr>
              <w:t>понтон</w:t>
            </w:r>
            <w:r>
              <w:rPr>
                <w:rFonts w:ascii="Calibri Light" w:eastAsia="Times New Roman" w:hAnsi="Calibri Light" w:cstheme="majorHAnsi"/>
                <w:color w:val="000000"/>
                <w:sz w:val="20"/>
                <w:szCs w:val="20"/>
                <w:lang w:val="ru-RU"/>
              </w:rPr>
              <w:t xml:space="preserve">а Службы пограничной полиции Костешть, района Рышкань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МВД</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 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106,3</w:t>
            </w:r>
          </w:p>
        </w:tc>
        <w:tc>
          <w:tcPr>
            <w:tcW w:w="1270"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94,1</w:t>
            </w:r>
          </w:p>
        </w:tc>
      </w:tr>
      <w:tr w:rsidR="003057DC" w:rsidRPr="00816800" w:rsidTr="0027124C">
        <w:trPr>
          <w:trHeight w:val="92"/>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11</w:t>
            </w:r>
          </w:p>
        </w:tc>
        <w:tc>
          <w:tcPr>
            <w:tcW w:w="6721" w:type="dxa"/>
            <w:tcBorders>
              <w:top w:val="nil"/>
              <w:left w:val="nil"/>
              <w:bottom w:val="single" w:sz="4" w:space="0" w:color="auto"/>
              <w:right w:val="single" w:sz="4" w:space="0" w:color="auto"/>
            </w:tcBorders>
            <w:shd w:val="clear" w:color="auto" w:fill="auto"/>
            <w:vAlign w:val="center"/>
            <w:hideMark/>
          </w:tcPr>
          <w:p w:rsidR="003057DC" w:rsidRPr="00675989"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Реконструкция</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здания</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пожарно</w:t>
            </w:r>
            <w:r w:rsidRPr="00675989">
              <w:rPr>
                <w:rFonts w:ascii="Calibri Light" w:eastAsia="Times New Roman" w:hAnsi="Calibri Light" w:cstheme="majorHAnsi"/>
                <w:color w:val="000000"/>
                <w:sz w:val="20"/>
                <w:szCs w:val="20"/>
                <w:lang w:val="ru-RU"/>
              </w:rPr>
              <w:t>-</w:t>
            </w:r>
            <w:r w:rsidRPr="00051271">
              <w:rPr>
                <w:rFonts w:ascii="Calibri Light" w:eastAsia="Times New Roman" w:hAnsi="Calibri Light" w:cstheme="majorHAnsi"/>
                <w:color w:val="000000"/>
                <w:sz w:val="20"/>
                <w:szCs w:val="20"/>
                <w:lang w:val="ru-RU"/>
              </w:rPr>
              <w:t>спасательной</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части</w:t>
            </w:r>
            <w:r w:rsidRPr="0067598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Анений</w:t>
            </w:r>
            <w:r w:rsidRPr="0067598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Ной</w:t>
            </w:r>
            <w:r w:rsidRPr="00675989">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МВД</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900,0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18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12</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Реконструкция</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здания</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Консульства</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Республики</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Молдова</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в</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Украине</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город</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Одесса</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МИДЕИ</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2.000,0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203"/>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13</w:t>
            </w:r>
          </w:p>
        </w:tc>
        <w:tc>
          <w:tcPr>
            <w:tcW w:w="6721" w:type="dxa"/>
            <w:tcBorders>
              <w:top w:val="nil"/>
              <w:left w:val="nil"/>
              <w:bottom w:val="single" w:sz="4" w:space="0" w:color="auto"/>
              <w:right w:val="single" w:sz="4" w:space="0" w:color="auto"/>
            </w:tcBorders>
            <w:shd w:val="clear" w:color="auto" w:fill="auto"/>
            <w:vAlign w:val="center"/>
            <w:hideMark/>
          </w:tcPr>
          <w:p w:rsidR="003057DC" w:rsidRPr="00675989"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Завершение</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строительства</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взлетно</w:t>
            </w:r>
            <w:r w:rsidRPr="00675989">
              <w:rPr>
                <w:rFonts w:ascii="Calibri Light" w:eastAsia="Times New Roman" w:hAnsi="Calibri Light" w:cstheme="majorHAnsi"/>
                <w:color w:val="000000"/>
                <w:sz w:val="20"/>
                <w:szCs w:val="20"/>
                <w:lang w:val="ru-RU"/>
              </w:rPr>
              <w:t>-</w:t>
            </w:r>
            <w:r w:rsidRPr="00051271">
              <w:rPr>
                <w:rFonts w:ascii="Calibri Light" w:eastAsia="Times New Roman" w:hAnsi="Calibri Light" w:cstheme="majorHAnsi"/>
                <w:color w:val="000000"/>
                <w:sz w:val="20"/>
                <w:szCs w:val="20"/>
                <w:lang w:val="ru-RU"/>
              </w:rPr>
              <w:t>посадочной</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полосы</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для</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вертолетов</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с</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подъездной</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дорогой</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село</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Джюрджюлешть</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района</w:t>
            </w:r>
            <w:r w:rsidRPr="00675989">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Кахул</w:t>
            </w:r>
            <w:r w:rsidRPr="00675989">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МИРР</w:t>
            </w:r>
          </w:p>
        </w:tc>
        <w:tc>
          <w:tcPr>
            <w:tcW w:w="1323"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270"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86,8</w:t>
            </w:r>
          </w:p>
        </w:tc>
        <w:tc>
          <w:tcPr>
            <w:tcW w:w="1270"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92,2</w:t>
            </w:r>
          </w:p>
        </w:tc>
      </w:tr>
      <w:tr w:rsidR="003057DC" w:rsidRPr="00816800" w:rsidTr="0027124C">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14</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Проект</w:t>
            </w:r>
            <w:r w:rsidRPr="004A73DE">
              <w:rPr>
                <w:rFonts w:ascii="Calibri Light" w:eastAsia="Times New Roman" w:hAnsi="Calibri Light" w:cstheme="majorHAnsi"/>
                <w:color w:val="000000"/>
                <w:sz w:val="20"/>
                <w:szCs w:val="20"/>
                <w:lang w:val="ru-RU"/>
              </w:rPr>
              <w:t xml:space="preserve"> „Сельская программа экономической и климатической инклюзивной устойчивости (</w:t>
            </w:r>
            <w:r w:rsidRPr="00895A09">
              <w:rPr>
                <w:rFonts w:ascii="Calibri Light" w:eastAsia="Times New Roman" w:hAnsi="Calibri Light" w:cstheme="majorHAnsi"/>
                <w:color w:val="000000"/>
                <w:sz w:val="20"/>
                <w:szCs w:val="20"/>
              </w:rPr>
              <w:t>IFAD</w:t>
            </w:r>
            <w:r w:rsidRPr="004A73DE">
              <w:rPr>
                <w:rFonts w:ascii="Calibri Light" w:eastAsia="Times New Roman" w:hAnsi="Calibri Light" w:cstheme="majorHAnsi"/>
                <w:color w:val="000000"/>
                <w:sz w:val="20"/>
                <w:szCs w:val="20"/>
                <w:lang w:val="ru-RU"/>
              </w:rPr>
              <w:t xml:space="preserve"> </w:t>
            </w:r>
            <w:r w:rsidRPr="00895A09">
              <w:rPr>
                <w:rFonts w:ascii="Calibri Light" w:eastAsia="Times New Roman" w:hAnsi="Calibri Light" w:cstheme="majorHAnsi"/>
                <w:color w:val="000000"/>
                <w:sz w:val="20"/>
                <w:szCs w:val="20"/>
              </w:rPr>
              <w:t>VI</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МСХРРОС</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 xml:space="preserve">МСХПП </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1.108,0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3.716,7</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3.414,8</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308,2</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91,9</w:t>
            </w:r>
          </w:p>
        </w:tc>
      </w:tr>
      <w:tr w:rsidR="003057DC" w:rsidRPr="00816800" w:rsidTr="0027124C">
        <w:trPr>
          <w:trHeight w:val="20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15</w:t>
            </w:r>
          </w:p>
        </w:tc>
        <w:tc>
          <w:tcPr>
            <w:tcW w:w="6721" w:type="dxa"/>
            <w:tcBorders>
              <w:top w:val="nil"/>
              <w:left w:val="nil"/>
              <w:bottom w:val="single" w:sz="4" w:space="0" w:color="auto"/>
              <w:right w:val="single" w:sz="4" w:space="0" w:color="auto"/>
            </w:tcBorders>
            <w:shd w:val="clear" w:color="auto" w:fill="auto"/>
            <w:vAlign w:val="center"/>
            <w:hideMark/>
          </w:tcPr>
          <w:p w:rsidR="003057DC" w:rsidRPr="00895A09"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Проект</w:t>
            </w:r>
            <w:r w:rsidRPr="00895A09">
              <w:rPr>
                <w:rFonts w:ascii="Calibri Light" w:eastAsia="Times New Roman" w:hAnsi="Calibri Light" w:cstheme="majorHAnsi"/>
                <w:color w:val="000000"/>
                <w:sz w:val="20"/>
                <w:szCs w:val="20"/>
                <w:lang w:val="ru-RU"/>
              </w:rPr>
              <w:t xml:space="preserve"> „Программа устойчивости сельских районов (</w:t>
            </w:r>
            <w:r w:rsidRPr="00816800">
              <w:rPr>
                <w:rFonts w:ascii="Calibri Light" w:eastAsia="Times New Roman" w:hAnsi="Calibri Light" w:cstheme="majorHAnsi"/>
                <w:color w:val="000000"/>
                <w:sz w:val="20"/>
                <w:szCs w:val="20"/>
              </w:rPr>
              <w:t>IFAD</w:t>
            </w:r>
            <w:r w:rsidRPr="00895A09">
              <w:rPr>
                <w:rFonts w:ascii="Calibri Light" w:eastAsia="Times New Roman" w:hAnsi="Calibri Light" w:cstheme="majorHAnsi"/>
                <w:color w:val="000000"/>
                <w:sz w:val="20"/>
                <w:szCs w:val="20"/>
                <w:lang w:val="ru-RU"/>
              </w:rPr>
              <w:t xml:space="preserve"> </w:t>
            </w:r>
            <w:r w:rsidRPr="00816800">
              <w:rPr>
                <w:rFonts w:ascii="Calibri Light" w:eastAsia="Times New Roman" w:hAnsi="Calibri Light" w:cstheme="majorHAnsi"/>
                <w:color w:val="000000"/>
                <w:sz w:val="20"/>
                <w:szCs w:val="20"/>
              </w:rPr>
              <w:t>VII</w:t>
            </w:r>
            <w:r w:rsidRPr="00895A09">
              <w:rPr>
                <w:rFonts w:ascii="Calibri Light" w:eastAsia="Times New Roman" w:hAnsi="Calibri Light" w:cstheme="majorHAnsi"/>
                <w:color w:val="000000"/>
                <w:sz w:val="20"/>
                <w:szCs w:val="20"/>
                <w:lang w:val="ru-RU"/>
              </w:rPr>
              <w:t>)”</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МСХРРОС</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МСХПП</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13.059,2</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8.499,3</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7.885,8</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60,4</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92,8</w:t>
            </w:r>
          </w:p>
        </w:tc>
      </w:tr>
      <w:tr w:rsidR="003057DC" w:rsidRPr="00816800" w:rsidTr="0027124C">
        <w:trPr>
          <w:trHeight w:val="562"/>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16</w:t>
            </w:r>
          </w:p>
        </w:tc>
        <w:tc>
          <w:tcPr>
            <w:tcW w:w="6721" w:type="dxa"/>
            <w:tcBorders>
              <w:top w:val="nil"/>
              <w:left w:val="nil"/>
              <w:bottom w:val="nil"/>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Строительство</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здания</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пункта</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пограничного</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инспектирования</w:t>
            </w:r>
            <w:r w:rsidRPr="004A73DE">
              <w:rPr>
                <w:rFonts w:ascii="Calibri Light" w:eastAsia="Times New Roman" w:hAnsi="Calibri Light" w:cstheme="majorHAnsi"/>
                <w:color w:val="000000"/>
                <w:sz w:val="20"/>
                <w:szCs w:val="20"/>
                <w:lang w:val="ru-RU"/>
              </w:rPr>
              <w:t xml:space="preserve"> Национально</w:t>
            </w:r>
            <w:r>
              <w:rPr>
                <w:rFonts w:ascii="Calibri Light" w:eastAsia="Times New Roman" w:hAnsi="Calibri Light" w:cstheme="majorHAnsi"/>
                <w:color w:val="000000"/>
                <w:sz w:val="20"/>
                <w:szCs w:val="20"/>
                <w:lang w:val="ru-RU"/>
              </w:rPr>
              <w:t>го</w:t>
            </w:r>
            <w:r w:rsidRPr="004A73DE">
              <w:rPr>
                <w:rFonts w:ascii="Calibri Light" w:eastAsia="Times New Roman" w:hAnsi="Calibri Light" w:cstheme="majorHAnsi"/>
                <w:color w:val="000000"/>
                <w:sz w:val="20"/>
                <w:szCs w:val="20"/>
                <w:lang w:val="ru-RU"/>
              </w:rPr>
              <w:t xml:space="preserve"> агентств</w:t>
            </w:r>
            <w:r>
              <w:rPr>
                <w:rFonts w:ascii="Calibri Light" w:eastAsia="Times New Roman" w:hAnsi="Calibri Light" w:cstheme="majorHAnsi"/>
                <w:color w:val="000000"/>
                <w:sz w:val="20"/>
                <w:szCs w:val="20"/>
                <w:lang w:val="ru-RU"/>
              </w:rPr>
              <w:t>а</w:t>
            </w:r>
            <w:r w:rsidRPr="004A73DE">
              <w:rPr>
                <w:rFonts w:ascii="Calibri Light" w:eastAsia="Times New Roman" w:hAnsi="Calibri Light" w:cstheme="majorHAnsi"/>
                <w:color w:val="000000"/>
                <w:sz w:val="20"/>
                <w:szCs w:val="20"/>
                <w:lang w:val="ru-RU"/>
              </w:rPr>
              <w:t xml:space="preserve"> по безопасности пищевых продуктов, </w:t>
            </w:r>
            <w:r>
              <w:rPr>
                <w:rFonts w:ascii="Calibri Light" w:eastAsia="Times New Roman" w:hAnsi="Calibri Light" w:cstheme="majorHAnsi"/>
                <w:color w:val="000000"/>
                <w:sz w:val="20"/>
                <w:szCs w:val="20"/>
                <w:lang w:val="ru-RU"/>
              </w:rPr>
              <w:t>село</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Скулень</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района</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Унгень</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МСХРРОС</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МСХПП</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13.232,5</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14.103,0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13.292,1</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100,5</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94,3</w:t>
            </w:r>
          </w:p>
        </w:tc>
      </w:tr>
      <w:tr w:rsidR="003057DC" w:rsidRPr="00816800" w:rsidTr="0027124C">
        <w:trPr>
          <w:trHeight w:val="123"/>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17</w:t>
            </w:r>
          </w:p>
        </w:tc>
        <w:tc>
          <w:tcPr>
            <w:tcW w:w="6721" w:type="dxa"/>
            <w:tcBorders>
              <w:top w:val="single" w:sz="4" w:space="0" w:color="auto"/>
              <w:left w:val="nil"/>
              <w:bottom w:val="single" w:sz="4" w:space="0" w:color="auto"/>
              <w:right w:val="single" w:sz="4" w:space="0" w:color="auto"/>
            </w:tcBorders>
            <w:shd w:val="clear" w:color="auto" w:fill="auto"/>
            <w:vAlign w:val="center"/>
            <w:hideMark/>
          </w:tcPr>
          <w:p w:rsidR="003057DC" w:rsidRPr="00A3109A" w:rsidRDefault="003057DC" w:rsidP="0027124C">
            <w:pPr>
              <w:pStyle w:val="FootnoteText"/>
              <w:jc w:val="both"/>
              <w:rPr>
                <w:rFonts w:ascii="Calibri Light" w:hAnsi="Calibri Light" w:cstheme="majorHAnsi"/>
                <w:lang w:val="ru-RU"/>
              </w:rPr>
            </w:pPr>
            <w:r w:rsidRPr="00895A09">
              <w:rPr>
                <w:rFonts w:ascii="Calibri Light" w:hAnsi="Calibri Light" w:cstheme="majorHAnsi"/>
                <w:lang w:val="ru-RU"/>
              </w:rPr>
              <w:t>Восстановление здания Национального музея искусства Молдовы, ул. 31 Августа 1989 №115, мун</w:t>
            </w:r>
            <w:r>
              <w:rPr>
                <w:rFonts w:ascii="Calibri Light" w:hAnsi="Calibri Light" w:cstheme="majorHAnsi"/>
                <w:lang w:val="ru-RU"/>
              </w:rPr>
              <w:t>иципий</w:t>
            </w:r>
            <w:r w:rsidRPr="00895A09">
              <w:rPr>
                <w:rFonts w:ascii="Calibri Light" w:hAnsi="Calibri Light" w:cstheme="majorHAnsi"/>
                <w:lang w:val="ru-RU"/>
              </w:rPr>
              <w:t xml:space="preserve"> Кишинэу</w:t>
            </w:r>
            <w:r>
              <w:rPr>
                <w:rFonts w:ascii="Calibri Light" w:hAnsi="Calibri Light" w:cstheme="majorHAnsi"/>
                <w:lang w:val="ru-RU"/>
              </w:rPr>
              <w:t>.</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МК</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7.500,0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2.340,0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2.267,4</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30,2</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96,9</w:t>
            </w:r>
          </w:p>
        </w:tc>
      </w:tr>
      <w:tr w:rsidR="003057DC" w:rsidRPr="00816800" w:rsidTr="0027124C">
        <w:trPr>
          <w:trHeight w:val="35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18</w:t>
            </w:r>
          </w:p>
        </w:tc>
        <w:tc>
          <w:tcPr>
            <w:tcW w:w="6721" w:type="dxa"/>
            <w:tcBorders>
              <w:top w:val="nil"/>
              <w:left w:val="nil"/>
              <w:bottom w:val="single" w:sz="4" w:space="0" w:color="auto"/>
              <w:right w:val="single" w:sz="4" w:space="0" w:color="auto"/>
            </w:tcBorders>
            <w:shd w:val="clear" w:color="auto" w:fill="auto"/>
            <w:vAlign w:val="center"/>
            <w:hideMark/>
          </w:tcPr>
          <w:p w:rsidR="003057DC" w:rsidRPr="00925E77"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Реставрация и реконструкция зданий Национального музея этнографии и естественной истории, ул. Михаила Когэлничану №82, муниципий Кишинэу</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МК</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4.250,0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4.250,0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4.248,2</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60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19</w:t>
            </w:r>
          </w:p>
        </w:tc>
        <w:tc>
          <w:tcPr>
            <w:tcW w:w="6721" w:type="dxa"/>
            <w:tcBorders>
              <w:top w:val="nil"/>
              <w:left w:val="nil"/>
              <w:bottom w:val="single" w:sz="4" w:space="0" w:color="auto"/>
              <w:right w:val="single" w:sz="4" w:space="0" w:color="auto"/>
            </w:tcBorders>
            <w:shd w:val="clear" w:color="auto" w:fill="auto"/>
            <w:vAlign w:val="center"/>
            <w:hideMark/>
          </w:tcPr>
          <w:p w:rsidR="003057DC" w:rsidRPr="00925E77"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Реконструкция блока „B” Национального музея истории Молдовы (Музей жертв депортации и политических репрессий), ул. Митрополита Гавриила Бэнулеску-Бодони №16, муниципий Кишинэу</w:t>
            </w:r>
            <w:r w:rsidRPr="00925E77">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МК</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999,5</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99,9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99,9</w:t>
            </w:r>
          </w:p>
        </w:tc>
      </w:tr>
      <w:tr w:rsidR="003057DC" w:rsidRPr="00816800" w:rsidTr="0027124C">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20</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Реставрация</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церкви</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Успения</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богородицы</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город</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Кэушень</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филиала</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Национального</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художественного</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музея</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МК</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3.475,0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5.475,0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5.475,0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157,6</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21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21</w:t>
            </w:r>
          </w:p>
        </w:tc>
        <w:tc>
          <w:tcPr>
            <w:tcW w:w="6721" w:type="dxa"/>
            <w:tcBorders>
              <w:top w:val="nil"/>
              <w:left w:val="nil"/>
              <w:bottom w:val="single" w:sz="4" w:space="0" w:color="auto"/>
              <w:right w:val="single" w:sz="4" w:space="0" w:color="auto"/>
            </w:tcBorders>
            <w:shd w:val="clear" w:color="auto" w:fill="auto"/>
            <w:vAlign w:val="center"/>
            <w:hideMark/>
          </w:tcPr>
          <w:p w:rsidR="003057DC" w:rsidRPr="00075689"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Реставрация Музея села, филиала Национального музея этнографии и естественной истории, бул. Дачия, муниципий Кишинэу</w:t>
            </w:r>
            <w:r w:rsidRPr="00075689">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МК</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5.559,1</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37,2</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37,2</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0,7</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38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22</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Реставрация</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традиционных</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крестьянских</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домов</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в</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рамках</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Природно</w:t>
            </w:r>
            <w:r w:rsidRPr="004A73DE">
              <w:rPr>
                <w:rFonts w:ascii="Calibri Light" w:eastAsia="Times New Roman" w:hAnsi="Calibri Light" w:cstheme="majorHAnsi"/>
                <w:color w:val="000000"/>
                <w:sz w:val="20"/>
                <w:szCs w:val="20"/>
                <w:lang w:val="ru-RU"/>
              </w:rPr>
              <w:t>-</w:t>
            </w:r>
            <w:r w:rsidRPr="00051271">
              <w:rPr>
                <w:rFonts w:ascii="Calibri Light" w:eastAsia="Times New Roman" w:hAnsi="Calibri Light" w:cstheme="majorHAnsi"/>
                <w:color w:val="000000"/>
                <w:sz w:val="20"/>
                <w:szCs w:val="20"/>
                <w:lang w:val="ru-RU"/>
              </w:rPr>
              <w:t>культурной</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резервации</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Орхейюл</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Векь</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села</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Бутучень</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и</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Моровая</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района</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Орхей</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МК</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1.886,7</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1.327,6</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1.320,8</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99,5</w:t>
            </w:r>
          </w:p>
        </w:tc>
      </w:tr>
      <w:tr w:rsidR="003057DC" w:rsidRPr="00816800" w:rsidTr="0027124C">
        <w:trPr>
          <w:trHeight w:val="15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23</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Реконструкция</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спортивной</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базы</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по</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гребле</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Спортивного</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центра</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подготовки</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национальных</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сборных</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команд</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город</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Ватра</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муниципий</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Кишинэу</w:t>
            </w:r>
            <w:r w:rsidRPr="004A73DE">
              <w:rPr>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МОИ</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998,0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99,8</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99,8</w:t>
            </w:r>
          </w:p>
        </w:tc>
      </w:tr>
      <w:tr w:rsidR="003057DC" w:rsidRPr="00816800" w:rsidTr="0027124C">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24</w:t>
            </w:r>
          </w:p>
        </w:tc>
        <w:tc>
          <w:tcPr>
            <w:tcW w:w="6721" w:type="dxa"/>
            <w:tcBorders>
              <w:top w:val="nil"/>
              <w:left w:val="nil"/>
              <w:bottom w:val="single" w:sz="4" w:space="0" w:color="auto"/>
              <w:right w:val="single" w:sz="4" w:space="0" w:color="auto"/>
            </w:tcBorders>
            <w:shd w:val="clear" w:color="auto" w:fill="auto"/>
            <w:vAlign w:val="center"/>
            <w:hideMark/>
          </w:tcPr>
          <w:p w:rsidR="003057DC" w:rsidRPr="00075689"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 xml:space="preserve">Реконструкция общежития для спортсменов Спортивного центра по </w:t>
            </w:r>
            <w:r w:rsidRPr="00051271">
              <w:rPr>
                <w:rFonts w:ascii="Calibri Light" w:eastAsia="Times New Roman" w:hAnsi="Calibri Light" w:cstheme="majorHAnsi"/>
                <w:color w:val="000000"/>
                <w:sz w:val="20"/>
                <w:szCs w:val="20"/>
                <w:lang w:val="ru-RU"/>
              </w:rPr>
              <w:lastRenderedPageBreak/>
              <w:t>подготовке национальных команд страны, бул. Дачия №72/2, муниципий Кишинэу</w:t>
            </w:r>
            <w:r w:rsidRPr="00075689">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lastRenderedPageBreak/>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lastRenderedPageBreak/>
              <w:t>МОИ</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lastRenderedPageBreak/>
              <w:t>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590,2</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590,2</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27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25</w:t>
            </w:r>
          </w:p>
        </w:tc>
        <w:tc>
          <w:tcPr>
            <w:tcW w:w="6721" w:type="dxa"/>
            <w:tcBorders>
              <w:top w:val="nil"/>
              <w:left w:val="nil"/>
              <w:bottom w:val="single" w:sz="4" w:space="0" w:color="auto"/>
              <w:right w:val="single" w:sz="4" w:space="0" w:color="auto"/>
            </w:tcBorders>
            <w:shd w:val="clear" w:color="auto" w:fill="auto"/>
            <w:vAlign w:val="center"/>
            <w:hideMark/>
          </w:tcPr>
          <w:p w:rsidR="003057DC" w:rsidRPr="00075689"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Реконструкция</w:t>
            </w:r>
            <w:r>
              <w:rPr>
                <w:rFonts w:ascii="Calibri Light" w:eastAsia="Times New Roman" w:hAnsi="Calibri Light" w:cstheme="majorHAnsi"/>
                <w:color w:val="000000"/>
                <w:sz w:val="20"/>
                <w:szCs w:val="20"/>
                <w:lang w:val="ru-RU"/>
              </w:rPr>
              <w:t xml:space="preserve"> подвала здания </w:t>
            </w:r>
            <w:r w:rsidRPr="00051271">
              <w:rPr>
                <w:rFonts w:ascii="Calibri Light" w:eastAsia="Times New Roman" w:hAnsi="Calibri Light" w:cstheme="majorHAnsi"/>
                <w:color w:val="000000"/>
                <w:sz w:val="20"/>
                <w:szCs w:val="20"/>
                <w:lang w:val="ru-RU"/>
              </w:rPr>
              <w:t>Спортивного центра по подготовке национальных команд страны</w:t>
            </w:r>
            <w:r>
              <w:rPr>
                <w:rFonts w:ascii="Calibri Light" w:eastAsia="Times New Roman" w:hAnsi="Calibri Light" w:cstheme="majorHAnsi"/>
                <w:color w:val="000000"/>
                <w:sz w:val="20"/>
                <w:szCs w:val="20"/>
                <w:lang w:val="ru-RU"/>
              </w:rPr>
              <w:t xml:space="preserve"> в Центре медицинского восстановления и реабилитации</w:t>
            </w:r>
            <w:r w:rsidRPr="00051271">
              <w:rPr>
                <w:rFonts w:ascii="Calibri Light" w:eastAsia="Times New Roman" w:hAnsi="Calibri Light" w:cstheme="majorHAnsi"/>
                <w:color w:val="000000"/>
                <w:sz w:val="20"/>
                <w:szCs w:val="20"/>
                <w:lang w:val="ru-RU"/>
              </w:rPr>
              <w:t>, бул. Дачия №72/2, муниципий Кишинэу</w:t>
            </w:r>
            <w:r w:rsidRPr="00075689">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МОИ</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3.999,9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26</w:t>
            </w:r>
          </w:p>
        </w:tc>
        <w:tc>
          <w:tcPr>
            <w:tcW w:w="6721" w:type="dxa"/>
            <w:tcBorders>
              <w:top w:val="nil"/>
              <w:left w:val="nil"/>
              <w:bottom w:val="single" w:sz="4" w:space="0" w:color="auto"/>
              <w:right w:val="single" w:sz="4" w:space="0" w:color="auto"/>
            </w:tcBorders>
            <w:shd w:val="clear" w:color="auto" w:fill="auto"/>
            <w:vAlign w:val="center"/>
            <w:hideMark/>
          </w:tcPr>
          <w:p w:rsidR="003057DC" w:rsidRPr="00D32D18"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Реконструкция</w:t>
            </w:r>
            <w:r w:rsidRPr="0007568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 xml:space="preserve">здания с пристройкой поливалентного зала Специализированной спортивной школы бокса из села Гримэнкэуць, района Бричень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МОИ</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1.999,9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27</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Строительство</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теплоцентрали</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на</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природном</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газе</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Профессиональной</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школы</w:t>
            </w:r>
            <w:r w:rsidRPr="004A73DE">
              <w:rPr>
                <w:rFonts w:ascii="Calibri Light" w:eastAsia="Times New Roman" w:hAnsi="Calibri Light" w:cstheme="majorHAnsi"/>
                <w:color w:val="000000"/>
                <w:sz w:val="20"/>
                <w:szCs w:val="20"/>
                <w:lang w:val="ru-RU"/>
              </w:rPr>
              <w:t xml:space="preserve"> №2 </w:t>
            </w:r>
            <w:r>
              <w:rPr>
                <w:rFonts w:ascii="Calibri Light" w:eastAsia="Times New Roman" w:hAnsi="Calibri Light" w:cstheme="majorHAnsi"/>
                <w:color w:val="000000"/>
                <w:sz w:val="20"/>
                <w:szCs w:val="20"/>
                <w:lang w:val="ru-RU"/>
              </w:rPr>
              <w:t>из</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муниципия</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Кахул</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МОИ</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3.300,0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3.410,0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3.216,5</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97,5</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94,3</w:t>
            </w:r>
          </w:p>
        </w:tc>
      </w:tr>
      <w:tr w:rsidR="003057DC" w:rsidRPr="00816800" w:rsidTr="0027124C">
        <w:trPr>
          <w:trHeight w:val="52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28</w:t>
            </w:r>
          </w:p>
        </w:tc>
        <w:tc>
          <w:tcPr>
            <w:tcW w:w="6721" w:type="dxa"/>
            <w:tcBorders>
              <w:top w:val="nil"/>
              <w:left w:val="nil"/>
              <w:bottom w:val="single" w:sz="4" w:space="0" w:color="auto"/>
              <w:right w:val="single" w:sz="4" w:space="0" w:color="auto"/>
            </w:tcBorders>
            <w:shd w:val="clear" w:color="auto" w:fill="auto"/>
            <w:vAlign w:val="center"/>
            <w:hideMark/>
          </w:tcPr>
          <w:p w:rsidR="003057DC" w:rsidRPr="00925E77"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Строительство приемного отделения экстренной помощи Института скорой медицинской помощи, ул. Тома Чорбэ №1, муниципий Кишинэу</w:t>
            </w:r>
            <w:r w:rsidRPr="00925E77">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МЗТСЗ</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МЗ</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27.490,2</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17.602,8</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17.289,9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62,9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98,2</w:t>
            </w:r>
          </w:p>
        </w:tc>
      </w:tr>
      <w:tr w:rsidR="003057DC" w:rsidRPr="00816800" w:rsidTr="0027124C">
        <w:trPr>
          <w:trHeight w:val="123"/>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29</w:t>
            </w:r>
          </w:p>
        </w:tc>
        <w:tc>
          <w:tcPr>
            <w:tcW w:w="6721" w:type="dxa"/>
            <w:tcBorders>
              <w:top w:val="nil"/>
              <w:left w:val="nil"/>
              <w:bottom w:val="single" w:sz="4" w:space="0" w:color="auto"/>
              <w:right w:val="single" w:sz="4" w:space="0" w:color="auto"/>
            </w:tcBorders>
            <w:shd w:val="clear" w:color="auto" w:fill="auto"/>
            <w:vAlign w:val="center"/>
            <w:hideMark/>
          </w:tcPr>
          <w:p w:rsidR="003057DC" w:rsidRPr="00925E77"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 xml:space="preserve">Реконструкция операционного блока </w:t>
            </w:r>
            <w:r w:rsidRPr="00051271">
              <w:rPr>
                <w:rFonts w:ascii="Calibri Light" w:eastAsia="Times New Roman" w:hAnsi="Calibri Light" w:cstheme="majorHAnsi"/>
                <w:color w:val="000000"/>
                <w:sz w:val="20"/>
                <w:szCs w:val="20"/>
                <w:lang w:val="ru-RU"/>
              </w:rPr>
              <w:t>Института скорой медицинской помощи, ул. Тома Чорбэ №1, муниципий Кишинэу</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МЗТСЗ</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МЗ</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18.000,0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17.999,9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120,0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30</w:t>
            </w:r>
          </w:p>
        </w:tc>
        <w:tc>
          <w:tcPr>
            <w:tcW w:w="6721"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Проект</w:t>
            </w:r>
            <w:r w:rsidRPr="00925E77">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капитальных</w:t>
            </w:r>
            <w:r w:rsidRPr="00925E77">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инвестиций</w:t>
            </w:r>
            <w:r w:rsidRPr="00925E77">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СИБ</w:t>
            </w:r>
            <w:r w:rsidRPr="00925E77">
              <w:rPr>
                <w:rFonts w:ascii="Calibri Light" w:eastAsia="Times New Roman" w:hAnsi="Calibri Light" w:cstheme="majorHAnsi"/>
                <w:color w:val="000000"/>
                <w:sz w:val="20"/>
                <w:szCs w:val="20"/>
              </w:rPr>
              <w:t xml:space="preserve"> №4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 xml:space="preserve">СИБ </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7.000,0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29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31</w:t>
            </w:r>
          </w:p>
        </w:tc>
        <w:tc>
          <w:tcPr>
            <w:tcW w:w="6721" w:type="dxa"/>
            <w:tcBorders>
              <w:top w:val="nil"/>
              <w:left w:val="nil"/>
              <w:bottom w:val="single" w:sz="4" w:space="0" w:color="auto"/>
              <w:right w:val="single" w:sz="4" w:space="0" w:color="auto"/>
            </w:tcBorders>
            <w:shd w:val="clear" w:color="auto" w:fill="auto"/>
            <w:vAlign w:val="center"/>
            <w:hideMark/>
          </w:tcPr>
          <w:p w:rsidR="003057DC" w:rsidRPr="00925E77"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Строительство</w:t>
            </w:r>
            <w:r w:rsidRPr="00CE66CC">
              <w:rPr>
                <w:rFonts w:ascii="Calibri Light" w:hAnsi="Calibri Light" w:cstheme="majorHAnsi"/>
                <w:sz w:val="20"/>
                <w:szCs w:val="20"/>
                <w:lang w:val="ru-RU"/>
              </w:rPr>
              <w:t xml:space="preserve"> </w:t>
            </w:r>
            <w:r>
              <w:rPr>
                <w:rFonts w:ascii="Calibri Light" w:hAnsi="Calibri Light" w:cstheme="majorHAnsi"/>
                <w:sz w:val="20"/>
                <w:szCs w:val="20"/>
                <w:lang w:val="ru-RU"/>
              </w:rPr>
              <w:t>учебного</w:t>
            </w:r>
            <w:r w:rsidRPr="00CE66CC">
              <w:rPr>
                <w:rFonts w:ascii="Calibri Light" w:hAnsi="Calibri Light" w:cstheme="majorHAnsi"/>
                <w:sz w:val="20"/>
                <w:szCs w:val="20"/>
                <w:lang w:val="ru-RU"/>
              </w:rPr>
              <w:t xml:space="preserve"> </w:t>
            </w:r>
            <w:r>
              <w:rPr>
                <w:rFonts w:ascii="Calibri Light" w:hAnsi="Calibri Light" w:cstheme="majorHAnsi"/>
                <w:sz w:val="20"/>
                <w:szCs w:val="20"/>
                <w:lang w:val="ru-RU"/>
              </w:rPr>
              <w:t>корпуса</w:t>
            </w:r>
            <w:r w:rsidRPr="00CE66CC">
              <w:rPr>
                <w:rFonts w:ascii="Calibri Light" w:hAnsi="Calibri Light" w:cstheme="majorHAnsi"/>
                <w:sz w:val="20"/>
                <w:szCs w:val="20"/>
                <w:lang w:val="ru-RU"/>
              </w:rPr>
              <w:t xml:space="preserve"> </w:t>
            </w:r>
            <w:r>
              <w:rPr>
                <w:rFonts w:ascii="Calibri Light" w:hAnsi="Calibri Light" w:cstheme="majorHAnsi"/>
                <w:sz w:val="20"/>
                <w:szCs w:val="20"/>
                <w:lang w:val="ru-RU"/>
              </w:rPr>
              <w:t>Теоретического</w:t>
            </w:r>
            <w:r w:rsidRPr="00CE66CC">
              <w:rPr>
                <w:rFonts w:ascii="Calibri Light" w:hAnsi="Calibri Light" w:cstheme="majorHAnsi"/>
                <w:sz w:val="20"/>
                <w:szCs w:val="20"/>
                <w:lang w:val="ru-RU"/>
              </w:rPr>
              <w:t xml:space="preserve"> </w:t>
            </w:r>
            <w:r>
              <w:rPr>
                <w:rFonts w:ascii="Calibri Light" w:hAnsi="Calibri Light" w:cstheme="majorHAnsi"/>
                <w:sz w:val="20"/>
                <w:szCs w:val="20"/>
                <w:lang w:val="ru-RU"/>
              </w:rPr>
              <w:t>лицея</w:t>
            </w:r>
            <w:r w:rsidRPr="00CE66CC">
              <w:rPr>
                <w:rFonts w:ascii="Calibri Light" w:hAnsi="Calibri Light" w:cstheme="majorHAnsi"/>
                <w:sz w:val="20"/>
                <w:szCs w:val="20"/>
                <w:lang w:val="ru-RU"/>
              </w:rPr>
              <w:t xml:space="preserve"> </w:t>
            </w:r>
            <w:r>
              <w:rPr>
                <w:rFonts w:ascii="Calibri Light" w:hAnsi="Calibri Light" w:cstheme="majorHAnsi"/>
                <w:sz w:val="20"/>
                <w:szCs w:val="20"/>
                <w:lang w:val="ru-RU"/>
              </w:rPr>
              <w:t>им</w:t>
            </w:r>
            <w:r w:rsidRPr="00CE66CC">
              <w:rPr>
                <w:rFonts w:ascii="Calibri Light" w:hAnsi="Calibri Light" w:cstheme="majorHAnsi"/>
                <w:sz w:val="20"/>
                <w:szCs w:val="20"/>
                <w:lang w:val="ru-RU"/>
              </w:rPr>
              <w:t>.</w:t>
            </w:r>
            <w:r>
              <w:rPr>
                <w:rFonts w:ascii="Calibri Light" w:hAnsi="Calibri Light" w:cstheme="majorHAnsi"/>
                <w:sz w:val="20"/>
                <w:szCs w:val="20"/>
                <w:lang w:val="ru-RU"/>
              </w:rPr>
              <w:t xml:space="preserve"> Михая Еминеску из муниципия Комрат </w:t>
            </w:r>
            <w:r w:rsidRPr="00CE66CC">
              <w:rPr>
                <w:rFonts w:ascii="Calibri Light" w:hAnsi="Calibri Light" w:cstheme="majorHAnsi"/>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ФСИМ</w:t>
            </w:r>
          </w:p>
        </w:tc>
        <w:tc>
          <w:tcPr>
            <w:tcW w:w="1323"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11.609,0</w:t>
            </w:r>
          </w:p>
        </w:tc>
        <w:tc>
          <w:tcPr>
            <w:tcW w:w="1270"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5.538,4</w:t>
            </w:r>
          </w:p>
        </w:tc>
        <w:tc>
          <w:tcPr>
            <w:tcW w:w="1270"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5.538,4</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47,7</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w:t>
            </w:r>
          </w:p>
        </w:tc>
      </w:tr>
      <w:tr w:rsidR="003057DC" w:rsidRPr="00816800" w:rsidTr="0027124C">
        <w:trPr>
          <w:trHeight w:val="288"/>
        </w:trPr>
        <w:tc>
          <w:tcPr>
            <w:tcW w:w="521" w:type="dxa"/>
            <w:tcBorders>
              <w:top w:val="nil"/>
              <w:left w:val="single" w:sz="4" w:space="0" w:color="auto"/>
              <w:bottom w:val="single" w:sz="4" w:space="0" w:color="auto"/>
              <w:right w:val="single" w:sz="4" w:space="0" w:color="auto"/>
            </w:tcBorders>
            <w:shd w:val="clear" w:color="000000" w:fill="FFE699"/>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 </w:t>
            </w:r>
          </w:p>
        </w:tc>
        <w:tc>
          <w:tcPr>
            <w:tcW w:w="6721" w:type="dxa"/>
            <w:tcBorders>
              <w:top w:val="nil"/>
              <w:left w:val="nil"/>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left"/>
              <w:rPr>
                <w:rFonts w:ascii="Calibri Light" w:eastAsia="Times New Roman" w:hAnsi="Calibri Light" w:cstheme="majorHAnsi"/>
                <w:b/>
                <w:bCs/>
                <w:sz w:val="20"/>
                <w:szCs w:val="20"/>
              </w:rPr>
            </w:pPr>
            <w:r>
              <w:rPr>
                <w:rFonts w:ascii="Calibri Light" w:eastAsia="Times New Roman" w:hAnsi="Calibri Light" w:cstheme="majorHAnsi"/>
                <w:b/>
                <w:bCs/>
                <w:sz w:val="20"/>
                <w:szCs w:val="20"/>
                <w:lang w:val="ru-RU"/>
              </w:rPr>
              <w:t xml:space="preserve">Всего с исполнением </w:t>
            </w:r>
            <w:r w:rsidRPr="00816800">
              <w:rPr>
                <w:rFonts w:ascii="Calibri Light" w:eastAsia="Times New Roman" w:hAnsi="Calibri Light" w:cstheme="majorHAnsi"/>
                <w:b/>
                <w:bCs/>
                <w:sz w:val="20"/>
                <w:szCs w:val="20"/>
              </w:rPr>
              <w:t xml:space="preserve">50%-90% -  13 </w:t>
            </w:r>
            <w:r>
              <w:rPr>
                <w:rFonts w:ascii="Calibri Light" w:eastAsia="Times New Roman" w:hAnsi="Calibri Light" w:cstheme="majorHAnsi"/>
                <w:b/>
                <w:bCs/>
                <w:sz w:val="20"/>
                <w:szCs w:val="20"/>
                <w:lang w:val="ru-RU"/>
              </w:rPr>
              <w:t xml:space="preserve">проектов </w:t>
            </w:r>
          </w:p>
        </w:tc>
        <w:tc>
          <w:tcPr>
            <w:tcW w:w="1248" w:type="dxa"/>
            <w:tcBorders>
              <w:top w:val="nil"/>
              <w:left w:val="nil"/>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 </w:t>
            </w:r>
          </w:p>
        </w:tc>
        <w:tc>
          <w:tcPr>
            <w:tcW w:w="1323" w:type="dxa"/>
            <w:tcBorders>
              <w:top w:val="nil"/>
              <w:left w:val="nil"/>
              <w:bottom w:val="single" w:sz="4" w:space="0" w:color="auto"/>
              <w:right w:val="nil"/>
            </w:tcBorders>
            <w:shd w:val="clear" w:color="000000" w:fill="FFE699"/>
            <w:vAlign w:val="center"/>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858.596,8</w:t>
            </w:r>
          </w:p>
        </w:tc>
        <w:tc>
          <w:tcPr>
            <w:tcW w:w="1270" w:type="dxa"/>
            <w:tcBorders>
              <w:top w:val="nil"/>
              <w:left w:val="single" w:sz="4" w:space="0" w:color="auto"/>
              <w:bottom w:val="single" w:sz="4" w:space="0" w:color="auto"/>
              <w:right w:val="nil"/>
            </w:tcBorders>
            <w:shd w:val="clear" w:color="000000" w:fill="FFE699"/>
            <w:vAlign w:val="center"/>
            <w:hideMark/>
          </w:tcPr>
          <w:p w:rsidR="003057DC" w:rsidRPr="00816800" w:rsidRDefault="003057DC" w:rsidP="0027124C">
            <w:pPr>
              <w:spacing w:after="0" w:line="240" w:lineRule="auto"/>
              <w:ind w:left="-250"/>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1.461.752,0</w:t>
            </w:r>
          </w:p>
        </w:tc>
        <w:tc>
          <w:tcPr>
            <w:tcW w:w="1270" w:type="dxa"/>
            <w:tcBorders>
              <w:top w:val="nil"/>
              <w:left w:val="single" w:sz="4" w:space="0" w:color="auto"/>
              <w:bottom w:val="single" w:sz="4" w:space="0" w:color="auto"/>
              <w:right w:val="nil"/>
            </w:tcBorders>
            <w:shd w:val="clear" w:color="000000" w:fill="FFE699"/>
            <w:vAlign w:val="center"/>
            <w:hideMark/>
          </w:tcPr>
          <w:p w:rsidR="003057DC" w:rsidRPr="00816800" w:rsidRDefault="003057DC" w:rsidP="0027124C">
            <w:pPr>
              <w:spacing w:after="0" w:line="240" w:lineRule="auto"/>
              <w:ind w:left="-107"/>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1.256.013,2</w:t>
            </w:r>
          </w:p>
        </w:tc>
        <w:tc>
          <w:tcPr>
            <w:tcW w:w="1096" w:type="dxa"/>
            <w:tcBorders>
              <w:top w:val="nil"/>
              <w:left w:val="single" w:sz="4" w:space="0" w:color="auto"/>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center"/>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146,3</w:t>
            </w:r>
          </w:p>
        </w:tc>
        <w:tc>
          <w:tcPr>
            <w:tcW w:w="1096" w:type="dxa"/>
            <w:tcBorders>
              <w:top w:val="nil"/>
              <w:left w:val="nil"/>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center"/>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85,9</w:t>
            </w:r>
          </w:p>
        </w:tc>
      </w:tr>
      <w:tr w:rsidR="003057DC" w:rsidRPr="00816800" w:rsidTr="0027124C">
        <w:trPr>
          <w:trHeight w:val="28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w:t>
            </w:r>
          </w:p>
        </w:tc>
        <w:tc>
          <w:tcPr>
            <w:tcW w:w="6721" w:type="dxa"/>
            <w:tcBorders>
              <w:top w:val="nil"/>
              <w:left w:val="nil"/>
              <w:bottom w:val="single" w:sz="4" w:space="0" w:color="auto"/>
              <w:right w:val="single" w:sz="4" w:space="0" w:color="auto"/>
            </w:tcBorders>
            <w:shd w:val="clear" w:color="auto" w:fill="auto"/>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Строительство</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санитарных</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блоков</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на</w:t>
            </w:r>
            <w:r w:rsidRPr="004A73DE">
              <w:rPr>
                <w:rFonts w:ascii="Calibri Light" w:eastAsia="Times New Roman" w:hAnsi="Calibri Light" w:cstheme="majorHAnsi"/>
                <w:color w:val="000000"/>
                <w:sz w:val="20"/>
                <w:szCs w:val="20"/>
                <w:lang w:val="ru-RU"/>
              </w:rPr>
              <w:t xml:space="preserve"> 23 </w:t>
            </w:r>
            <w:r>
              <w:rPr>
                <w:rFonts w:ascii="Calibri Light" w:eastAsia="Times New Roman" w:hAnsi="Calibri Light" w:cstheme="majorHAnsi"/>
                <w:color w:val="000000"/>
                <w:sz w:val="20"/>
                <w:szCs w:val="20"/>
                <w:lang w:val="ru-RU"/>
              </w:rPr>
              <w:t>таможенных</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постах</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0A27CD"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МФ</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2.489,8</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83,0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83,0</w:t>
            </w:r>
          </w:p>
        </w:tc>
      </w:tr>
      <w:tr w:rsidR="003057DC" w:rsidRPr="00816800" w:rsidTr="0027124C">
        <w:trPr>
          <w:trHeight w:val="10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Модернизация</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инфраструктуры</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Таможенного</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поста</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Джурджулешть</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0A27CD"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МФ</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5.663,0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2.952,3</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2.461,7</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43,5</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83,4</w:t>
            </w:r>
          </w:p>
        </w:tc>
      </w:tr>
      <w:tr w:rsidR="003057DC" w:rsidRPr="00816800" w:rsidTr="0027124C">
        <w:trPr>
          <w:trHeight w:val="26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Реконструкция</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периметра</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охраны</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Пенитенциарного</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учреждения</w:t>
            </w:r>
            <w:r w:rsidRPr="004A73DE">
              <w:rPr>
                <w:rFonts w:ascii="Calibri Light" w:hAnsi="Calibri Light" w:cstheme="majorHAnsi"/>
                <w:sz w:val="20"/>
                <w:szCs w:val="20"/>
                <w:lang w:val="ru-RU"/>
              </w:rPr>
              <w:t xml:space="preserve"> №7, </w:t>
            </w:r>
            <w:r>
              <w:rPr>
                <w:rFonts w:ascii="Calibri Light" w:hAnsi="Calibri Light" w:cstheme="majorHAnsi"/>
                <w:sz w:val="20"/>
                <w:szCs w:val="20"/>
                <w:lang w:val="ru-RU"/>
              </w:rPr>
              <w:t>село</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Руска</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района</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Хынчешть</w:t>
            </w:r>
            <w:r w:rsidRPr="004A73DE">
              <w:rPr>
                <w:rFonts w:ascii="Calibri Light" w:hAnsi="Calibri Light" w:cstheme="majorHAnsi"/>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0A27CD"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МЮ</w:t>
            </w:r>
          </w:p>
        </w:tc>
        <w:tc>
          <w:tcPr>
            <w:tcW w:w="1323"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5.000,0</w:t>
            </w:r>
          </w:p>
        </w:tc>
        <w:tc>
          <w:tcPr>
            <w:tcW w:w="1270"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5.000,0</w:t>
            </w:r>
          </w:p>
        </w:tc>
        <w:tc>
          <w:tcPr>
            <w:tcW w:w="1270"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3.372,9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67,5</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67,5</w:t>
            </w:r>
          </w:p>
        </w:tc>
      </w:tr>
      <w:tr w:rsidR="003057DC" w:rsidRPr="00816800" w:rsidTr="0027124C">
        <w:trPr>
          <w:trHeight w:val="18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4</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Реконструкция</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здания</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Участка</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пограничной</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полиции</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Брынза</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района</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Кахул</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 xml:space="preserve">МВД </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3.419,6</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6.286,0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4.100,7</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119,9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65,2</w:t>
            </w:r>
          </w:p>
        </w:tc>
      </w:tr>
      <w:tr w:rsidR="003057DC" w:rsidRPr="00816800" w:rsidTr="0027124C">
        <w:trPr>
          <w:trHeight w:val="252"/>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5</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Реконструкция</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здания</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Участка</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пограничной</w:t>
            </w:r>
            <w:r w:rsidRPr="004A73DE">
              <w:rPr>
                <w:rFonts w:ascii="Calibri Light" w:eastAsia="Times New Roman" w:hAnsi="Calibri Light" w:cstheme="majorHAnsi"/>
                <w:color w:val="000000"/>
                <w:sz w:val="20"/>
                <w:szCs w:val="20"/>
                <w:lang w:val="ru-RU"/>
              </w:rPr>
              <w:t xml:space="preserve"> </w:t>
            </w:r>
            <w:r w:rsidRPr="00051271">
              <w:rPr>
                <w:rFonts w:ascii="Calibri Light" w:eastAsia="Times New Roman" w:hAnsi="Calibri Light" w:cstheme="majorHAnsi"/>
                <w:color w:val="000000"/>
                <w:sz w:val="20"/>
                <w:szCs w:val="20"/>
                <w:lang w:val="ru-RU"/>
              </w:rPr>
              <w:t>полиции</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Стояновка</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района</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Кантемир</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МВД</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3.419,6</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5.205,7</w:t>
            </w:r>
          </w:p>
        </w:tc>
        <w:tc>
          <w:tcPr>
            <w:tcW w:w="1270"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2.820,2</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82,5</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54,2</w:t>
            </w:r>
          </w:p>
        </w:tc>
      </w:tr>
      <w:tr w:rsidR="003057DC" w:rsidRPr="00816800" w:rsidTr="0027124C">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6</w:t>
            </w:r>
          </w:p>
        </w:tc>
        <w:tc>
          <w:tcPr>
            <w:tcW w:w="6721" w:type="dxa"/>
            <w:tcBorders>
              <w:top w:val="nil"/>
              <w:left w:val="nil"/>
              <w:bottom w:val="single" w:sz="4" w:space="0" w:color="auto"/>
              <w:right w:val="single" w:sz="4" w:space="0" w:color="auto"/>
            </w:tcBorders>
            <w:shd w:val="clear" w:color="auto" w:fill="auto"/>
            <w:vAlign w:val="center"/>
            <w:hideMark/>
          </w:tcPr>
          <w:p w:rsidR="003057DC" w:rsidRPr="0029110E"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Проект</w:t>
            </w:r>
            <w:r w:rsidRPr="0029110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Поддержка</w:t>
            </w:r>
            <w:r w:rsidRPr="0029110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Программы</w:t>
            </w:r>
            <w:r w:rsidRPr="0029110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в</w:t>
            </w:r>
            <w:r w:rsidRPr="0029110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дорожном</w:t>
            </w:r>
            <w:r w:rsidRPr="0029110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секторе</w:t>
            </w:r>
            <w:r w:rsidRPr="0029110E">
              <w:rPr>
                <w:rFonts w:ascii="Calibri Light" w:eastAsia="Times New Roman" w:hAnsi="Calibri Light" w:cstheme="majorHAnsi"/>
                <w:color w:val="000000"/>
                <w:sz w:val="20"/>
                <w:szCs w:val="20"/>
                <w:lang w:val="ru-RU"/>
              </w:rPr>
              <w:t>”</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МЭИ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МИРР</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806.011,6</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1.406.200,0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1.217.557,0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151,1</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86,6</w:t>
            </w:r>
          </w:p>
        </w:tc>
      </w:tr>
      <w:tr w:rsidR="003057DC" w:rsidRPr="00816800" w:rsidTr="0027124C">
        <w:trPr>
          <w:trHeight w:val="47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7</w:t>
            </w:r>
          </w:p>
        </w:tc>
        <w:tc>
          <w:tcPr>
            <w:tcW w:w="6721" w:type="dxa"/>
            <w:tcBorders>
              <w:top w:val="nil"/>
              <w:left w:val="nil"/>
              <w:bottom w:val="single" w:sz="4" w:space="0" w:color="auto"/>
              <w:right w:val="single" w:sz="4" w:space="0" w:color="auto"/>
            </w:tcBorders>
            <w:shd w:val="clear" w:color="auto" w:fill="auto"/>
            <w:vAlign w:val="center"/>
            <w:hideMark/>
          </w:tcPr>
          <w:p w:rsidR="003057DC" w:rsidRPr="0029110E" w:rsidRDefault="003057DC" w:rsidP="0027124C">
            <w:pPr>
              <w:spacing w:after="0" w:line="240" w:lineRule="auto"/>
              <w:ind w:right="-62"/>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Актуализация</w:t>
            </w:r>
            <w:r w:rsidRPr="0029110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информационной</w:t>
            </w:r>
            <w:r w:rsidRPr="005B1849">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системы управления Фондом гарантирования кредитов Организации по развитию сектора малых и средних предприятий (ОРМСП)</w:t>
            </w:r>
          </w:p>
        </w:tc>
        <w:tc>
          <w:tcPr>
            <w:tcW w:w="1248" w:type="dxa"/>
            <w:tcBorders>
              <w:top w:val="nil"/>
              <w:left w:val="nil"/>
              <w:bottom w:val="single" w:sz="4" w:space="0" w:color="auto"/>
              <w:right w:val="single" w:sz="4" w:space="0" w:color="auto"/>
            </w:tcBorders>
            <w:shd w:val="clear" w:color="auto" w:fill="auto"/>
            <w:vAlign w:val="center"/>
          </w:tcPr>
          <w:p w:rsidR="003057DC" w:rsidRPr="000A27CD"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МЭ</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230,0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162,2</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70,5</w:t>
            </w:r>
          </w:p>
        </w:tc>
      </w:tr>
      <w:tr w:rsidR="003057DC" w:rsidRPr="00816800" w:rsidTr="0027124C">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8</w:t>
            </w:r>
          </w:p>
        </w:tc>
        <w:tc>
          <w:tcPr>
            <w:tcW w:w="6721" w:type="dxa"/>
            <w:tcBorders>
              <w:top w:val="nil"/>
              <w:left w:val="nil"/>
              <w:bottom w:val="single" w:sz="4" w:space="0" w:color="auto"/>
              <w:right w:val="single" w:sz="4" w:space="0" w:color="auto"/>
            </w:tcBorders>
            <w:shd w:val="clear" w:color="auto" w:fill="auto"/>
            <w:vAlign w:val="center"/>
            <w:hideMark/>
          </w:tcPr>
          <w:p w:rsidR="003057DC" w:rsidRPr="0029110E"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Развитие</w:t>
            </w:r>
            <w:r w:rsidRPr="0029110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подсистемы для разрешительных актов, выдаваемых Примэрией муниципия</w:t>
            </w:r>
            <w:r w:rsidRPr="00051271">
              <w:rPr>
                <w:rFonts w:ascii="Calibri Light" w:eastAsia="Times New Roman" w:hAnsi="Calibri Light" w:cstheme="majorHAnsi"/>
                <w:color w:val="000000"/>
                <w:sz w:val="20"/>
                <w:szCs w:val="20"/>
                <w:lang w:val="ru-RU"/>
              </w:rPr>
              <w:t xml:space="preserve"> Кишинэу</w:t>
            </w:r>
          </w:p>
        </w:tc>
        <w:tc>
          <w:tcPr>
            <w:tcW w:w="1248" w:type="dxa"/>
            <w:tcBorders>
              <w:top w:val="nil"/>
              <w:left w:val="nil"/>
              <w:bottom w:val="single" w:sz="4" w:space="0" w:color="auto"/>
              <w:right w:val="single" w:sz="4" w:space="0" w:color="auto"/>
            </w:tcBorders>
            <w:shd w:val="clear" w:color="auto" w:fill="auto"/>
            <w:vAlign w:val="center"/>
          </w:tcPr>
          <w:p w:rsidR="003057DC" w:rsidRPr="000A27CD"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МЭ</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1.850,0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1.265,6</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68,4</w:t>
            </w:r>
          </w:p>
        </w:tc>
      </w:tr>
      <w:tr w:rsidR="003057DC" w:rsidRPr="00816800" w:rsidTr="0027124C">
        <w:trPr>
          <w:trHeight w:val="50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9</w:t>
            </w:r>
          </w:p>
        </w:tc>
        <w:tc>
          <w:tcPr>
            <w:tcW w:w="6721" w:type="dxa"/>
            <w:tcBorders>
              <w:top w:val="nil"/>
              <w:left w:val="nil"/>
              <w:bottom w:val="single" w:sz="4" w:space="0" w:color="auto"/>
              <w:right w:val="single" w:sz="4" w:space="0" w:color="auto"/>
            </w:tcBorders>
            <w:shd w:val="clear" w:color="auto" w:fill="auto"/>
            <w:vAlign w:val="center"/>
            <w:hideMark/>
          </w:tcPr>
          <w:p w:rsidR="003057DC" w:rsidRPr="0029110E"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Строительство</w:t>
            </w:r>
            <w:r>
              <w:rPr>
                <w:rFonts w:ascii="Calibri Light" w:hAnsi="Calibri Light" w:cstheme="majorHAnsi"/>
                <w:sz w:val="20"/>
                <w:szCs w:val="20"/>
                <w:lang w:val="ru-RU"/>
              </w:rPr>
              <w:t xml:space="preserve"> склада с контролируемой атмосферой Государственной комиссии по испытанию сортов растений, село Бэчой, </w:t>
            </w:r>
            <w:r>
              <w:rPr>
                <w:rFonts w:ascii="Calibri Light" w:eastAsia="Times New Roman" w:hAnsi="Calibri Light" w:cstheme="majorHAnsi"/>
                <w:color w:val="000000"/>
                <w:sz w:val="20"/>
                <w:szCs w:val="20"/>
                <w:lang w:val="ru-RU"/>
              </w:rPr>
              <w:t>муниципий</w:t>
            </w:r>
            <w:r w:rsidRPr="00051271">
              <w:rPr>
                <w:rFonts w:ascii="Calibri Light" w:eastAsia="Times New Roman" w:hAnsi="Calibri Light" w:cstheme="majorHAnsi"/>
                <w:color w:val="000000"/>
                <w:sz w:val="20"/>
                <w:szCs w:val="20"/>
                <w:lang w:val="ru-RU"/>
              </w:rPr>
              <w:t xml:space="preserve"> Кишинэу</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МСХРРОС</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МСХПП</w:t>
            </w:r>
            <w:r w:rsidRPr="00816800">
              <w:rPr>
                <w:rFonts w:ascii="Calibri Light" w:eastAsia="Times New Roman" w:hAnsi="Calibri Light" w:cstheme="majorHAnsi"/>
                <w:color w:val="000000"/>
                <w:sz w:val="20"/>
                <w:szCs w:val="20"/>
              </w:rPr>
              <w:t xml:space="preserve"> </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5.300,0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4.245,0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3.742,8</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70,6</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88,2</w:t>
            </w:r>
          </w:p>
        </w:tc>
      </w:tr>
      <w:tr w:rsidR="003057DC" w:rsidRPr="00816800" w:rsidTr="0027124C">
        <w:trPr>
          <w:trHeight w:val="192"/>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10</w:t>
            </w:r>
          </w:p>
        </w:tc>
        <w:tc>
          <w:tcPr>
            <w:tcW w:w="6721"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color w:val="000000"/>
                <w:sz w:val="20"/>
                <w:szCs w:val="20"/>
              </w:rPr>
            </w:pPr>
            <w:r w:rsidRPr="00051271">
              <w:rPr>
                <w:rFonts w:ascii="Calibri Light" w:eastAsia="Times New Roman" w:hAnsi="Calibri Light" w:cstheme="majorHAnsi"/>
                <w:color w:val="000000"/>
                <w:sz w:val="20"/>
                <w:szCs w:val="20"/>
                <w:lang w:val="ru-RU"/>
              </w:rPr>
              <w:t>Восстановление Дома-музея им. Александра Пушкина, ул. Антона Панн №19, муниципий Кишинэу</w:t>
            </w:r>
            <w:r w:rsidRPr="000A27CD">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МК</w:t>
            </w:r>
            <w:r w:rsidRPr="00816800">
              <w:rPr>
                <w:rFonts w:ascii="Calibri Light" w:eastAsia="Times New Roman" w:hAnsi="Calibri Light" w:cstheme="majorHAnsi"/>
                <w:color w:val="000000"/>
                <w:sz w:val="20"/>
                <w:szCs w:val="20"/>
              </w:rPr>
              <w:t xml:space="preserve"> </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955,0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955,0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752,7</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78,8</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78,8</w:t>
            </w:r>
          </w:p>
        </w:tc>
      </w:tr>
      <w:tr w:rsidR="003057DC" w:rsidRPr="00816800" w:rsidTr="0027124C">
        <w:trPr>
          <w:trHeight w:val="39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11</w:t>
            </w:r>
          </w:p>
        </w:tc>
        <w:tc>
          <w:tcPr>
            <w:tcW w:w="6721" w:type="dxa"/>
            <w:tcBorders>
              <w:top w:val="nil"/>
              <w:left w:val="nil"/>
              <w:bottom w:val="single" w:sz="4" w:space="0" w:color="auto"/>
              <w:right w:val="single" w:sz="4" w:space="0" w:color="auto"/>
            </w:tcBorders>
            <w:shd w:val="clear" w:color="auto" w:fill="auto"/>
            <w:vAlign w:val="center"/>
            <w:hideMark/>
          </w:tcPr>
          <w:p w:rsidR="003057DC" w:rsidRPr="000A27CD"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Реконструкция и модернизация зданий Центра передового опыта в энергетике и электронике, ул. Мелештий №12, мун</w:t>
            </w:r>
            <w:r>
              <w:rPr>
                <w:rFonts w:ascii="Calibri Light" w:hAnsi="Calibri Light" w:cstheme="majorHAnsi"/>
                <w:sz w:val="20"/>
                <w:szCs w:val="20"/>
                <w:lang w:val="ru-RU"/>
              </w:rPr>
              <w:t xml:space="preserve">иципий </w:t>
            </w:r>
            <w:r w:rsidRPr="00895A09">
              <w:rPr>
                <w:rFonts w:ascii="Calibri Light" w:hAnsi="Calibri Light" w:cstheme="majorHAnsi"/>
                <w:sz w:val="20"/>
                <w:szCs w:val="20"/>
                <w:lang w:val="ru-RU"/>
              </w:rPr>
              <w:t>Кишинэу</w:t>
            </w:r>
            <w:r w:rsidRPr="000A27CD">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 xml:space="preserve">МОИ </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10.478,0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10.478,0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5.562,9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53,1</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53,1</w:t>
            </w:r>
          </w:p>
        </w:tc>
      </w:tr>
      <w:tr w:rsidR="003057DC" w:rsidRPr="00816800" w:rsidTr="0027124C">
        <w:trPr>
          <w:trHeight w:val="47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12</w:t>
            </w:r>
          </w:p>
        </w:tc>
        <w:tc>
          <w:tcPr>
            <w:tcW w:w="6721" w:type="dxa"/>
            <w:tcBorders>
              <w:top w:val="nil"/>
              <w:left w:val="nil"/>
              <w:bottom w:val="single" w:sz="4" w:space="0" w:color="auto"/>
              <w:right w:val="single" w:sz="4" w:space="0" w:color="auto"/>
            </w:tcBorders>
            <w:shd w:val="clear" w:color="auto" w:fill="auto"/>
            <w:vAlign w:val="center"/>
            <w:hideMark/>
          </w:tcPr>
          <w:p w:rsidR="003057DC" w:rsidRPr="000A27CD"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Реконструкция и модернизация зданий Образцового центра в области художественного образования им. Штефана Няги, ул. Христо Ботева №4, муниципий Кишинэу</w:t>
            </w:r>
            <w:r w:rsidRPr="000A27CD">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МОКИ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 xml:space="preserve">МОИ </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11.450,1</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76,3</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76,3</w:t>
            </w:r>
          </w:p>
        </w:tc>
      </w:tr>
      <w:tr w:rsidR="003057DC" w:rsidRPr="00816800" w:rsidTr="0027124C">
        <w:trPr>
          <w:trHeight w:val="42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lastRenderedPageBreak/>
              <w:t>13</w:t>
            </w:r>
          </w:p>
        </w:tc>
        <w:tc>
          <w:tcPr>
            <w:tcW w:w="6721" w:type="dxa"/>
            <w:tcBorders>
              <w:top w:val="nil"/>
              <w:left w:val="nil"/>
              <w:bottom w:val="single" w:sz="4" w:space="0" w:color="auto"/>
              <w:right w:val="single" w:sz="4" w:space="0" w:color="auto"/>
            </w:tcBorders>
            <w:shd w:val="clear" w:color="auto" w:fill="auto"/>
            <w:hideMark/>
          </w:tcPr>
          <w:p w:rsidR="003057DC" w:rsidRPr="000A27CD" w:rsidRDefault="003057DC" w:rsidP="0027124C">
            <w:pPr>
              <w:spacing w:after="0" w:line="240" w:lineRule="auto"/>
              <w:jc w:val="left"/>
              <w:rPr>
                <w:rFonts w:ascii="Calibri Light" w:eastAsia="Times New Roman" w:hAnsi="Calibri Light" w:cstheme="majorHAnsi"/>
                <w:color w:val="000000"/>
                <w:sz w:val="20"/>
                <w:szCs w:val="20"/>
                <w:lang w:val="ru-RU"/>
              </w:rPr>
            </w:pPr>
            <w:r w:rsidRPr="00051271">
              <w:rPr>
                <w:rFonts w:ascii="Calibri Light" w:eastAsia="Times New Roman" w:hAnsi="Calibri Light" w:cstheme="majorHAnsi"/>
                <w:color w:val="000000"/>
                <w:sz w:val="20"/>
                <w:szCs w:val="20"/>
                <w:lang w:val="ru-RU"/>
              </w:rPr>
              <w:t>Строительство жилого дома для участников ликвидации последствий аварии на Чернобыльской АЭС, ул. Алб</w:t>
            </w:r>
            <w:r>
              <w:rPr>
                <w:rFonts w:ascii="Calibri Light" w:eastAsia="Times New Roman" w:hAnsi="Calibri Light" w:cstheme="majorHAnsi"/>
                <w:color w:val="000000"/>
                <w:sz w:val="20"/>
                <w:szCs w:val="20"/>
                <w:lang w:val="ru-RU"/>
              </w:rPr>
              <w:t>а Юлия №91/3, муниципий Кишинэу</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МЗТСЗ</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 xml:space="preserve">МТСЗ </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350,0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350,0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274,7</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78,5</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78,5</w:t>
            </w:r>
          </w:p>
        </w:tc>
      </w:tr>
      <w:tr w:rsidR="003057DC" w:rsidRPr="00816800" w:rsidTr="0027124C">
        <w:trPr>
          <w:trHeight w:val="288"/>
        </w:trPr>
        <w:tc>
          <w:tcPr>
            <w:tcW w:w="521" w:type="dxa"/>
            <w:tcBorders>
              <w:top w:val="nil"/>
              <w:left w:val="single" w:sz="4" w:space="0" w:color="auto"/>
              <w:bottom w:val="single" w:sz="4" w:space="0" w:color="auto"/>
              <w:right w:val="single" w:sz="4" w:space="0" w:color="auto"/>
            </w:tcBorders>
            <w:shd w:val="clear" w:color="000000" w:fill="FFE699"/>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 </w:t>
            </w:r>
          </w:p>
        </w:tc>
        <w:tc>
          <w:tcPr>
            <w:tcW w:w="6721" w:type="dxa"/>
            <w:tcBorders>
              <w:top w:val="nil"/>
              <w:left w:val="nil"/>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left"/>
              <w:rPr>
                <w:rFonts w:ascii="Calibri Light" w:eastAsia="Times New Roman" w:hAnsi="Calibri Light" w:cstheme="majorHAnsi"/>
                <w:b/>
                <w:bCs/>
                <w:sz w:val="20"/>
                <w:szCs w:val="20"/>
              </w:rPr>
            </w:pPr>
            <w:r>
              <w:rPr>
                <w:rFonts w:ascii="Calibri Light" w:eastAsia="Times New Roman" w:hAnsi="Calibri Light" w:cstheme="majorHAnsi"/>
                <w:b/>
                <w:bCs/>
                <w:sz w:val="20"/>
                <w:szCs w:val="20"/>
                <w:lang w:val="ru-RU"/>
              </w:rPr>
              <w:t xml:space="preserve">Всего с исполнением </w:t>
            </w:r>
            <w:r w:rsidRPr="00816800">
              <w:rPr>
                <w:rFonts w:ascii="Calibri Light" w:eastAsia="Times New Roman" w:hAnsi="Calibri Light" w:cstheme="majorHAnsi"/>
                <w:b/>
                <w:bCs/>
                <w:sz w:val="20"/>
                <w:szCs w:val="20"/>
              </w:rPr>
              <w:t xml:space="preserve">0,1%-50% - 12 </w:t>
            </w:r>
            <w:r>
              <w:rPr>
                <w:rFonts w:ascii="Calibri Light" w:eastAsia="Times New Roman" w:hAnsi="Calibri Light" w:cstheme="majorHAnsi"/>
                <w:b/>
                <w:bCs/>
                <w:sz w:val="20"/>
                <w:szCs w:val="20"/>
                <w:lang w:val="ru-RU"/>
              </w:rPr>
              <w:t xml:space="preserve">проектов </w:t>
            </w:r>
          </w:p>
        </w:tc>
        <w:tc>
          <w:tcPr>
            <w:tcW w:w="1248" w:type="dxa"/>
            <w:tcBorders>
              <w:top w:val="nil"/>
              <w:left w:val="nil"/>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 </w:t>
            </w:r>
          </w:p>
        </w:tc>
        <w:tc>
          <w:tcPr>
            <w:tcW w:w="1323" w:type="dxa"/>
            <w:tcBorders>
              <w:top w:val="nil"/>
              <w:left w:val="nil"/>
              <w:bottom w:val="single" w:sz="4" w:space="0" w:color="auto"/>
              <w:right w:val="nil"/>
            </w:tcBorders>
            <w:shd w:val="clear" w:color="000000" w:fill="FFE699"/>
            <w:vAlign w:val="center"/>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418.035,1</w:t>
            </w:r>
          </w:p>
        </w:tc>
        <w:tc>
          <w:tcPr>
            <w:tcW w:w="1270" w:type="dxa"/>
            <w:tcBorders>
              <w:top w:val="nil"/>
              <w:left w:val="single" w:sz="4" w:space="0" w:color="auto"/>
              <w:bottom w:val="single" w:sz="4" w:space="0" w:color="auto"/>
              <w:right w:val="nil"/>
            </w:tcBorders>
            <w:shd w:val="clear" w:color="000000" w:fill="FFE699"/>
            <w:vAlign w:val="center"/>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623.708,1</w:t>
            </w:r>
          </w:p>
        </w:tc>
        <w:tc>
          <w:tcPr>
            <w:tcW w:w="1270" w:type="dxa"/>
            <w:tcBorders>
              <w:top w:val="nil"/>
              <w:left w:val="single" w:sz="4" w:space="0" w:color="auto"/>
              <w:bottom w:val="single" w:sz="4" w:space="0" w:color="auto"/>
              <w:right w:val="nil"/>
            </w:tcBorders>
            <w:shd w:val="clear" w:color="000000" w:fill="FFE699"/>
            <w:vAlign w:val="center"/>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289.288,1</w:t>
            </w:r>
          </w:p>
        </w:tc>
        <w:tc>
          <w:tcPr>
            <w:tcW w:w="1096" w:type="dxa"/>
            <w:tcBorders>
              <w:top w:val="nil"/>
              <w:left w:val="single" w:sz="4" w:space="0" w:color="auto"/>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center"/>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69,2</w:t>
            </w:r>
          </w:p>
        </w:tc>
        <w:tc>
          <w:tcPr>
            <w:tcW w:w="1096" w:type="dxa"/>
            <w:tcBorders>
              <w:top w:val="nil"/>
              <w:left w:val="nil"/>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center"/>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46,4</w:t>
            </w:r>
          </w:p>
        </w:tc>
      </w:tr>
      <w:tr w:rsidR="003057DC" w:rsidRPr="00816800" w:rsidTr="0027124C">
        <w:trPr>
          <w:trHeight w:val="10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Модернизация</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инфраструктуры</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Таможенного</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поста</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Леушень</w:t>
            </w:r>
            <w:r w:rsidRPr="004A73DE">
              <w:rPr>
                <w:rFonts w:ascii="Calibri Light" w:hAnsi="Calibri Light" w:cstheme="majorHAnsi"/>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МФ</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8.911,6</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16.680,8</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5.614,6</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63,0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33,7</w:t>
            </w:r>
          </w:p>
        </w:tc>
      </w:tr>
      <w:tr w:rsidR="003057DC" w:rsidRPr="00816800" w:rsidTr="0027124C">
        <w:trPr>
          <w:trHeight w:val="18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w:t>
            </w:r>
          </w:p>
        </w:tc>
        <w:tc>
          <w:tcPr>
            <w:tcW w:w="6721" w:type="dxa"/>
            <w:tcBorders>
              <w:top w:val="nil"/>
              <w:left w:val="nil"/>
              <w:bottom w:val="single" w:sz="4" w:space="0" w:color="auto"/>
              <w:right w:val="single" w:sz="4" w:space="0" w:color="auto"/>
            </w:tcBorders>
            <w:shd w:val="clear" w:color="auto" w:fill="auto"/>
            <w:vAlign w:val="bottom"/>
            <w:hideMark/>
          </w:tcPr>
          <w:p w:rsidR="003057DC" w:rsidRPr="000A27CD"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Реконструкция</w:t>
            </w:r>
            <w:r w:rsidRPr="000A27CD">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Пенитенциарного</w:t>
            </w:r>
            <w:r w:rsidRPr="000A27CD">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учреждения</w:t>
            </w:r>
            <w:r w:rsidRPr="000A27CD">
              <w:rPr>
                <w:rFonts w:ascii="Calibri Light" w:hAnsi="Calibri Light" w:cstheme="majorHAnsi"/>
                <w:sz w:val="20"/>
                <w:szCs w:val="20"/>
                <w:lang w:val="ru-RU"/>
              </w:rPr>
              <w:t xml:space="preserve"> №</w:t>
            </w:r>
            <w:r w:rsidRPr="000A27CD">
              <w:rPr>
                <w:rFonts w:ascii="Calibri Light" w:eastAsia="Times New Roman" w:hAnsi="Calibri Light" w:cstheme="majorHAnsi"/>
                <w:color w:val="000000"/>
                <w:sz w:val="20"/>
                <w:szCs w:val="20"/>
                <w:lang w:val="ru-RU"/>
              </w:rPr>
              <w:t xml:space="preserve">5, муниципий </w:t>
            </w:r>
            <w:r>
              <w:rPr>
                <w:rFonts w:ascii="Calibri Light" w:eastAsia="Times New Roman" w:hAnsi="Calibri Light" w:cstheme="majorHAnsi"/>
                <w:color w:val="000000"/>
                <w:sz w:val="20"/>
                <w:szCs w:val="20"/>
                <w:lang w:val="ru-RU"/>
              </w:rPr>
              <w:t xml:space="preserve">Кахул </w:t>
            </w:r>
          </w:p>
        </w:tc>
        <w:tc>
          <w:tcPr>
            <w:tcW w:w="1248" w:type="dxa"/>
            <w:tcBorders>
              <w:top w:val="nil"/>
              <w:left w:val="nil"/>
              <w:bottom w:val="single" w:sz="4" w:space="0" w:color="auto"/>
              <w:right w:val="single" w:sz="4" w:space="0" w:color="auto"/>
            </w:tcBorders>
            <w:shd w:val="clear" w:color="auto" w:fill="auto"/>
            <w:vAlign w:val="center"/>
            <w:hideMark/>
          </w:tcPr>
          <w:p w:rsidR="003057DC" w:rsidRPr="00AB4B45"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МЮ</w:t>
            </w:r>
          </w:p>
        </w:tc>
        <w:tc>
          <w:tcPr>
            <w:tcW w:w="1323"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10.000,0</w:t>
            </w:r>
          </w:p>
        </w:tc>
        <w:tc>
          <w:tcPr>
            <w:tcW w:w="1270"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1.000,0</w:t>
            </w:r>
          </w:p>
        </w:tc>
        <w:tc>
          <w:tcPr>
            <w:tcW w:w="1270"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432,8</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4,3</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43,3</w:t>
            </w:r>
          </w:p>
        </w:tc>
      </w:tr>
      <w:tr w:rsidR="003057DC" w:rsidRPr="00816800" w:rsidTr="0027124C">
        <w:trPr>
          <w:trHeight w:val="26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w:t>
            </w:r>
          </w:p>
        </w:tc>
        <w:tc>
          <w:tcPr>
            <w:tcW w:w="6721" w:type="dxa"/>
            <w:tcBorders>
              <w:top w:val="nil"/>
              <w:left w:val="nil"/>
              <w:bottom w:val="single" w:sz="4" w:space="0" w:color="auto"/>
              <w:right w:val="single" w:sz="4" w:space="0" w:color="auto"/>
            </w:tcBorders>
            <w:shd w:val="clear" w:color="auto" w:fill="auto"/>
            <w:vAlign w:val="center"/>
            <w:hideMark/>
          </w:tcPr>
          <w:p w:rsidR="003057DC" w:rsidRPr="00CE66CC" w:rsidRDefault="003057DC" w:rsidP="0027124C">
            <w:pPr>
              <w:pStyle w:val="FootnoteText"/>
              <w:jc w:val="both"/>
              <w:rPr>
                <w:rFonts w:ascii="Calibri Light" w:hAnsi="Calibri Light" w:cstheme="majorHAnsi"/>
                <w:lang w:val="ru-RU"/>
              </w:rPr>
            </w:pPr>
            <w:r w:rsidRPr="00895A09">
              <w:rPr>
                <w:rFonts w:ascii="Calibri Light" w:hAnsi="Calibri Light" w:cstheme="majorHAnsi"/>
                <w:lang w:val="ru-RU"/>
              </w:rPr>
              <w:t>Реконструкция периметра охраны Пенитенциарного учреждения №10, село Гоян, мун</w:t>
            </w:r>
            <w:r>
              <w:rPr>
                <w:rFonts w:ascii="Calibri Light" w:hAnsi="Calibri Light" w:cstheme="majorHAnsi"/>
                <w:lang w:val="ru-RU"/>
              </w:rPr>
              <w:t>иципий</w:t>
            </w:r>
            <w:r w:rsidRPr="00895A09">
              <w:rPr>
                <w:rFonts w:ascii="Calibri Light" w:hAnsi="Calibri Light" w:cstheme="majorHAnsi"/>
                <w:lang w:val="ru-RU"/>
              </w:rPr>
              <w:t xml:space="preserve"> Кишинэу</w:t>
            </w:r>
          </w:p>
        </w:tc>
        <w:tc>
          <w:tcPr>
            <w:tcW w:w="1248" w:type="dxa"/>
            <w:tcBorders>
              <w:top w:val="nil"/>
              <w:left w:val="nil"/>
              <w:bottom w:val="single" w:sz="4" w:space="0" w:color="auto"/>
              <w:right w:val="single" w:sz="4" w:space="0" w:color="auto"/>
            </w:tcBorders>
            <w:shd w:val="clear" w:color="auto" w:fill="auto"/>
            <w:vAlign w:val="center"/>
            <w:hideMark/>
          </w:tcPr>
          <w:p w:rsidR="003057DC" w:rsidRPr="00AB4B45"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МЮ</w:t>
            </w:r>
          </w:p>
        </w:tc>
        <w:tc>
          <w:tcPr>
            <w:tcW w:w="1323"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5.000,0</w:t>
            </w:r>
          </w:p>
        </w:tc>
        <w:tc>
          <w:tcPr>
            <w:tcW w:w="1270"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5.000,0</w:t>
            </w:r>
          </w:p>
        </w:tc>
        <w:tc>
          <w:tcPr>
            <w:tcW w:w="1270"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50,9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w:t>
            </w:r>
          </w:p>
        </w:tc>
      </w:tr>
      <w:tr w:rsidR="003057DC" w:rsidRPr="00816800" w:rsidTr="0027124C">
        <w:trPr>
          <w:trHeight w:val="48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4</w:t>
            </w:r>
          </w:p>
        </w:tc>
        <w:tc>
          <w:tcPr>
            <w:tcW w:w="6721" w:type="dxa"/>
            <w:tcBorders>
              <w:top w:val="nil"/>
              <w:left w:val="nil"/>
              <w:bottom w:val="single" w:sz="4" w:space="0" w:color="auto"/>
              <w:right w:val="single" w:sz="4" w:space="0" w:color="auto"/>
            </w:tcBorders>
            <w:shd w:val="clear" w:color="auto" w:fill="auto"/>
            <w:vAlign w:val="center"/>
            <w:hideMark/>
          </w:tcPr>
          <w:p w:rsidR="003057DC" w:rsidRPr="00CE66CC" w:rsidRDefault="003057DC" w:rsidP="0027124C">
            <w:pPr>
              <w:pStyle w:val="FootnoteText"/>
              <w:jc w:val="both"/>
              <w:rPr>
                <w:rFonts w:ascii="Calibri Light" w:hAnsi="Calibri Light" w:cstheme="majorHAnsi"/>
                <w:lang w:val="ru-RU"/>
              </w:rPr>
            </w:pPr>
            <w:r w:rsidRPr="00895A09">
              <w:rPr>
                <w:rFonts w:ascii="Calibri Light" w:hAnsi="Calibri Light" w:cstheme="majorHAnsi"/>
                <w:lang w:val="ru-RU"/>
              </w:rPr>
              <w:t>Строительство здания для трех оперативных подразделений Национальной инспекции расследований, ул. Букурией</w:t>
            </w:r>
            <w:r w:rsidRPr="00CE66CC">
              <w:rPr>
                <w:rFonts w:ascii="Calibri Light" w:hAnsi="Calibri Light" w:cstheme="majorHAnsi"/>
              </w:rPr>
              <w:t xml:space="preserve"> №14, </w:t>
            </w:r>
            <w:r w:rsidRPr="00895A09">
              <w:rPr>
                <w:rFonts w:ascii="Calibri Light" w:hAnsi="Calibri Light" w:cstheme="majorHAnsi"/>
                <w:lang w:val="ru-RU"/>
              </w:rPr>
              <w:t>мун</w:t>
            </w:r>
            <w:r>
              <w:rPr>
                <w:rFonts w:ascii="Calibri Light" w:hAnsi="Calibri Light" w:cstheme="majorHAnsi"/>
                <w:lang w:val="ru-RU"/>
              </w:rPr>
              <w:t>иципий</w:t>
            </w:r>
            <w:r w:rsidRPr="00CE66CC">
              <w:rPr>
                <w:rFonts w:ascii="Calibri Light" w:hAnsi="Calibri Light" w:cstheme="majorHAnsi"/>
              </w:rPr>
              <w:t xml:space="preserve"> </w:t>
            </w:r>
            <w:r w:rsidRPr="00895A09">
              <w:rPr>
                <w:rFonts w:ascii="Calibri Light" w:hAnsi="Calibri Light" w:cstheme="majorHAnsi"/>
                <w:lang w:val="ru-RU"/>
              </w:rPr>
              <w:t>Кишинэу</w:t>
            </w:r>
            <w:r w:rsidRPr="00CE66CC">
              <w:rPr>
                <w:rFonts w:ascii="Calibri Light" w:hAnsi="Calibri Light" w:cstheme="majorHAnsi"/>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МВД</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15.450,0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15.770,0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6.422,8</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41,6</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40,7</w:t>
            </w:r>
          </w:p>
        </w:tc>
      </w:tr>
      <w:tr w:rsidR="003057DC" w:rsidRPr="00816800" w:rsidTr="0027124C">
        <w:trPr>
          <w:trHeight w:val="311"/>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5</w:t>
            </w:r>
          </w:p>
        </w:tc>
        <w:tc>
          <w:tcPr>
            <w:tcW w:w="6721" w:type="dxa"/>
            <w:tcBorders>
              <w:top w:val="nil"/>
              <w:left w:val="single" w:sz="4" w:space="0" w:color="auto"/>
              <w:bottom w:val="single" w:sz="4" w:space="0" w:color="auto"/>
              <w:right w:val="single" w:sz="4" w:space="0" w:color="auto"/>
            </w:tcBorders>
            <w:shd w:val="clear" w:color="auto" w:fill="auto"/>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Строительство</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магистрали</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по</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коммуникации</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и</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операционализации</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Центра</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трансграничного</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сотрудничества</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Липкань</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района</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Бричень</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МВД</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32.960,0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32.960,0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9.732,6</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29,5</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29,5</w:t>
            </w:r>
          </w:p>
        </w:tc>
      </w:tr>
      <w:tr w:rsidR="003057DC" w:rsidRPr="00816800" w:rsidTr="0027124C">
        <w:trPr>
          <w:trHeight w:val="24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6</w:t>
            </w:r>
          </w:p>
        </w:tc>
        <w:tc>
          <w:tcPr>
            <w:tcW w:w="6721" w:type="dxa"/>
            <w:tcBorders>
              <w:top w:val="nil"/>
              <w:left w:val="nil"/>
              <w:bottom w:val="single" w:sz="4" w:space="0" w:color="auto"/>
              <w:right w:val="single" w:sz="4" w:space="0" w:color="auto"/>
            </w:tcBorders>
            <w:shd w:val="clear" w:color="auto" w:fill="auto"/>
            <w:vAlign w:val="center"/>
            <w:hideMark/>
          </w:tcPr>
          <w:p w:rsidR="003057DC" w:rsidRPr="00CE66CC" w:rsidRDefault="003057DC" w:rsidP="0027124C">
            <w:pPr>
              <w:pStyle w:val="FootnoteText"/>
              <w:jc w:val="both"/>
              <w:rPr>
                <w:rFonts w:ascii="Calibri Light" w:hAnsi="Calibri Light" w:cstheme="majorHAnsi"/>
                <w:lang w:val="ru-RU"/>
              </w:rPr>
            </w:pPr>
            <w:r w:rsidRPr="00895A09">
              <w:rPr>
                <w:rFonts w:ascii="Calibri Light" w:hAnsi="Calibri Light" w:cstheme="majorHAnsi"/>
                <w:lang w:val="ru-RU"/>
              </w:rPr>
              <w:t>Реконструкция здания сектора Пограничной полиции Точень, района Кантемир</w:t>
            </w:r>
            <w:r w:rsidRPr="00CE66CC">
              <w:rPr>
                <w:rFonts w:ascii="Calibri Light" w:eastAsia="Times New Roman" w:hAnsi="Calibri Light" w:cstheme="majorHAnsi"/>
                <w:color w:val="00000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МВД</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3.419,6</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4.854,3</w:t>
            </w:r>
          </w:p>
        </w:tc>
        <w:tc>
          <w:tcPr>
            <w:tcW w:w="1270"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1.543,4</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45,1</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31,8</w:t>
            </w:r>
          </w:p>
        </w:tc>
      </w:tr>
      <w:tr w:rsidR="003057DC" w:rsidRPr="00816800" w:rsidTr="0027124C">
        <w:trPr>
          <w:trHeight w:val="16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7</w:t>
            </w:r>
          </w:p>
        </w:tc>
        <w:tc>
          <w:tcPr>
            <w:tcW w:w="6721" w:type="dxa"/>
            <w:tcBorders>
              <w:top w:val="nil"/>
              <w:left w:val="nil"/>
              <w:bottom w:val="single" w:sz="4" w:space="0" w:color="auto"/>
              <w:right w:val="single" w:sz="4" w:space="0" w:color="auto"/>
            </w:tcBorders>
            <w:shd w:val="clear" w:color="auto" w:fill="auto"/>
            <w:vAlign w:val="center"/>
            <w:hideMark/>
          </w:tcPr>
          <w:p w:rsidR="003057DC" w:rsidRPr="00CE66CC" w:rsidRDefault="003057DC" w:rsidP="0027124C">
            <w:pPr>
              <w:pStyle w:val="FootnoteText"/>
              <w:jc w:val="both"/>
              <w:rPr>
                <w:rFonts w:ascii="Calibri Light" w:hAnsi="Calibri Light" w:cstheme="majorHAnsi"/>
                <w:lang w:val="ru-RU"/>
              </w:rPr>
            </w:pPr>
            <w:r w:rsidRPr="00895A09">
              <w:rPr>
                <w:rFonts w:ascii="Calibri Light" w:hAnsi="Calibri Light" w:cstheme="majorHAnsi"/>
                <w:lang w:val="ru-RU"/>
              </w:rPr>
              <w:t>Реконструкция здания сектора Пограничной полиции Валя Маре, района Унгень</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МВД</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3.419,6</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3.832,4</w:t>
            </w:r>
          </w:p>
        </w:tc>
        <w:tc>
          <w:tcPr>
            <w:tcW w:w="1270"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1.446,9</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42,3</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37,8</w:t>
            </w:r>
          </w:p>
        </w:tc>
      </w:tr>
      <w:tr w:rsidR="003057DC" w:rsidRPr="00816800" w:rsidTr="0027124C">
        <w:trPr>
          <w:trHeight w:val="24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8</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Строительство</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системы</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коммуникации</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Пограничной</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полиции</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rPr>
              <w:t>TETRA</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по</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сегменту</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молдо</w:t>
            </w:r>
            <w:r w:rsidRPr="004A73DE">
              <w:rPr>
                <w:rFonts w:ascii="Calibri Light" w:hAnsi="Calibri Light" w:cstheme="majorHAnsi"/>
                <w:sz w:val="20"/>
                <w:szCs w:val="20"/>
                <w:lang w:val="ru-RU"/>
              </w:rPr>
              <w:t>-</w:t>
            </w:r>
            <w:r w:rsidRPr="00895A09">
              <w:rPr>
                <w:rFonts w:ascii="Calibri Light" w:hAnsi="Calibri Light" w:cstheme="majorHAnsi"/>
                <w:sz w:val="20"/>
                <w:szCs w:val="20"/>
                <w:lang w:val="ru-RU"/>
              </w:rPr>
              <w:t>украинской</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границы</w:t>
            </w:r>
            <w:r w:rsidRPr="004A73DE">
              <w:rPr>
                <w:rFonts w:ascii="Calibri Light" w:eastAsia="Times New Roman" w:hAnsi="Calibri Light" w:cstheme="majorHAnsi"/>
                <w:color w:val="000000"/>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МВД</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3.401,2</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48,6</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48,6</w:t>
            </w:r>
          </w:p>
        </w:tc>
      </w:tr>
      <w:tr w:rsidR="003057DC" w:rsidRPr="00816800" w:rsidTr="0027124C">
        <w:trPr>
          <w:trHeight w:val="30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9</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Строительство</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комплекса</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Посольства</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Республике</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Беларусь</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город</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Минск</w:t>
            </w:r>
            <w:r w:rsidRPr="004A73DE">
              <w:rPr>
                <w:rFonts w:ascii="Calibri Light" w:hAnsi="Calibri Light" w:cstheme="majorHAnsi"/>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МИДЕИ</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496,4</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6,2</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24,8</w:t>
            </w:r>
          </w:p>
        </w:tc>
      </w:tr>
      <w:tr w:rsidR="003057DC" w:rsidRPr="00816800" w:rsidTr="0027124C">
        <w:trPr>
          <w:trHeight w:val="9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10</w:t>
            </w:r>
          </w:p>
        </w:tc>
        <w:tc>
          <w:tcPr>
            <w:tcW w:w="6721" w:type="dxa"/>
            <w:tcBorders>
              <w:top w:val="nil"/>
              <w:left w:val="nil"/>
              <w:bottom w:val="single" w:sz="4" w:space="0" w:color="auto"/>
              <w:right w:val="single" w:sz="4" w:space="0" w:color="auto"/>
            </w:tcBorders>
            <w:shd w:val="clear" w:color="auto" w:fill="auto"/>
            <w:vAlign w:val="center"/>
            <w:hideMark/>
          </w:tcPr>
          <w:p w:rsidR="003057DC" w:rsidRPr="00CE66CC"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 xml:space="preserve">Проект </w:t>
            </w:r>
            <w:r w:rsidRPr="00CE66CC">
              <w:rPr>
                <w:rFonts w:ascii="Calibri Light" w:eastAsia="Times New Roman" w:hAnsi="Calibri Light" w:cstheme="majorHAnsi"/>
                <w:color w:val="000000"/>
                <w:sz w:val="20"/>
                <w:szCs w:val="20"/>
                <w:lang w:val="ru-RU"/>
              </w:rPr>
              <w:t>„</w:t>
            </w:r>
            <w:r>
              <w:rPr>
                <w:rFonts w:ascii="Calibri Light" w:eastAsia="Times New Roman" w:hAnsi="Calibri Light" w:cstheme="majorHAnsi"/>
                <w:color w:val="000000"/>
                <w:sz w:val="20"/>
                <w:szCs w:val="20"/>
                <w:lang w:val="ru-RU"/>
              </w:rPr>
              <w:t>Восстановление местных дорог</w:t>
            </w:r>
            <w:r w:rsidRPr="00CE66CC">
              <w:rPr>
                <w:rFonts w:ascii="Calibri Light" w:eastAsia="Times New Roman" w:hAnsi="Calibri Light" w:cstheme="majorHAnsi"/>
                <w:color w:val="000000"/>
                <w:sz w:val="20"/>
                <w:szCs w:val="20"/>
                <w:lang w:val="ru-RU"/>
              </w:rPr>
              <w:t>”</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МЭИ</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МИРР</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314.874,3</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518.940,0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254.080,7</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80,7</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49,0</w:t>
            </w:r>
          </w:p>
        </w:tc>
      </w:tr>
      <w:tr w:rsidR="003057DC" w:rsidRPr="00816800" w:rsidTr="0027124C">
        <w:trPr>
          <w:trHeight w:val="10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11</w:t>
            </w:r>
          </w:p>
        </w:tc>
        <w:tc>
          <w:tcPr>
            <w:tcW w:w="6721" w:type="dxa"/>
            <w:tcBorders>
              <w:top w:val="nil"/>
              <w:left w:val="nil"/>
              <w:bottom w:val="single" w:sz="4" w:space="0" w:color="auto"/>
              <w:right w:val="single" w:sz="4" w:space="0" w:color="auto"/>
            </w:tcBorders>
            <w:shd w:val="clear" w:color="auto" w:fill="auto"/>
            <w:vAlign w:val="center"/>
            <w:hideMark/>
          </w:tcPr>
          <w:p w:rsidR="003057DC" w:rsidRPr="00CE66CC"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 xml:space="preserve">Проект </w:t>
            </w:r>
            <w:r w:rsidRPr="00CE66CC">
              <w:rPr>
                <w:rFonts w:ascii="Calibri Light" w:eastAsia="Times New Roman" w:hAnsi="Calibri Light" w:cstheme="majorHAnsi"/>
                <w:color w:val="000000"/>
                <w:sz w:val="20"/>
                <w:szCs w:val="20"/>
                <w:lang w:val="ru-RU"/>
              </w:rPr>
              <w:t>„</w:t>
            </w:r>
            <w:r w:rsidRPr="00CE66CC">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Строительство</w:t>
            </w:r>
            <w:r>
              <w:rPr>
                <w:rFonts w:ascii="Calibri Light" w:hAnsi="Calibri Light" w:cstheme="majorHAnsi"/>
                <w:sz w:val="20"/>
                <w:szCs w:val="20"/>
                <w:lang w:val="ru-RU"/>
              </w:rPr>
              <w:t xml:space="preserve"> социального жилья </w:t>
            </w:r>
            <w:r w:rsidRPr="00816800">
              <w:rPr>
                <w:rFonts w:ascii="Calibri Light" w:eastAsia="Times New Roman" w:hAnsi="Calibri Light" w:cstheme="majorHAnsi"/>
                <w:color w:val="000000"/>
                <w:sz w:val="20"/>
                <w:szCs w:val="20"/>
              </w:rPr>
              <w:t>II</w:t>
            </w:r>
            <w:r w:rsidRPr="00CE66CC">
              <w:rPr>
                <w:rFonts w:ascii="Calibri Light" w:eastAsia="Times New Roman" w:hAnsi="Calibri Light" w:cstheme="majorHAnsi"/>
                <w:color w:val="000000"/>
                <w:sz w:val="20"/>
                <w:szCs w:val="20"/>
                <w:lang w:val="ru-RU"/>
              </w:rPr>
              <w:t>”</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МСХРРОС</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МИРР</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9.600,0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3.484,4</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38,7</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36,3</w:t>
            </w:r>
          </w:p>
        </w:tc>
      </w:tr>
      <w:tr w:rsidR="003057DC" w:rsidRPr="00816800" w:rsidTr="0027124C">
        <w:trPr>
          <w:trHeight w:val="16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12</w:t>
            </w:r>
          </w:p>
        </w:tc>
        <w:tc>
          <w:tcPr>
            <w:tcW w:w="6721" w:type="dxa"/>
            <w:tcBorders>
              <w:top w:val="nil"/>
              <w:left w:val="nil"/>
              <w:bottom w:val="single" w:sz="4" w:space="0" w:color="auto"/>
              <w:right w:val="single" w:sz="4" w:space="0" w:color="auto"/>
            </w:tcBorders>
            <w:shd w:val="clear" w:color="auto" w:fill="auto"/>
            <w:vAlign w:val="center"/>
            <w:hideMark/>
          </w:tcPr>
          <w:p w:rsidR="003057DC" w:rsidRPr="00CE66CC" w:rsidRDefault="003057DC" w:rsidP="0027124C">
            <w:pPr>
              <w:spacing w:after="0" w:line="240" w:lineRule="auto"/>
              <w:jc w:val="left"/>
              <w:rPr>
                <w:rFonts w:ascii="Calibri Light" w:eastAsia="Times New Roman" w:hAnsi="Calibri Light" w:cstheme="majorHAnsi"/>
                <w:color w:val="FF0000"/>
                <w:sz w:val="20"/>
                <w:szCs w:val="20"/>
                <w:lang w:val="ru-RU"/>
              </w:rPr>
            </w:pPr>
            <w:r w:rsidRPr="00895A09">
              <w:rPr>
                <w:rFonts w:ascii="Calibri Light" w:hAnsi="Calibri Light" w:cstheme="majorHAnsi"/>
                <w:sz w:val="20"/>
                <w:szCs w:val="20"/>
                <w:lang w:val="ru-RU"/>
              </w:rPr>
              <w:t>Строительство</w:t>
            </w:r>
            <w:r w:rsidRPr="00CE66CC">
              <w:rPr>
                <w:rFonts w:ascii="Calibri Light" w:hAnsi="Calibri Light" w:cstheme="majorHAnsi"/>
                <w:sz w:val="20"/>
                <w:szCs w:val="20"/>
                <w:lang w:val="ru-RU"/>
              </w:rPr>
              <w:t xml:space="preserve"> </w:t>
            </w:r>
            <w:r>
              <w:rPr>
                <w:rFonts w:ascii="Calibri Light" w:hAnsi="Calibri Light" w:cstheme="majorHAnsi"/>
                <w:sz w:val="20"/>
                <w:szCs w:val="20"/>
                <w:lang w:val="ru-RU"/>
              </w:rPr>
              <w:t>учебного</w:t>
            </w:r>
            <w:r w:rsidRPr="00CE66CC">
              <w:rPr>
                <w:rFonts w:ascii="Calibri Light" w:hAnsi="Calibri Light" w:cstheme="majorHAnsi"/>
                <w:sz w:val="20"/>
                <w:szCs w:val="20"/>
                <w:lang w:val="ru-RU"/>
              </w:rPr>
              <w:t xml:space="preserve"> </w:t>
            </w:r>
            <w:r>
              <w:rPr>
                <w:rFonts w:ascii="Calibri Light" w:hAnsi="Calibri Light" w:cstheme="majorHAnsi"/>
                <w:sz w:val="20"/>
                <w:szCs w:val="20"/>
                <w:lang w:val="ru-RU"/>
              </w:rPr>
              <w:t>корпуса</w:t>
            </w:r>
            <w:r w:rsidRPr="00CE66CC">
              <w:rPr>
                <w:rFonts w:ascii="Calibri Light" w:hAnsi="Calibri Light" w:cstheme="majorHAnsi"/>
                <w:sz w:val="20"/>
                <w:szCs w:val="20"/>
                <w:lang w:val="ru-RU"/>
              </w:rPr>
              <w:t xml:space="preserve"> </w:t>
            </w:r>
            <w:r>
              <w:rPr>
                <w:rFonts w:ascii="Calibri Light" w:hAnsi="Calibri Light" w:cstheme="majorHAnsi"/>
                <w:sz w:val="20"/>
                <w:szCs w:val="20"/>
                <w:lang w:val="ru-RU"/>
              </w:rPr>
              <w:t>Теоретического</w:t>
            </w:r>
            <w:r w:rsidRPr="00CE66CC">
              <w:rPr>
                <w:rFonts w:ascii="Calibri Light" w:hAnsi="Calibri Light" w:cstheme="majorHAnsi"/>
                <w:sz w:val="20"/>
                <w:szCs w:val="20"/>
                <w:lang w:val="ru-RU"/>
              </w:rPr>
              <w:t xml:space="preserve"> </w:t>
            </w:r>
            <w:r>
              <w:rPr>
                <w:rFonts w:ascii="Calibri Light" w:hAnsi="Calibri Light" w:cstheme="majorHAnsi"/>
                <w:sz w:val="20"/>
                <w:szCs w:val="20"/>
                <w:lang w:val="ru-RU"/>
              </w:rPr>
              <w:t>лицея</w:t>
            </w:r>
            <w:r w:rsidRPr="00CE66CC">
              <w:rPr>
                <w:rFonts w:ascii="Calibri Light" w:hAnsi="Calibri Light" w:cstheme="majorHAnsi"/>
                <w:sz w:val="20"/>
                <w:szCs w:val="20"/>
                <w:lang w:val="ru-RU"/>
              </w:rPr>
              <w:t xml:space="preserve"> </w:t>
            </w:r>
            <w:r>
              <w:rPr>
                <w:rFonts w:ascii="Calibri Light" w:hAnsi="Calibri Light" w:cstheme="majorHAnsi"/>
                <w:sz w:val="20"/>
                <w:szCs w:val="20"/>
                <w:lang w:val="ru-RU"/>
              </w:rPr>
              <w:t>им</w:t>
            </w:r>
            <w:r w:rsidRPr="00CE66CC">
              <w:rPr>
                <w:rFonts w:ascii="Calibri Light" w:hAnsi="Calibri Light" w:cstheme="majorHAnsi"/>
                <w:sz w:val="20"/>
                <w:szCs w:val="20"/>
                <w:lang w:val="ru-RU"/>
              </w:rPr>
              <w:t>.</w:t>
            </w:r>
            <w:r>
              <w:rPr>
                <w:rFonts w:ascii="Calibri Light" w:hAnsi="Calibri Light" w:cstheme="majorHAnsi"/>
                <w:sz w:val="20"/>
                <w:szCs w:val="20"/>
                <w:lang w:val="ru-RU"/>
              </w:rPr>
              <w:t xml:space="preserve"> Михая Еминеску из муниципия Комрат </w:t>
            </w:r>
            <w:r w:rsidRPr="00CE66CC">
              <w:rPr>
                <w:rFonts w:ascii="Calibri Light" w:hAnsi="Calibri Light" w:cstheme="majorHAnsi"/>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МИРР</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6.070,6</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2.581,3</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42,5</w:t>
            </w:r>
          </w:p>
        </w:tc>
      </w:tr>
      <w:tr w:rsidR="003057DC" w:rsidRPr="00816800" w:rsidTr="0027124C">
        <w:trPr>
          <w:trHeight w:val="288"/>
        </w:trPr>
        <w:tc>
          <w:tcPr>
            <w:tcW w:w="521" w:type="dxa"/>
            <w:tcBorders>
              <w:top w:val="nil"/>
              <w:left w:val="single" w:sz="4" w:space="0" w:color="auto"/>
              <w:bottom w:val="single" w:sz="4" w:space="0" w:color="auto"/>
              <w:right w:val="single" w:sz="4" w:space="0" w:color="auto"/>
            </w:tcBorders>
            <w:shd w:val="clear" w:color="000000" w:fill="FFE699"/>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 </w:t>
            </w:r>
          </w:p>
        </w:tc>
        <w:tc>
          <w:tcPr>
            <w:tcW w:w="6721" w:type="dxa"/>
            <w:tcBorders>
              <w:top w:val="nil"/>
              <w:left w:val="nil"/>
              <w:bottom w:val="single" w:sz="4" w:space="0" w:color="auto"/>
              <w:right w:val="single" w:sz="4" w:space="0" w:color="auto"/>
            </w:tcBorders>
            <w:shd w:val="clear" w:color="000000" w:fill="FFE699"/>
            <w:vAlign w:val="center"/>
            <w:hideMark/>
          </w:tcPr>
          <w:p w:rsidR="003057DC" w:rsidRPr="00CE66CC" w:rsidRDefault="003057DC" w:rsidP="0027124C">
            <w:pPr>
              <w:spacing w:after="0" w:line="240" w:lineRule="auto"/>
              <w:jc w:val="left"/>
              <w:rPr>
                <w:rFonts w:ascii="Calibri Light" w:eastAsia="Times New Roman" w:hAnsi="Calibri Light" w:cstheme="majorHAnsi"/>
                <w:b/>
                <w:bCs/>
                <w:sz w:val="20"/>
                <w:szCs w:val="20"/>
              </w:rPr>
            </w:pPr>
            <w:r>
              <w:rPr>
                <w:rFonts w:ascii="Calibri Light" w:eastAsia="Times New Roman" w:hAnsi="Calibri Light" w:cstheme="majorHAnsi"/>
                <w:b/>
                <w:bCs/>
                <w:sz w:val="20"/>
                <w:szCs w:val="20"/>
                <w:lang w:val="ru-RU"/>
              </w:rPr>
              <w:t>Всего</w:t>
            </w:r>
            <w:r w:rsidRPr="00CE66CC">
              <w:rPr>
                <w:rFonts w:ascii="Calibri Light" w:eastAsia="Times New Roman" w:hAnsi="Calibri Light" w:cstheme="majorHAnsi"/>
                <w:b/>
                <w:bCs/>
                <w:sz w:val="20"/>
                <w:szCs w:val="20"/>
              </w:rPr>
              <w:t xml:space="preserve"> </w:t>
            </w:r>
            <w:r>
              <w:rPr>
                <w:rFonts w:ascii="Calibri Light" w:eastAsia="Times New Roman" w:hAnsi="Calibri Light" w:cstheme="majorHAnsi"/>
                <w:b/>
                <w:bCs/>
                <w:sz w:val="20"/>
                <w:szCs w:val="20"/>
                <w:lang w:val="ru-RU"/>
              </w:rPr>
              <w:t>с</w:t>
            </w:r>
            <w:r w:rsidRPr="00CE66CC">
              <w:rPr>
                <w:rFonts w:ascii="Calibri Light" w:eastAsia="Times New Roman" w:hAnsi="Calibri Light" w:cstheme="majorHAnsi"/>
                <w:b/>
                <w:bCs/>
                <w:sz w:val="20"/>
                <w:szCs w:val="20"/>
              </w:rPr>
              <w:t xml:space="preserve"> </w:t>
            </w:r>
            <w:r>
              <w:rPr>
                <w:rFonts w:ascii="Calibri Light" w:eastAsia="Times New Roman" w:hAnsi="Calibri Light" w:cstheme="majorHAnsi"/>
                <w:b/>
                <w:bCs/>
                <w:sz w:val="20"/>
                <w:szCs w:val="20"/>
                <w:lang w:val="ru-RU"/>
              </w:rPr>
              <w:t>исполнением</w:t>
            </w:r>
            <w:r w:rsidRPr="00CE66CC">
              <w:rPr>
                <w:rFonts w:ascii="Calibri Light" w:eastAsia="Times New Roman" w:hAnsi="Calibri Light" w:cstheme="majorHAnsi"/>
                <w:b/>
                <w:bCs/>
                <w:sz w:val="20"/>
                <w:szCs w:val="20"/>
              </w:rPr>
              <w:t xml:space="preserve"> 0,0% - 13 </w:t>
            </w:r>
            <w:r>
              <w:rPr>
                <w:rFonts w:ascii="Calibri Light" w:eastAsia="Times New Roman" w:hAnsi="Calibri Light" w:cstheme="majorHAnsi"/>
                <w:b/>
                <w:bCs/>
                <w:sz w:val="20"/>
                <w:szCs w:val="20"/>
                <w:lang w:val="ru-RU"/>
              </w:rPr>
              <w:t>проектов</w:t>
            </w:r>
            <w:r w:rsidRPr="00CE66CC">
              <w:rPr>
                <w:rFonts w:ascii="Calibri Light" w:eastAsia="Times New Roman" w:hAnsi="Calibri Light" w:cstheme="majorHAnsi"/>
                <w:b/>
                <w:bCs/>
                <w:sz w:val="20"/>
                <w:szCs w:val="20"/>
              </w:rPr>
              <w:t xml:space="preserve"> </w:t>
            </w:r>
          </w:p>
        </w:tc>
        <w:tc>
          <w:tcPr>
            <w:tcW w:w="1248" w:type="dxa"/>
            <w:tcBorders>
              <w:top w:val="nil"/>
              <w:left w:val="nil"/>
              <w:bottom w:val="single" w:sz="4" w:space="0" w:color="auto"/>
              <w:right w:val="single" w:sz="4" w:space="0" w:color="auto"/>
            </w:tcBorders>
            <w:shd w:val="clear" w:color="000000" w:fill="FFE699"/>
            <w:vAlign w:val="center"/>
            <w:hideMark/>
          </w:tcPr>
          <w:p w:rsidR="003057DC" w:rsidRPr="00CE66CC" w:rsidRDefault="003057DC" w:rsidP="0027124C">
            <w:pPr>
              <w:spacing w:after="0" w:line="240" w:lineRule="auto"/>
              <w:jc w:val="center"/>
              <w:rPr>
                <w:rFonts w:ascii="Calibri Light" w:eastAsia="Times New Roman" w:hAnsi="Calibri Light" w:cstheme="majorHAnsi"/>
                <w:b/>
                <w:bCs/>
                <w:color w:val="FFFFFF"/>
                <w:sz w:val="20"/>
                <w:szCs w:val="20"/>
              </w:rPr>
            </w:pPr>
            <w:r w:rsidRPr="00816800">
              <w:rPr>
                <w:rFonts w:ascii="Calibri Light" w:eastAsia="Times New Roman" w:hAnsi="Calibri Light" w:cstheme="majorHAnsi"/>
                <w:b/>
                <w:bCs/>
                <w:color w:val="FFFFFF"/>
                <w:sz w:val="20"/>
                <w:szCs w:val="20"/>
              </w:rPr>
              <w:t> </w:t>
            </w:r>
          </w:p>
        </w:tc>
        <w:tc>
          <w:tcPr>
            <w:tcW w:w="1323" w:type="dxa"/>
            <w:tcBorders>
              <w:top w:val="nil"/>
              <w:left w:val="nil"/>
              <w:bottom w:val="single" w:sz="4" w:space="0" w:color="auto"/>
              <w:right w:val="nil"/>
            </w:tcBorders>
            <w:shd w:val="clear" w:color="000000" w:fill="FFE699"/>
            <w:vAlign w:val="center"/>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63.092,9</w:t>
            </w:r>
          </w:p>
        </w:tc>
        <w:tc>
          <w:tcPr>
            <w:tcW w:w="1270" w:type="dxa"/>
            <w:tcBorders>
              <w:top w:val="nil"/>
              <w:left w:val="single" w:sz="4" w:space="0" w:color="auto"/>
              <w:bottom w:val="single" w:sz="4" w:space="0" w:color="auto"/>
              <w:right w:val="nil"/>
            </w:tcBorders>
            <w:shd w:val="clear" w:color="000000" w:fill="FFE699"/>
            <w:vAlign w:val="center"/>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49.436,60</w:t>
            </w:r>
          </w:p>
        </w:tc>
        <w:tc>
          <w:tcPr>
            <w:tcW w:w="1270" w:type="dxa"/>
            <w:tcBorders>
              <w:top w:val="nil"/>
              <w:left w:val="single" w:sz="4" w:space="0" w:color="auto"/>
              <w:bottom w:val="single" w:sz="4" w:space="0" w:color="auto"/>
              <w:right w:val="nil"/>
            </w:tcBorders>
            <w:shd w:val="clear" w:color="000000" w:fill="FFE699"/>
            <w:vAlign w:val="center"/>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0,0</w:t>
            </w:r>
          </w:p>
        </w:tc>
        <w:tc>
          <w:tcPr>
            <w:tcW w:w="1096" w:type="dxa"/>
            <w:tcBorders>
              <w:top w:val="nil"/>
              <w:left w:val="single" w:sz="4" w:space="0" w:color="auto"/>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center"/>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0,0</w:t>
            </w:r>
          </w:p>
        </w:tc>
        <w:tc>
          <w:tcPr>
            <w:tcW w:w="1096" w:type="dxa"/>
            <w:tcBorders>
              <w:top w:val="nil"/>
              <w:left w:val="nil"/>
              <w:bottom w:val="single" w:sz="4" w:space="0" w:color="auto"/>
              <w:right w:val="single" w:sz="4" w:space="0" w:color="auto"/>
            </w:tcBorders>
            <w:shd w:val="clear" w:color="000000" w:fill="FFE699"/>
            <w:vAlign w:val="center"/>
            <w:hideMark/>
          </w:tcPr>
          <w:p w:rsidR="003057DC" w:rsidRPr="00816800" w:rsidRDefault="003057DC" w:rsidP="0027124C">
            <w:pPr>
              <w:spacing w:after="0" w:line="240" w:lineRule="auto"/>
              <w:jc w:val="center"/>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0,0</w:t>
            </w:r>
          </w:p>
        </w:tc>
      </w:tr>
      <w:tr w:rsidR="003057DC" w:rsidRPr="00816800" w:rsidTr="0027124C">
        <w:trPr>
          <w:trHeight w:val="22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Реконструкция</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здания</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Наземного</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пункта</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отправки</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rPr>
              <w:t>SMURD</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Кантемир</w:t>
            </w:r>
            <w:r w:rsidRPr="004A73DE">
              <w:rPr>
                <w:rFonts w:ascii="Calibri Light" w:hAnsi="Calibri Light" w:cstheme="majorHAnsi"/>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AB4B45"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МВД</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2.317,5</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r>
      <w:tr w:rsidR="003057DC" w:rsidRPr="00816800" w:rsidTr="0027124C">
        <w:trPr>
          <w:trHeight w:val="14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2</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Реконструкция</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здания</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Наземного</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пункта</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отправки</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rPr>
              <w:t>SMURD</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Унгень</w:t>
            </w:r>
            <w:r w:rsidRPr="004A73DE">
              <w:rPr>
                <w:rFonts w:ascii="Calibri Light" w:hAnsi="Calibri Light" w:cstheme="majorHAnsi"/>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AB4B45"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МВД</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3.938,7</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r>
      <w:tr w:rsidR="003057DC" w:rsidRPr="00816800" w:rsidTr="0027124C">
        <w:trPr>
          <w:trHeight w:val="22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3</w:t>
            </w:r>
          </w:p>
        </w:tc>
        <w:tc>
          <w:tcPr>
            <w:tcW w:w="6721" w:type="dxa"/>
            <w:tcBorders>
              <w:top w:val="nil"/>
              <w:left w:val="nil"/>
              <w:bottom w:val="single" w:sz="4" w:space="0" w:color="auto"/>
              <w:right w:val="single" w:sz="4" w:space="0" w:color="auto"/>
            </w:tcBorders>
            <w:shd w:val="clear" w:color="auto" w:fill="auto"/>
            <w:vAlign w:val="center"/>
            <w:hideMark/>
          </w:tcPr>
          <w:p w:rsidR="003057DC" w:rsidRPr="001149B8"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Проект</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Технико</w:t>
            </w:r>
            <w:r w:rsidRPr="001149B8">
              <w:rPr>
                <w:rFonts w:ascii="Calibri Light" w:hAnsi="Calibri Light" w:cstheme="majorHAnsi"/>
                <w:sz w:val="20"/>
                <w:szCs w:val="20"/>
                <w:lang w:val="ru-RU"/>
              </w:rPr>
              <w:t>-</w:t>
            </w:r>
            <w:r w:rsidRPr="00895A09">
              <w:rPr>
                <w:rFonts w:ascii="Calibri Light" w:hAnsi="Calibri Light" w:cstheme="majorHAnsi"/>
                <w:sz w:val="20"/>
                <w:szCs w:val="20"/>
                <w:lang w:val="ru-RU"/>
              </w:rPr>
              <w:t>экономическое</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обоснование</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Асинхронное</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соединение</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МД</w:t>
            </w:r>
            <w:r w:rsidRPr="001149B8">
              <w:rPr>
                <w:rFonts w:ascii="Calibri Light" w:hAnsi="Calibri Light" w:cstheme="majorHAnsi"/>
                <w:sz w:val="20"/>
                <w:szCs w:val="20"/>
                <w:lang w:val="ru-RU"/>
              </w:rPr>
              <w:t>–</w:t>
            </w:r>
            <w:r w:rsidRPr="00895A09">
              <w:rPr>
                <w:rFonts w:ascii="Calibri Light" w:hAnsi="Calibri Light" w:cstheme="majorHAnsi"/>
                <w:sz w:val="20"/>
                <w:szCs w:val="20"/>
                <w:lang w:val="ru-RU"/>
              </w:rPr>
              <w:t>РУМ</w:t>
            </w:r>
            <w:r w:rsidRPr="001149B8">
              <w:rPr>
                <w:rFonts w:ascii="Calibri Light" w:eastAsia="Times New Roman" w:hAnsi="Calibri Light" w:cstheme="majorHAnsi"/>
                <w:color w:val="000000"/>
                <w:sz w:val="20"/>
                <w:szCs w:val="20"/>
                <w:lang w:val="ru-RU"/>
              </w:rPr>
              <w:t>”</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 xml:space="preserve">МИРР </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4.218,90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r>
      <w:tr w:rsidR="003057DC" w:rsidRPr="00816800" w:rsidTr="0027124C">
        <w:trPr>
          <w:trHeight w:val="147"/>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4</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Модернизация</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официальной</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rPr>
              <w:t>web</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страницы</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Совета</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конкуренции</w:t>
            </w:r>
            <w:r w:rsidRPr="004A73DE">
              <w:rPr>
                <w:rFonts w:ascii="Calibri Light" w:hAnsi="Calibri Light" w:cstheme="majorHAnsi"/>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МЭ</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320,0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r>
      <w:tr w:rsidR="003057DC" w:rsidRPr="00816800" w:rsidTr="0027124C">
        <w:trPr>
          <w:trHeight w:val="43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5</w:t>
            </w:r>
          </w:p>
        </w:tc>
        <w:tc>
          <w:tcPr>
            <w:tcW w:w="6721" w:type="dxa"/>
            <w:tcBorders>
              <w:top w:val="nil"/>
              <w:left w:val="nil"/>
              <w:bottom w:val="single" w:sz="4" w:space="0" w:color="auto"/>
              <w:right w:val="single" w:sz="4" w:space="0" w:color="auto"/>
            </w:tcBorders>
            <w:shd w:val="clear" w:color="auto" w:fill="auto"/>
            <w:vAlign w:val="center"/>
            <w:hideMark/>
          </w:tcPr>
          <w:p w:rsidR="003057DC" w:rsidRPr="001149B8"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Проект</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Улучшение</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возможностей</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для</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преобразования</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сельской</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зоны</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rPr>
              <w:t>IFAD</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rPr>
              <w:t>VIII</w:t>
            </w:r>
            <w:r w:rsidRPr="001149B8">
              <w:rPr>
                <w:rFonts w:ascii="Calibri Light" w:hAnsi="Calibri Light" w:cstheme="majorHAnsi"/>
                <w:sz w:val="20"/>
                <w:szCs w:val="20"/>
                <w:lang w:val="ru-RU"/>
              </w:rPr>
              <w:t>)”</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МСХРРОС</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МСХПП</w:t>
            </w:r>
            <w:r w:rsidRPr="00816800">
              <w:rPr>
                <w:rFonts w:ascii="Calibri Light" w:eastAsia="Times New Roman" w:hAnsi="Calibri Light" w:cstheme="majorHAnsi"/>
                <w:color w:val="000000"/>
                <w:sz w:val="20"/>
                <w:szCs w:val="20"/>
              </w:rPr>
              <w:t xml:space="preserve"> </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10.699,2</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195,0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r>
      <w:tr w:rsidR="003057DC" w:rsidRPr="00816800" w:rsidTr="0027124C">
        <w:trPr>
          <w:trHeight w:val="21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6</w:t>
            </w:r>
          </w:p>
        </w:tc>
        <w:tc>
          <w:tcPr>
            <w:tcW w:w="6721" w:type="dxa"/>
            <w:tcBorders>
              <w:top w:val="nil"/>
              <w:left w:val="nil"/>
              <w:bottom w:val="nil"/>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Строительство</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единицы</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по</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обработке</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животноводческой</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продукции</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не</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предназначенной</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для</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потребления</w:t>
            </w:r>
            <w:r w:rsidRPr="004A73DE">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людей</w:t>
            </w:r>
            <w:r w:rsidRPr="004A73DE">
              <w:rPr>
                <w:rFonts w:ascii="Calibri Light" w:hAnsi="Calibri Light" w:cstheme="majorHAnsi"/>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МСХРРОС</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МСХПП</w:t>
            </w:r>
            <w:r w:rsidRPr="00816800">
              <w:rPr>
                <w:rFonts w:ascii="Calibri Light" w:eastAsia="Times New Roman" w:hAnsi="Calibri Light" w:cstheme="majorHAnsi"/>
                <w:color w:val="000000"/>
                <w:sz w:val="20"/>
                <w:szCs w:val="20"/>
              </w:rPr>
              <w:t xml:space="preserve"> </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137,5</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137,5</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r>
      <w:tr w:rsidR="003057DC" w:rsidRPr="00816800" w:rsidTr="0027124C">
        <w:trPr>
          <w:trHeight w:val="28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7</w:t>
            </w:r>
          </w:p>
        </w:tc>
        <w:tc>
          <w:tcPr>
            <w:tcW w:w="6721" w:type="dxa"/>
            <w:tcBorders>
              <w:top w:val="single" w:sz="4" w:space="0" w:color="auto"/>
              <w:left w:val="nil"/>
              <w:bottom w:val="single" w:sz="4" w:space="0" w:color="auto"/>
              <w:right w:val="single" w:sz="4" w:space="0" w:color="auto"/>
            </w:tcBorders>
            <w:shd w:val="clear" w:color="auto" w:fill="auto"/>
            <w:vAlign w:val="center"/>
            <w:hideMark/>
          </w:tcPr>
          <w:p w:rsidR="003057DC" w:rsidRPr="001149B8"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Строительство</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регионального</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склада</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для</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твердых</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бытовых</w:t>
            </w:r>
            <w:r w:rsidRPr="001149B8">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отходов</w:t>
            </w:r>
            <w:r w:rsidRPr="001149B8">
              <w:rPr>
                <w:rFonts w:ascii="Calibri Light" w:hAnsi="Calibri Light" w:cstheme="majorHAnsi"/>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AB4B45"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МСХРРОС</w:t>
            </w:r>
            <w:r w:rsidRPr="00AB4B45">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МОС</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37.000,0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37.000,0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r>
      <w:tr w:rsidR="003057DC" w:rsidRPr="004A73DE" w:rsidTr="0027124C">
        <w:trPr>
          <w:trHeight w:val="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8</w:t>
            </w:r>
          </w:p>
        </w:tc>
        <w:tc>
          <w:tcPr>
            <w:tcW w:w="6721"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left"/>
              <w:rPr>
                <w:rFonts w:ascii="Calibri Light" w:eastAsia="Times New Roman" w:hAnsi="Calibri Light" w:cstheme="majorHAnsi"/>
                <w:color w:val="000000"/>
                <w:sz w:val="20"/>
                <w:szCs w:val="20"/>
                <w:lang w:val="ru-RU"/>
              </w:rPr>
            </w:pPr>
            <w:r w:rsidRPr="00895A09">
              <w:rPr>
                <w:rFonts w:ascii="Calibri Light" w:hAnsi="Calibri Light" w:cstheme="majorHAnsi"/>
                <w:sz w:val="20"/>
                <w:szCs w:val="20"/>
                <w:lang w:val="ru-RU"/>
              </w:rPr>
              <w:t>Восстановление здания Национального музея искусства Молдовы, бул</w:t>
            </w:r>
            <w:r>
              <w:rPr>
                <w:rFonts w:ascii="Calibri Light" w:hAnsi="Calibri Light" w:cstheme="majorHAnsi"/>
                <w:sz w:val="20"/>
                <w:szCs w:val="20"/>
                <w:lang w:val="ru-RU"/>
              </w:rPr>
              <w:t>.</w:t>
            </w:r>
            <w:r w:rsidRPr="00895A09">
              <w:rPr>
                <w:rFonts w:ascii="Calibri Light" w:hAnsi="Calibri Light" w:cstheme="majorHAnsi"/>
                <w:sz w:val="20"/>
                <w:szCs w:val="20"/>
                <w:lang w:val="ru-RU"/>
              </w:rPr>
              <w:t xml:space="preserve"> Штефан чел Маре ши Сфынт №113 и №115, мун. Кишинэу</w:t>
            </w:r>
            <w:r w:rsidRPr="004A73DE">
              <w:rPr>
                <w:rFonts w:ascii="Calibri Light" w:hAnsi="Calibri Light" w:cstheme="majorHAnsi"/>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МОКИ</w:t>
            </w:r>
            <w:r w:rsidRPr="004A73DE">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МК</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4A73DE" w:rsidRDefault="003057DC" w:rsidP="0027124C">
            <w:pPr>
              <w:spacing w:after="0" w:line="240" w:lineRule="auto"/>
              <w:jc w:val="right"/>
              <w:rPr>
                <w:rFonts w:ascii="Calibri Light" w:eastAsia="Times New Roman" w:hAnsi="Calibri Light" w:cstheme="majorHAnsi"/>
                <w:color w:val="000000"/>
                <w:sz w:val="20"/>
                <w:szCs w:val="20"/>
                <w:lang w:val="ru-RU"/>
              </w:rPr>
            </w:pPr>
            <w:r w:rsidRPr="004A73DE">
              <w:rPr>
                <w:rFonts w:ascii="Calibri Light" w:eastAsia="Times New Roman" w:hAnsi="Calibri Light" w:cstheme="majorHAnsi"/>
                <w:color w:val="000000"/>
                <w:sz w:val="20"/>
                <w:szCs w:val="20"/>
                <w:lang w:val="ru-RU"/>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4A73DE" w:rsidRDefault="003057DC" w:rsidP="0027124C">
            <w:pPr>
              <w:spacing w:after="0" w:line="240" w:lineRule="auto"/>
              <w:jc w:val="right"/>
              <w:rPr>
                <w:rFonts w:ascii="Calibri Light" w:eastAsia="Times New Roman" w:hAnsi="Calibri Light" w:cstheme="majorHAnsi"/>
                <w:color w:val="000000"/>
                <w:sz w:val="20"/>
                <w:szCs w:val="20"/>
                <w:lang w:val="ru-RU"/>
              </w:rPr>
            </w:pPr>
            <w:r w:rsidRPr="004A73DE">
              <w:rPr>
                <w:rFonts w:ascii="Calibri Light" w:eastAsia="Times New Roman" w:hAnsi="Calibri Light" w:cstheme="majorHAnsi"/>
                <w:color w:val="000000"/>
                <w:sz w:val="20"/>
                <w:szCs w:val="20"/>
                <w:lang w:val="ru-RU"/>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4A73DE" w:rsidRDefault="003057DC" w:rsidP="0027124C">
            <w:pPr>
              <w:spacing w:after="0" w:line="240" w:lineRule="auto"/>
              <w:jc w:val="right"/>
              <w:rPr>
                <w:rFonts w:ascii="Calibri Light" w:eastAsia="Times New Roman" w:hAnsi="Calibri Light" w:cstheme="majorHAnsi"/>
                <w:color w:val="000000"/>
                <w:sz w:val="20"/>
                <w:szCs w:val="20"/>
                <w:lang w:val="ru-RU"/>
              </w:rPr>
            </w:pPr>
            <w:r w:rsidRPr="004A73DE">
              <w:rPr>
                <w:rFonts w:ascii="Calibri Light" w:eastAsia="Times New Roman" w:hAnsi="Calibri Light" w:cstheme="majorHAnsi"/>
                <w:color w:val="000000"/>
                <w:sz w:val="20"/>
                <w:szCs w:val="20"/>
                <w:lang w:val="ru-RU"/>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4A73DE" w:rsidRDefault="003057DC" w:rsidP="0027124C">
            <w:pPr>
              <w:spacing w:after="0" w:line="240" w:lineRule="auto"/>
              <w:jc w:val="center"/>
              <w:rPr>
                <w:rFonts w:ascii="Calibri Light" w:eastAsia="Times New Roman" w:hAnsi="Calibri Light" w:cstheme="majorHAnsi"/>
                <w:color w:val="000000"/>
                <w:sz w:val="20"/>
                <w:szCs w:val="20"/>
                <w:lang w:val="ru-RU"/>
              </w:rPr>
            </w:pPr>
            <w:r w:rsidRPr="004A73DE">
              <w:rPr>
                <w:rFonts w:ascii="Calibri Light" w:eastAsia="Times New Roman" w:hAnsi="Calibri Light" w:cstheme="majorHAnsi"/>
                <w:color w:val="000000"/>
                <w:sz w:val="20"/>
                <w:szCs w:val="20"/>
                <w:lang w:val="ru-RU"/>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4A73DE" w:rsidRDefault="003057DC" w:rsidP="0027124C">
            <w:pPr>
              <w:spacing w:after="0" w:line="240" w:lineRule="auto"/>
              <w:jc w:val="center"/>
              <w:rPr>
                <w:rFonts w:ascii="Calibri Light" w:eastAsia="Times New Roman" w:hAnsi="Calibri Light" w:cstheme="majorHAnsi"/>
                <w:color w:val="000000"/>
                <w:sz w:val="20"/>
                <w:szCs w:val="20"/>
                <w:lang w:val="ru-RU"/>
              </w:rPr>
            </w:pPr>
            <w:r w:rsidRPr="004A73DE">
              <w:rPr>
                <w:rFonts w:ascii="Calibri Light" w:eastAsia="Times New Roman" w:hAnsi="Calibri Light" w:cstheme="majorHAnsi"/>
                <w:color w:val="000000"/>
                <w:sz w:val="20"/>
                <w:szCs w:val="20"/>
                <w:lang w:val="ru-RU"/>
              </w:rPr>
              <w:t>0,0</w:t>
            </w:r>
          </w:p>
        </w:tc>
      </w:tr>
      <w:tr w:rsidR="003057DC" w:rsidRPr="00816800" w:rsidTr="0027124C">
        <w:trPr>
          <w:trHeight w:val="52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4A73DE" w:rsidRDefault="003057DC" w:rsidP="0027124C">
            <w:pPr>
              <w:spacing w:after="0" w:line="240" w:lineRule="auto"/>
              <w:jc w:val="center"/>
              <w:rPr>
                <w:rFonts w:ascii="Calibri Light" w:eastAsia="Times New Roman" w:hAnsi="Calibri Light" w:cstheme="majorHAnsi"/>
                <w:b/>
                <w:bCs/>
                <w:color w:val="000000"/>
                <w:sz w:val="20"/>
                <w:szCs w:val="20"/>
                <w:lang w:val="ru-RU"/>
              </w:rPr>
            </w:pPr>
            <w:r w:rsidRPr="004A73DE">
              <w:rPr>
                <w:rFonts w:ascii="Calibri Light" w:eastAsia="Times New Roman" w:hAnsi="Calibri Light" w:cstheme="majorHAnsi"/>
                <w:b/>
                <w:bCs/>
                <w:color w:val="000000"/>
                <w:sz w:val="20"/>
                <w:szCs w:val="20"/>
                <w:lang w:val="ru-RU"/>
              </w:rPr>
              <w:t>9</w:t>
            </w:r>
          </w:p>
        </w:tc>
        <w:tc>
          <w:tcPr>
            <w:tcW w:w="6721" w:type="dxa"/>
            <w:tcBorders>
              <w:top w:val="nil"/>
              <w:left w:val="nil"/>
              <w:bottom w:val="single" w:sz="4" w:space="0" w:color="auto"/>
              <w:right w:val="single" w:sz="4" w:space="0" w:color="auto"/>
            </w:tcBorders>
            <w:shd w:val="clear" w:color="auto" w:fill="auto"/>
            <w:vAlign w:val="center"/>
            <w:hideMark/>
          </w:tcPr>
          <w:p w:rsidR="003057DC" w:rsidRPr="00A3109A" w:rsidRDefault="003057DC" w:rsidP="0027124C">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Развитие</w:t>
            </w:r>
            <w:r w:rsidRPr="00A3109A">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Информационной</w:t>
            </w:r>
            <w:r w:rsidRPr="00A3109A">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системы</w:t>
            </w:r>
            <w:r w:rsidRPr="00A3109A">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Казначейство</w:t>
            </w:r>
            <w:r w:rsidRPr="00A3109A">
              <w:rPr>
                <w:rFonts w:ascii="Calibri Light" w:eastAsia="Times New Roman" w:hAnsi="Calibri Light" w:cstheme="majorHAnsi"/>
                <w:color w:val="000000"/>
                <w:sz w:val="20"/>
                <w:szCs w:val="20"/>
                <w:lang w:val="ru-RU"/>
              </w:rPr>
              <w:t xml:space="preserve">”, </w:t>
            </w:r>
            <w:r w:rsidRPr="00895A09">
              <w:rPr>
                <w:rFonts w:ascii="Calibri Light" w:hAnsi="Calibri Light" w:cstheme="majorHAnsi"/>
                <w:sz w:val="20"/>
                <w:szCs w:val="20"/>
                <w:lang w:val="ru-RU"/>
              </w:rPr>
              <w:t>унифицированной</w:t>
            </w:r>
            <w:r w:rsidRPr="00A3109A">
              <w:rPr>
                <w:rFonts w:ascii="Calibri Light" w:hAnsi="Calibri Light" w:cstheme="majorHAnsi"/>
                <w:sz w:val="20"/>
                <w:szCs w:val="20"/>
                <w:lang w:val="ru-RU"/>
              </w:rPr>
              <w:t xml:space="preserve"> </w:t>
            </w:r>
            <w:r w:rsidRPr="00895A09">
              <w:rPr>
                <w:rFonts w:ascii="Calibri Light" w:hAnsi="Calibri Light" w:cstheme="majorHAnsi"/>
                <w:sz w:val="20"/>
                <w:szCs w:val="20"/>
                <w:lang w:val="ru-RU"/>
              </w:rPr>
              <w:t>с</w:t>
            </w:r>
            <w:r w:rsidRPr="00A3109A">
              <w:rPr>
                <w:rFonts w:ascii="Calibri Light" w:hAnsi="Calibri Light" w:cstheme="majorHAnsi"/>
                <w:sz w:val="20"/>
                <w:szCs w:val="20"/>
                <w:lang w:val="ru-RU"/>
              </w:rPr>
              <w:t xml:space="preserve"> </w:t>
            </w:r>
            <w:r>
              <w:rPr>
                <w:rFonts w:ascii="Calibri Light" w:eastAsia="Times New Roman" w:hAnsi="Calibri Light" w:cstheme="majorHAnsi"/>
                <w:color w:val="000000"/>
                <w:sz w:val="20"/>
                <w:szCs w:val="20"/>
                <w:lang w:val="ru-RU"/>
              </w:rPr>
              <w:t>Информационной</w:t>
            </w:r>
            <w:r w:rsidRPr="00A3109A">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системой</w:t>
            </w:r>
            <w:r w:rsidRPr="00A3109A">
              <w:rPr>
                <w:rFonts w:ascii="Calibri Light" w:eastAsia="Times New Roman" w:hAnsi="Calibri Light" w:cstheme="majorHAnsi"/>
                <w:color w:val="000000"/>
                <w:sz w:val="20"/>
                <w:szCs w:val="20"/>
                <w:lang w:val="ru-RU"/>
              </w:rPr>
              <w:t xml:space="preserve"> </w:t>
            </w:r>
            <w:r w:rsidRPr="00A3109A">
              <w:rPr>
                <w:rFonts w:ascii="Calibri Light" w:hAnsi="Calibri Light" w:cstheme="majorHAnsi"/>
                <w:sz w:val="20"/>
                <w:szCs w:val="20"/>
                <w:lang w:val="ru-RU"/>
              </w:rPr>
              <w:t>„</w:t>
            </w:r>
            <w:r w:rsidRPr="00895A09">
              <w:rPr>
                <w:rFonts w:ascii="Calibri Light" w:hAnsi="Calibri Light" w:cstheme="majorHAnsi"/>
                <w:sz w:val="20"/>
                <w:szCs w:val="20"/>
              </w:rPr>
              <w:t>e</w:t>
            </w:r>
            <w:r w:rsidRPr="00A3109A">
              <w:rPr>
                <w:rFonts w:ascii="Calibri Light" w:hAnsi="Calibri Light" w:cstheme="majorHAnsi"/>
                <w:sz w:val="20"/>
                <w:szCs w:val="20"/>
                <w:lang w:val="ru-RU"/>
              </w:rPr>
              <w:t>-</w:t>
            </w:r>
            <w:r w:rsidRPr="00895A09">
              <w:rPr>
                <w:rFonts w:ascii="Calibri Light" w:hAnsi="Calibri Light" w:cstheme="majorHAnsi"/>
                <w:sz w:val="20"/>
                <w:szCs w:val="20"/>
              </w:rPr>
              <w:t>Docplat</w:t>
            </w:r>
            <w:r w:rsidRPr="00A3109A">
              <w:rPr>
                <w:rFonts w:ascii="Calibri Light" w:hAnsi="Calibri Light" w:cstheme="majorHAnsi"/>
                <w:sz w:val="20"/>
                <w:szCs w:val="20"/>
                <w:lang w:val="ru-RU"/>
              </w:rPr>
              <w:t>”</w:t>
            </w:r>
            <w:r>
              <w:rPr>
                <w:rFonts w:ascii="Calibri Light" w:hAnsi="Calibri Light" w:cstheme="majorHAnsi"/>
                <w:sz w:val="20"/>
                <w:szCs w:val="20"/>
                <w:lang w:val="ru-RU"/>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AB4B45"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МФ</w:t>
            </w:r>
          </w:p>
        </w:tc>
        <w:tc>
          <w:tcPr>
            <w:tcW w:w="1323" w:type="dxa"/>
            <w:tcBorders>
              <w:top w:val="nil"/>
              <w:left w:val="nil"/>
              <w:bottom w:val="single" w:sz="4" w:space="0" w:color="auto"/>
              <w:right w:val="nil"/>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270" w:type="dxa"/>
            <w:tcBorders>
              <w:top w:val="nil"/>
              <w:left w:val="single" w:sz="4" w:space="0" w:color="auto"/>
              <w:bottom w:val="single" w:sz="4" w:space="0" w:color="auto"/>
              <w:right w:val="nil"/>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265,2</w:t>
            </w:r>
          </w:p>
        </w:tc>
        <w:tc>
          <w:tcPr>
            <w:tcW w:w="1270"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r>
      <w:tr w:rsidR="003057DC" w:rsidRPr="00816800" w:rsidTr="0027124C">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10</w:t>
            </w:r>
          </w:p>
        </w:tc>
        <w:tc>
          <w:tcPr>
            <w:tcW w:w="6721"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color w:val="000000"/>
                <w:sz w:val="20"/>
                <w:szCs w:val="20"/>
              </w:rPr>
            </w:pPr>
            <w:r w:rsidRPr="00895A09">
              <w:rPr>
                <w:rFonts w:ascii="Calibri Light" w:hAnsi="Calibri Light" w:cstheme="majorHAnsi"/>
                <w:sz w:val="20"/>
                <w:szCs w:val="20"/>
                <w:lang w:val="ru-RU"/>
              </w:rPr>
              <w:t>Строительство</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здания</w:t>
            </w:r>
            <w:r w:rsidRPr="00A3109A">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Суда</w:t>
            </w:r>
            <w:r w:rsidRPr="00A3109A">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Кахул</w:t>
            </w:r>
            <w:r w:rsidRPr="00A3109A">
              <w:rPr>
                <w:rFonts w:ascii="Calibri Light" w:eastAsia="Times New Roman" w:hAnsi="Calibri Light" w:cstheme="majorHAnsi"/>
                <w:color w:val="000000"/>
                <w:sz w:val="20"/>
                <w:szCs w:val="20"/>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AB4B45"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МЮ</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2.000,0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r>
      <w:tr w:rsidR="003057DC" w:rsidRPr="00816800" w:rsidTr="0027124C">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lastRenderedPageBreak/>
              <w:t>11</w:t>
            </w:r>
          </w:p>
        </w:tc>
        <w:tc>
          <w:tcPr>
            <w:tcW w:w="6721"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color w:val="000000"/>
                <w:sz w:val="20"/>
                <w:szCs w:val="20"/>
              </w:rPr>
            </w:pPr>
            <w:r w:rsidRPr="00895A09">
              <w:rPr>
                <w:rFonts w:ascii="Calibri Light" w:hAnsi="Calibri Light" w:cstheme="majorHAnsi"/>
                <w:sz w:val="20"/>
                <w:szCs w:val="20"/>
                <w:lang w:val="ru-RU"/>
              </w:rPr>
              <w:t>Строительство</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здания</w:t>
            </w:r>
            <w:r w:rsidRPr="00A3109A">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Суда</w:t>
            </w:r>
            <w:r w:rsidRPr="00A3109A">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Кэушень</w:t>
            </w:r>
            <w:r w:rsidRPr="00A3109A">
              <w:rPr>
                <w:rFonts w:ascii="Calibri Light" w:eastAsia="Times New Roman" w:hAnsi="Calibri Light" w:cstheme="majorHAnsi"/>
                <w:color w:val="000000"/>
                <w:sz w:val="20"/>
                <w:szCs w:val="20"/>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AB4B45"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МЮ</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750,0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r>
      <w:tr w:rsidR="003057DC" w:rsidRPr="00816800" w:rsidTr="0027124C">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12</w:t>
            </w:r>
          </w:p>
        </w:tc>
        <w:tc>
          <w:tcPr>
            <w:tcW w:w="6721"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color w:val="000000"/>
                <w:sz w:val="20"/>
                <w:szCs w:val="20"/>
              </w:rPr>
            </w:pPr>
            <w:r w:rsidRPr="00895A09">
              <w:rPr>
                <w:rFonts w:ascii="Calibri Light" w:hAnsi="Calibri Light" w:cstheme="majorHAnsi"/>
                <w:sz w:val="20"/>
                <w:szCs w:val="20"/>
                <w:lang w:val="ru-RU"/>
              </w:rPr>
              <w:t>Строительство</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здания</w:t>
            </w:r>
            <w:r w:rsidRPr="00A3109A">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Суда</w:t>
            </w:r>
            <w:r w:rsidRPr="00A3109A">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Единец</w:t>
            </w:r>
            <w:r w:rsidRPr="00A3109A">
              <w:rPr>
                <w:rFonts w:ascii="Calibri Light" w:eastAsia="Times New Roman" w:hAnsi="Calibri Light" w:cstheme="majorHAnsi"/>
                <w:color w:val="000000"/>
                <w:sz w:val="20"/>
                <w:szCs w:val="20"/>
              </w:rPr>
              <w:t xml:space="preserve"> </w:t>
            </w:r>
          </w:p>
        </w:tc>
        <w:tc>
          <w:tcPr>
            <w:tcW w:w="1248" w:type="dxa"/>
            <w:tcBorders>
              <w:top w:val="nil"/>
              <w:left w:val="nil"/>
              <w:bottom w:val="single" w:sz="4" w:space="0" w:color="auto"/>
              <w:right w:val="single" w:sz="4" w:space="0" w:color="auto"/>
            </w:tcBorders>
            <w:shd w:val="clear" w:color="auto" w:fill="auto"/>
            <w:vAlign w:val="center"/>
          </w:tcPr>
          <w:p w:rsidR="003057DC" w:rsidRPr="00AB4B45" w:rsidRDefault="003057DC" w:rsidP="0027124C">
            <w:pPr>
              <w:spacing w:after="0" w:line="240" w:lineRule="auto"/>
              <w:jc w:val="center"/>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МЮ</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750,0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r>
      <w:tr w:rsidR="003057DC" w:rsidRPr="00816800" w:rsidTr="0027124C">
        <w:trPr>
          <w:trHeight w:val="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20"/>
                <w:szCs w:val="20"/>
              </w:rPr>
            </w:pPr>
            <w:r w:rsidRPr="00816800">
              <w:rPr>
                <w:rFonts w:ascii="Calibri Light" w:eastAsia="Times New Roman" w:hAnsi="Calibri Light" w:cstheme="majorHAnsi"/>
                <w:b/>
                <w:bCs/>
                <w:color w:val="000000"/>
                <w:sz w:val="20"/>
                <w:szCs w:val="20"/>
              </w:rPr>
              <w:t>13</w:t>
            </w:r>
          </w:p>
        </w:tc>
        <w:tc>
          <w:tcPr>
            <w:tcW w:w="6721"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color w:val="000000"/>
                <w:sz w:val="20"/>
                <w:szCs w:val="20"/>
              </w:rPr>
            </w:pPr>
            <w:r w:rsidRPr="00895A09">
              <w:rPr>
                <w:rFonts w:ascii="Calibri Light" w:hAnsi="Calibri Light" w:cstheme="majorHAnsi"/>
                <w:sz w:val="20"/>
                <w:szCs w:val="20"/>
                <w:lang w:val="ru-RU"/>
              </w:rPr>
              <w:t>Строительство</w:t>
            </w:r>
            <w:r w:rsidRPr="00816800">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здания</w:t>
            </w:r>
            <w:r w:rsidRPr="00A3109A">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Суда</w:t>
            </w:r>
            <w:r w:rsidRPr="00A3109A">
              <w:rPr>
                <w:rFonts w:ascii="Calibri Light" w:eastAsia="Times New Roman" w:hAnsi="Calibri Light" w:cstheme="majorHAnsi"/>
                <w:color w:val="000000"/>
                <w:sz w:val="20"/>
                <w:szCs w:val="20"/>
              </w:rPr>
              <w:t xml:space="preserve"> </w:t>
            </w:r>
            <w:r>
              <w:rPr>
                <w:rFonts w:ascii="Calibri Light" w:eastAsia="Times New Roman" w:hAnsi="Calibri Light" w:cstheme="majorHAnsi"/>
                <w:color w:val="000000"/>
                <w:sz w:val="20"/>
                <w:szCs w:val="20"/>
                <w:lang w:val="ru-RU"/>
              </w:rPr>
              <w:t>Орхей</w:t>
            </w:r>
            <w:r w:rsidRPr="00A3109A">
              <w:rPr>
                <w:rFonts w:ascii="Calibri Light" w:eastAsia="Times New Roman" w:hAnsi="Calibri Light" w:cstheme="majorHAnsi"/>
                <w:color w:val="000000"/>
                <w:sz w:val="20"/>
                <w:szCs w:val="20"/>
              </w:rPr>
              <w:t xml:space="preserve"> </w:t>
            </w:r>
          </w:p>
        </w:tc>
        <w:tc>
          <w:tcPr>
            <w:tcW w:w="1248"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Pr>
                <w:rFonts w:ascii="Calibri Light" w:eastAsia="Times New Roman" w:hAnsi="Calibri Light" w:cstheme="majorHAnsi"/>
                <w:color w:val="000000"/>
                <w:sz w:val="20"/>
                <w:szCs w:val="20"/>
                <w:lang w:val="ru-RU"/>
              </w:rPr>
              <w:t>МЮ</w:t>
            </w:r>
          </w:p>
        </w:tc>
        <w:tc>
          <w:tcPr>
            <w:tcW w:w="13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3.000,0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1.500,0</w:t>
            </w:r>
          </w:p>
        </w:tc>
        <w:tc>
          <w:tcPr>
            <w:tcW w:w="1270"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c>
          <w:tcPr>
            <w:tcW w:w="1096"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20"/>
                <w:szCs w:val="20"/>
              </w:rPr>
            </w:pPr>
            <w:r w:rsidRPr="00816800">
              <w:rPr>
                <w:rFonts w:ascii="Calibri Light" w:eastAsia="Times New Roman" w:hAnsi="Calibri Light" w:cstheme="majorHAnsi"/>
                <w:color w:val="000000"/>
                <w:sz w:val="20"/>
                <w:szCs w:val="20"/>
              </w:rPr>
              <w:t>0,0</w:t>
            </w:r>
          </w:p>
        </w:tc>
      </w:tr>
    </w:tbl>
    <w:p w:rsidR="003057DC" w:rsidRPr="005E7C43" w:rsidRDefault="003057DC" w:rsidP="003057DC">
      <w:pPr>
        <w:shd w:val="clear" w:color="auto" w:fill="FFFFFF" w:themeFill="background1"/>
        <w:tabs>
          <w:tab w:val="left" w:pos="142"/>
          <w:tab w:val="left" w:pos="567"/>
          <w:tab w:val="left" w:pos="6237"/>
          <w:tab w:val="left" w:pos="6379"/>
        </w:tabs>
        <w:spacing w:after="0" w:line="276" w:lineRule="auto"/>
        <w:contextualSpacing/>
        <w:jc w:val="left"/>
        <w:rPr>
          <w:rFonts w:ascii="Calibri Light" w:eastAsia="Times New Roman" w:hAnsi="Calibri Light" w:cstheme="majorHAnsi"/>
          <w:i/>
          <w:sz w:val="20"/>
          <w:szCs w:val="24"/>
          <w:lang w:val="ru-RU"/>
        </w:rPr>
      </w:pPr>
      <w:r w:rsidRPr="005E7C43">
        <w:rPr>
          <w:rFonts w:ascii="Calibri Light" w:eastAsia="Times New Roman" w:hAnsi="Calibri Light" w:cstheme="majorHAnsi"/>
          <w:b/>
          <w:i/>
          <w:sz w:val="20"/>
          <w:szCs w:val="24"/>
          <w:lang w:val="ru-RU"/>
        </w:rPr>
        <w:t>*</w:t>
      </w:r>
      <w:r>
        <w:rPr>
          <w:rFonts w:ascii="Calibri Light" w:eastAsia="Times New Roman" w:hAnsi="Calibri Light" w:cstheme="majorHAnsi"/>
          <w:b/>
          <w:i/>
          <w:sz w:val="20"/>
          <w:szCs w:val="24"/>
          <w:lang w:val="ru-RU"/>
        </w:rPr>
        <w:t>Справка</w:t>
      </w:r>
      <w:r w:rsidRPr="005E7C43">
        <w:rPr>
          <w:rFonts w:ascii="Calibri Light" w:eastAsia="Times New Roman" w:hAnsi="Calibri Light" w:cstheme="majorHAnsi"/>
          <w:b/>
          <w:i/>
          <w:sz w:val="20"/>
          <w:szCs w:val="24"/>
          <w:lang w:val="ru-RU"/>
        </w:rPr>
        <w:t>:</w:t>
      </w:r>
      <w:r w:rsidRPr="005E7C43">
        <w:rPr>
          <w:rFonts w:ascii="Calibri Light" w:eastAsia="Times New Roman" w:hAnsi="Calibri Light" w:cstheme="majorHAnsi"/>
          <w:b/>
          <w:sz w:val="20"/>
          <w:szCs w:val="24"/>
          <w:lang w:val="ru-RU"/>
        </w:rPr>
        <w:t xml:space="preserve"> </w:t>
      </w:r>
      <w:r>
        <w:rPr>
          <w:rFonts w:ascii="Calibri Light" w:eastAsia="Times New Roman" w:hAnsi="Calibri Light" w:cstheme="majorHAnsi"/>
          <w:i/>
          <w:sz w:val="20"/>
          <w:szCs w:val="24"/>
          <w:lang w:val="ru-RU"/>
        </w:rPr>
        <w:t>Не</w:t>
      </w:r>
      <w:r w:rsidRPr="005E7C43">
        <w:rPr>
          <w:rFonts w:ascii="Calibri Light" w:eastAsia="Times New Roman" w:hAnsi="Calibri Light" w:cstheme="majorHAnsi"/>
          <w:i/>
          <w:sz w:val="20"/>
          <w:szCs w:val="24"/>
          <w:lang w:val="ru-RU"/>
        </w:rPr>
        <w:t xml:space="preserve"> </w:t>
      </w:r>
      <w:r>
        <w:rPr>
          <w:rFonts w:ascii="Calibri Light" w:eastAsia="Times New Roman" w:hAnsi="Calibri Light" w:cstheme="majorHAnsi"/>
          <w:i/>
          <w:sz w:val="20"/>
          <w:szCs w:val="24"/>
          <w:lang w:val="ru-RU"/>
        </w:rPr>
        <w:t>включены</w:t>
      </w:r>
      <w:r w:rsidRPr="005E7C43">
        <w:rPr>
          <w:rFonts w:ascii="Calibri Light" w:eastAsia="Times New Roman" w:hAnsi="Calibri Light" w:cstheme="majorHAnsi"/>
          <w:i/>
          <w:sz w:val="20"/>
          <w:szCs w:val="24"/>
          <w:lang w:val="ru-RU"/>
        </w:rPr>
        <w:t xml:space="preserve"> </w:t>
      </w:r>
      <w:r>
        <w:rPr>
          <w:rFonts w:ascii="Calibri Light" w:eastAsia="Times New Roman" w:hAnsi="Calibri Light" w:cstheme="majorHAnsi"/>
          <w:i/>
          <w:sz w:val="20"/>
          <w:szCs w:val="24"/>
          <w:lang w:val="ru-RU"/>
        </w:rPr>
        <w:t>ассигнования</w:t>
      </w:r>
      <w:r w:rsidRPr="005E7C43">
        <w:rPr>
          <w:rFonts w:ascii="Calibri Light" w:eastAsia="Times New Roman" w:hAnsi="Calibri Light" w:cstheme="majorHAnsi"/>
          <w:i/>
          <w:sz w:val="20"/>
          <w:szCs w:val="24"/>
          <w:lang w:val="ru-RU"/>
        </w:rPr>
        <w:t xml:space="preserve">, </w:t>
      </w:r>
      <w:r>
        <w:rPr>
          <w:rFonts w:ascii="Calibri Light" w:eastAsia="Times New Roman" w:hAnsi="Calibri Light" w:cstheme="majorHAnsi"/>
          <w:i/>
          <w:sz w:val="20"/>
          <w:szCs w:val="24"/>
          <w:lang w:val="ru-RU"/>
        </w:rPr>
        <w:t>исключенные</w:t>
      </w:r>
      <w:r w:rsidRPr="005E7C43">
        <w:rPr>
          <w:rFonts w:ascii="Calibri Light" w:eastAsia="Times New Roman" w:hAnsi="Calibri Light" w:cstheme="majorHAnsi"/>
          <w:i/>
          <w:sz w:val="20"/>
          <w:szCs w:val="24"/>
          <w:lang w:val="ru-RU"/>
        </w:rPr>
        <w:t xml:space="preserve"> </w:t>
      </w:r>
      <w:r>
        <w:rPr>
          <w:rFonts w:ascii="Calibri Light" w:eastAsia="Times New Roman" w:hAnsi="Calibri Light" w:cstheme="majorHAnsi"/>
          <w:i/>
          <w:sz w:val="20"/>
          <w:szCs w:val="24"/>
          <w:lang w:val="ru-RU"/>
        </w:rPr>
        <w:t>при</w:t>
      </w:r>
      <w:r w:rsidRPr="005E7C43">
        <w:rPr>
          <w:rFonts w:ascii="Calibri Light" w:eastAsia="Times New Roman" w:hAnsi="Calibri Light" w:cstheme="majorHAnsi"/>
          <w:i/>
          <w:sz w:val="20"/>
          <w:szCs w:val="24"/>
          <w:lang w:val="ru-RU"/>
        </w:rPr>
        <w:t xml:space="preserve"> </w:t>
      </w:r>
      <w:r>
        <w:rPr>
          <w:rFonts w:ascii="Calibri Light" w:eastAsia="Times New Roman" w:hAnsi="Calibri Light" w:cstheme="majorHAnsi"/>
          <w:i/>
          <w:sz w:val="20"/>
          <w:szCs w:val="24"/>
          <w:lang w:val="ru-RU"/>
        </w:rPr>
        <w:t>уточнении</w:t>
      </w:r>
      <w:r w:rsidRPr="005E7C43">
        <w:rPr>
          <w:rFonts w:ascii="Calibri Light" w:eastAsia="Times New Roman" w:hAnsi="Calibri Light" w:cstheme="majorHAnsi"/>
          <w:i/>
          <w:sz w:val="20"/>
          <w:szCs w:val="24"/>
          <w:lang w:val="ru-RU"/>
        </w:rPr>
        <w:t xml:space="preserve"> </w:t>
      </w:r>
      <w:r>
        <w:rPr>
          <w:rFonts w:ascii="Calibri Light" w:eastAsia="Times New Roman" w:hAnsi="Calibri Light" w:cstheme="majorHAnsi"/>
          <w:i/>
          <w:sz w:val="20"/>
          <w:szCs w:val="24"/>
          <w:lang w:val="ru-RU"/>
        </w:rPr>
        <w:t>Годового</w:t>
      </w:r>
      <w:r w:rsidRPr="005E7C43">
        <w:rPr>
          <w:rFonts w:ascii="Calibri Light" w:eastAsia="Times New Roman" w:hAnsi="Calibri Light" w:cstheme="majorHAnsi"/>
          <w:i/>
          <w:sz w:val="20"/>
          <w:szCs w:val="24"/>
          <w:lang w:val="ru-RU"/>
        </w:rPr>
        <w:t xml:space="preserve"> </w:t>
      </w:r>
      <w:r>
        <w:rPr>
          <w:rFonts w:ascii="Calibri Light" w:eastAsia="Times New Roman" w:hAnsi="Calibri Light" w:cstheme="majorHAnsi"/>
          <w:i/>
          <w:sz w:val="20"/>
          <w:szCs w:val="24"/>
          <w:lang w:val="ru-RU"/>
        </w:rPr>
        <w:t>закона</w:t>
      </w:r>
      <w:r w:rsidRPr="005E7C43">
        <w:rPr>
          <w:rFonts w:ascii="Calibri Light" w:eastAsia="Times New Roman" w:hAnsi="Calibri Light" w:cstheme="majorHAnsi"/>
          <w:i/>
          <w:sz w:val="20"/>
          <w:szCs w:val="24"/>
          <w:lang w:val="ru-RU"/>
        </w:rPr>
        <w:t xml:space="preserve"> </w:t>
      </w:r>
      <w:r>
        <w:rPr>
          <w:rFonts w:ascii="Calibri Light" w:eastAsia="Times New Roman" w:hAnsi="Calibri Light" w:cstheme="majorHAnsi"/>
          <w:i/>
          <w:sz w:val="20"/>
          <w:szCs w:val="24"/>
          <w:lang w:val="ru-RU"/>
        </w:rPr>
        <w:t>о</w:t>
      </w:r>
      <w:r w:rsidRPr="005E7C43">
        <w:rPr>
          <w:rFonts w:ascii="Calibri Light" w:eastAsia="Times New Roman" w:hAnsi="Calibri Light" w:cstheme="majorHAnsi"/>
          <w:i/>
          <w:sz w:val="20"/>
          <w:szCs w:val="24"/>
          <w:lang w:val="ru-RU"/>
        </w:rPr>
        <w:t xml:space="preserve"> </w:t>
      </w:r>
      <w:r>
        <w:rPr>
          <w:rFonts w:ascii="Calibri Light" w:eastAsia="Times New Roman" w:hAnsi="Calibri Light" w:cstheme="majorHAnsi"/>
          <w:i/>
          <w:sz w:val="20"/>
          <w:szCs w:val="24"/>
          <w:lang w:val="ru-RU"/>
        </w:rPr>
        <w:t>бюджете</w:t>
      </w:r>
      <w:r w:rsidRPr="005E7C43">
        <w:rPr>
          <w:rFonts w:ascii="Calibri Light" w:eastAsia="Times New Roman" w:hAnsi="Calibri Light" w:cstheme="majorHAnsi"/>
          <w:i/>
          <w:sz w:val="20"/>
          <w:szCs w:val="24"/>
          <w:lang w:val="ru-RU"/>
        </w:rPr>
        <w:t xml:space="preserve"> </w:t>
      </w:r>
      <w:r>
        <w:rPr>
          <w:rFonts w:ascii="Calibri Light" w:eastAsia="Times New Roman" w:hAnsi="Calibri Light" w:cstheme="majorHAnsi"/>
          <w:i/>
          <w:sz w:val="20"/>
          <w:szCs w:val="24"/>
          <w:lang w:val="ru-RU"/>
        </w:rPr>
        <w:t>в</w:t>
      </w:r>
      <w:r w:rsidRPr="005E7C43">
        <w:rPr>
          <w:rFonts w:ascii="Calibri Light" w:eastAsia="Times New Roman" w:hAnsi="Calibri Light" w:cstheme="majorHAnsi"/>
          <w:i/>
          <w:sz w:val="20"/>
          <w:szCs w:val="24"/>
          <w:lang w:val="ru-RU"/>
        </w:rPr>
        <w:t xml:space="preserve"> </w:t>
      </w:r>
      <w:r>
        <w:rPr>
          <w:rFonts w:ascii="Calibri Light" w:eastAsia="Times New Roman" w:hAnsi="Calibri Light" w:cstheme="majorHAnsi"/>
          <w:i/>
          <w:sz w:val="20"/>
          <w:szCs w:val="24"/>
          <w:lang w:val="ru-RU"/>
        </w:rPr>
        <w:t>сумме</w:t>
      </w:r>
      <w:r w:rsidRPr="005E7C43">
        <w:rPr>
          <w:rFonts w:ascii="Calibri Light" w:eastAsia="Times New Roman" w:hAnsi="Calibri Light" w:cstheme="majorHAnsi"/>
          <w:i/>
          <w:sz w:val="20"/>
          <w:szCs w:val="24"/>
          <w:lang w:val="ru-RU"/>
        </w:rPr>
        <w:t xml:space="preserve"> 147 334,7 </w:t>
      </w:r>
      <w:r>
        <w:rPr>
          <w:rFonts w:ascii="Calibri Light" w:eastAsia="Times New Roman" w:hAnsi="Calibri Light" w:cstheme="majorHAnsi"/>
          <w:i/>
          <w:sz w:val="20"/>
          <w:szCs w:val="24"/>
          <w:lang w:val="ru-RU"/>
        </w:rPr>
        <w:t>тыс</w:t>
      </w:r>
      <w:r w:rsidRPr="005E7C43">
        <w:rPr>
          <w:rFonts w:ascii="Calibri Light" w:eastAsia="Times New Roman" w:hAnsi="Calibri Light" w:cstheme="majorHAnsi"/>
          <w:i/>
          <w:sz w:val="20"/>
          <w:szCs w:val="24"/>
          <w:lang w:val="ru-RU"/>
        </w:rPr>
        <w:t xml:space="preserve">. </w:t>
      </w:r>
      <w:r>
        <w:rPr>
          <w:rFonts w:ascii="Calibri Light" w:eastAsia="Times New Roman" w:hAnsi="Calibri Light" w:cstheme="majorHAnsi"/>
          <w:i/>
          <w:sz w:val="20"/>
          <w:szCs w:val="24"/>
          <w:lang w:val="ru-RU"/>
        </w:rPr>
        <w:t>леев</w:t>
      </w:r>
      <w:r w:rsidRPr="005E7C43">
        <w:rPr>
          <w:rFonts w:ascii="Calibri Light" w:eastAsia="Times New Roman" w:hAnsi="Calibri Light" w:cstheme="majorHAnsi"/>
          <w:i/>
          <w:sz w:val="20"/>
          <w:szCs w:val="24"/>
          <w:lang w:val="ru-RU"/>
        </w:rPr>
        <w:t>.</w:t>
      </w:r>
    </w:p>
    <w:p w:rsidR="003057DC" w:rsidRPr="00394295" w:rsidRDefault="003057DC" w:rsidP="003057DC">
      <w:pPr>
        <w:spacing w:line="276" w:lineRule="auto"/>
        <w:ind w:right="49"/>
        <w:rPr>
          <w:rFonts w:ascii="Calibri Light" w:eastAsia="Times New Roman" w:hAnsi="Calibri Light" w:cstheme="majorHAnsi"/>
          <w:i/>
          <w:sz w:val="20"/>
          <w:szCs w:val="24"/>
          <w:lang w:val="ru-RU" w:eastAsia="ru-RU"/>
        </w:rPr>
      </w:pPr>
      <w:r>
        <w:rPr>
          <w:rFonts w:ascii="Calibri Light" w:eastAsia="Times New Roman" w:hAnsi="Calibri Light" w:cstheme="majorHAnsi"/>
          <w:b/>
          <w:i/>
          <w:sz w:val="20"/>
          <w:szCs w:val="24"/>
          <w:lang w:val="ru-RU" w:eastAsia="ru-RU"/>
        </w:rPr>
        <w:t>Источник</w:t>
      </w:r>
      <w:r w:rsidRPr="005E7C43">
        <w:rPr>
          <w:rFonts w:ascii="Calibri Light" w:eastAsia="Times New Roman" w:hAnsi="Calibri Light" w:cstheme="majorHAnsi"/>
          <w:b/>
          <w:i/>
          <w:sz w:val="20"/>
          <w:szCs w:val="24"/>
          <w:lang w:val="ru-RU" w:eastAsia="ru-RU"/>
        </w:rPr>
        <w:t>:</w:t>
      </w:r>
      <w:r w:rsidRPr="005E7C43">
        <w:rPr>
          <w:rFonts w:ascii="Calibri Light" w:eastAsia="Times New Roman" w:hAnsi="Calibri Light" w:cstheme="majorHAnsi"/>
          <w:i/>
          <w:sz w:val="20"/>
          <w:szCs w:val="24"/>
          <w:lang w:val="ru-RU" w:eastAsia="ru-RU"/>
        </w:rPr>
        <w:t xml:space="preserve"> </w:t>
      </w:r>
      <w:r>
        <w:rPr>
          <w:rFonts w:ascii="Calibri Light" w:eastAsia="MS Mincho" w:hAnsi="Calibri Light" w:cstheme="majorHAnsi"/>
          <w:i/>
          <w:sz w:val="20"/>
          <w:szCs w:val="20"/>
          <w:lang w:val="ru-RU" w:eastAsia="ja-JP"/>
        </w:rPr>
        <w:t>Информация</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обобщена</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аудиторской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группой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 xml:space="preserve">согласно Отчету об исполнении </w:t>
      </w:r>
      <w:r w:rsidRPr="00B471DF">
        <w:rPr>
          <w:rFonts w:ascii="Calibri Light" w:eastAsia="MS Mincho" w:hAnsi="Calibri Light" w:cstheme="majorHAnsi"/>
          <w:i/>
          <w:sz w:val="20"/>
          <w:szCs w:val="20"/>
          <w:lang w:val="ru-RU" w:eastAsia="ja-JP"/>
        </w:rPr>
        <w:t>государственного бюджета</w:t>
      </w:r>
      <w:r>
        <w:rPr>
          <w:rFonts w:ascii="Calibri Light" w:eastAsia="MS Mincho" w:hAnsi="Calibri Light" w:cstheme="majorHAnsi"/>
          <w:i/>
          <w:sz w:val="20"/>
          <w:szCs w:val="20"/>
          <w:lang w:val="ru-RU" w:eastAsia="ja-JP"/>
        </w:rPr>
        <w:t xml:space="preserve"> за </w:t>
      </w:r>
      <w:r w:rsidRPr="00FB4EDD">
        <w:rPr>
          <w:rFonts w:ascii="Calibri Light" w:hAnsi="Calibri Light" w:cstheme="majorHAnsi"/>
          <w:i/>
          <w:sz w:val="20"/>
          <w:szCs w:val="16"/>
          <w:lang w:val="ru-RU"/>
        </w:rPr>
        <w:t>2021</w:t>
      </w:r>
      <w:r>
        <w:rPr>
          <w:rFonts w:ascii="Calibri Light" w:hAnsi="Calibri Light" w:cstheme="majorHAnsi"/>
          <w:i/>
          <w:sz w:val="20"/>
          <w:szCs w:val="16"/>
          <w:lang w:val="ru-RU"/>
        </w:rPr>
        <w:t xml:space="preserve"> год.</w:t>
      </w:r>
      <w:r w:rsidRPr="00895A09">
        <w:rPr>
          <w:rFonts w:ascii="Calibri Light" w:hAnsi="Calibri Light" w:cstheme="majorHAnsi"/>
          <w:lang w:val="ru-RU"/>
        </w:rPr>
        <w:t xml:space="preserve"> </w:t>
      </w:r>
      <w:r w:rsidRPr="00394295">
        <w:rPr>
          <w:rFonts w:ascii="Calibri Light" w:eastAsia="Times New Roman" w:hAnsi="Calibri Light" w:cstheme="majorHAnsi"/>
          <w:i/>
          <w:sz w:val="20"/>
          <w:szCs w:val="24"/>
          <w:lang w:val="ru-RU" w:eastAsia="ru-RU"/>
        </w:rPr>
        <w:br w:type="page"/>
      </w:r>
    </w:p>
    <w:p w:rsidR="003057DC" w:rsidRPr="005E7C43" w:rsidRDefault="003057DC" w:rsidP="003057DC">
      <w:pPr>
        <w:spacing w:line="276" w:lineRule="auto"/>
        <w:jc w:val="right"/>
        <w:rPr>
          <w:rFonts w:ascii="Calibri Light" w:eastAsia="Times New Roman" w:hAnsi="Calibri Light" w:cstheme="majorHAnsi"/>
          <w:b/>
          <w:sz w:val="24"/>
          <w:szCs w:val="24"/>
          <w:lang w:val="ru-RU"/>
        </w:rPr>
      </w:pPr>
      <w:r>
        <w:rPr>
          <w:rFonts w:ascii="Calibri Light" w:hAnsi="Calibri Light" w:cstheme="majorHAnsi"/>
          <w:b/>
          <w:sz w:val="24"/>
          <w:szCs w:val="24"/>
          <w:lang w:val="ru-RU"/>
        </w:rPr>
        <w:lastRenderedPageBreak/>
        <w:t>Приложение №</w:t>
      </w:r>
      <w:r w:rsidRPr="005E7C43">
        <w:rPr>
          <w:rFonts w:ascii="Calibri Light" w:eastAsia="Times New Roman" w:hAnsi="Calibri Light" w:cstheme="majorHAnsi"/>
          <w:b/>
          <w:sz w:val="24"/>
          <w:szCs w:val="24"/>
          <w:lang w:val="ru-RU"/>
        </w:rPr>
        <w:t>8</w:t>
      </w:r>
    </w:p>
    <w:p w:rsidR="003057DC" w:rsidRPr="005E7C43" w:rsidRDefault="003057DC" w:rsidP="003057DC">
      <w:pPr>
        <w:spacing w:after="0" w:line="276" w:lineRule="auto"/>
        <w:jc w:val="center"/>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Анализ</w:t>
      </w:r>
      <w:r w:rsidRPr="005E7C43">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капитальных</w:t>
      </w:r>
      <w:r w:rsidRPr="005E7C43">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инвестиций</w:t>
      </w:r>
      <w:r w:rsidRPr="005E7C43">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исполненных</w:t>
      </w:r>
      <w:r w:rsidRPr="005E7C43">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в</w:t>
      </w:r>
      <w:r w:rsidRPr="005E7C43">
        <w:rPr>
          <w:rFonts w:ascii="Calibri Light" w:eastAsia="Times New Roman" w:hAnsi="Calibri Light" w:cstheme="majorHAnsi"/>
          <w:b/>
          <w:sz w:val="24"/>
          <w:szCs w:val="24"/>
          <w:lang w:val="ru-RU"/>
        </w:rPr>
        <w:t xml:space="preserve"> 2021 </w:t>
      </w:r>
      <w:r>
        <w:rPr>
          <w:rFonts w:ascii="Calibri Light" w:eastAsia="Times New Roman" w:hAnsi="Calibri Light" w:cstheme="majorHAnsi"/>
          <w:b/>
          <w:sz w:val="24"/>
          <w:szCs w:val="24"/>
          <w:lang w:val="ru-RU"/>
        </w:rPr>
        <w:t xml:space="preserve">году по программам </w:t>
      </w:r>
    </w:p>
    <w:p w:rsidR="003057DC" w:rsidRPr="00816800" w:rsidRDefault="003057DC" w:rsidP="003057DC">
      <w:pPr>
        <w:spacing w:after="0" w:line="276" w:lineRule="auto"/>
        <w:jc w:val="right"/>
        <w:rPr>
          <w:rFonts w:ascii="Calibri Light" w:eastAsia="Times New Roman" w:hAnsi="Calibri Light" w:cstheme="majorHAnsi"/>
          <w:i/>
          <w:sz w:val="24"/>
          <w:szCs w:val="24"/>
        </w:rPr>
      </w:pPr>
      <w:r w:rsidRPr="00816800">
        <w:rPr>
          <w:rFonts w:ascii="Calibri Light" w:eastAsia="Times New Roman" w:hAnsi="Calibri Light" w:cstheme="majorHAnsi"/>
          <w:i/>
          <w:sz w:val="24"/>
          <w:szCs w:val="24"/>
        </w:rPr>
        <w:t>(mii lei)</w:t>
      </w:r>
    </w:p>
    <w:tbl>
      <w:tblPr>
        <w:tblW w:w="14312" w:type="dxa"/>
        <w:tblLook w:val="04A0" w:firstRow="1" w:lastRow="0" w:firstColumn="1" w:lastColumn="0" w:noHBand="0" w:noVBand="1"/>
      </w:tblPr>
      <w:tblGrid>
        <w:gridCol w:w="673"/>
        <w:gridCol w:w="5868"/>
        <w:gridCol w:w="1175"/>
        <w:gridCol w:w="1262"/>
        <w:gridCol w:w="1385"/>
        <w:gridCol w:w="1422"/>
        <w:gridCol w:w="1123"/>
        <w:gridCol w:w="1404"/>
      </w:tblGrid>
      <w:tr w:rsidR="003057DC" w:rsidRPr="00816800" w:rsidTr="0027124C">
        <w:trPr>
          <w:trHeight w:val="345"/>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7DC" w:rsidRPr="005E7C43" w:rsidRDefault="003057DC" w:rsidP="0027124C">
            <w:pPr>
              <w:spacing w:after="0" w:line="240" w:lineRule="auto"/>
              <w:jc w:val="center"/>
              <w:rPr>
                <w:rFonts w:ascii="Calibri Light" w:eastAsia="Times New Roman" w:hAnsi="Calibri Light" w:cstheme="majorHAnsi"/>
                <w:b/>
                <w:bCs/>
                <w:sz w:val="20"/>
                <w:szCs w:val="20"/>
                <w:lang w:val="ru-RU"/>
              </w:rPr>
            </w:pPr>
            <w:r>
              <w:rPr>
                <w:rFonts w:ascii="Calibri Light" w:eastAsia="Times New Roman" w:hAnsi="Calibri Light" w:cstheme="majorHAnsi"/>
                <w:b/>
                <w:bCs/>
                <w:sz w:val="20"/>
                <w:szCs w:val="20"/>
                <w:lang w:val="ru-RU"/>
              </w:rPr>
              <w:t>Код</w:t>
            </w:r>
          </w:p>
        </w:tc>
        <w:tc>
          <w:tcPr>
            <w:tcW w:w="5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7DC" w:rsidRPr="005E7C43" w:rsidRDefault="003057DC" w:rsidP="0027124C">
            <w:pPr>
              <w:spacing w:after="0" w:line="240" w:lineRule="auto"/>
              <w:jc w:val="center"/>
              <w:rPr>
                <w:rFonts w:ascii="Calibri Light" w:eastAsia="Times New Roman" w:hAnsi="Calibri Light" w:cstheme="majorHAnsi"/>
                <w:b/>
                <w:bCs/>
                <w:sz w:val="20"/>
                <w:szCs w:val="20"/>
                <w:lang w:val="ru-RU"/>
              </w:rPr>
            </w:pPr>
            <w:r>
              <w:rPr>
                <w:rFonts w:ascii="Calibri Light" w:eastAsia="Times New Roman" w:hAnsi="Calibri Light" w:cstheme="majorHAnsi"/>
                <w:b/>
                <w:bCs/>
                <w:sz w:val="20"/>
                <w:szCs w:val="20"/>
                <w:lang w:val="ru-RU"/>
              </w:rPr>
              <w:t xml:space="preserve">Программа </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7DC" w:rsidRPr="005E7C43" w:rsidRDefault="003057DC" w:rsidP="0027124C">
            <w:pPr>
              <w:spacing w:after="0" w:line="240" w:lineRule="auto"/>
              <w:ind w:right="-127"/>
              <w:jc w:val="left"/>
              <w:rPr>
                <w:rFonts w:ascii="Calibri Light" w:eastAsia="Times New Roman" w:hAnsi="Calibri Light" w:cstheme="majorHAnsi"/>
                <w:b/>
                <w:bCs/>
                <w:color w:val="000000"/>
                <w:sz w:val="20"/>
                <w:szCs w:val="20"/>
              </w:rPr>
            </w:pPr>
            <w:r w:rsidRPr="005E7C43">
              <w:rPr>
                <w:rFonts w:ascii="Calibri Light" w:eastAsia="Times New Roman" w:hAnsi="Calibri Light" w:cstheme="majorHAnsi"/>
                <w:b/>
                <w:bCs/>
                <w:color w:val="000000"/>
                <w:sz w:val="20"/>
                <w:szCs w:val="20"/>
                <w:lang w:val="ru-RU"/>
              </w:rPr>
              <w:t xml:space="preserve">Утверждено </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7DC" w:rsidRPr="005E7C43" w:rsidRDefault="003057DC" w:rsidP="0027124C">
            <w:pPr>
              <w:spacing w:after="0" w:line="240" w:lineRule="auto"/>
              <w:jc w:val="center"/>
              <w:rPr>
                <w:rFonts w:ascii="Calibri Light" w:eastAsia="Times New Roman" w:hAnsi="Calibri Light" w:cstheme="majorHAnsi"/>
                <w:b/>
                <w:bCs/>
                <w:color w:val="000000"/>
                <w:sz w:val="20"/>
                <w:szCs w:val="20"/>
              </w:rPr>
            </w:pPr>
            <w:r w:rsidRPr="005E7C43">
              <w:rPr>
                <w:rFonts w:ascii="Calibri Light" w:eastAsia="Times New Roman" w:hAnsi="Calibri Light" w:cstheme="majorHAnsi"/>
                <w:b/>
                <w:bCs/>
                <w:color w:val="000000"/>
                <w:sz w:val="20"/>
                <w:szCs w:val="20"/>
                <w:lang w:val="ru-RU"/>
              </w:rPr>
              <w:t xml:space="preserve">Уточнено  </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7DC" w:rsidRPr="005E7C43" w:rsidRDefault="003057DC" w:rsidP="0027124C">
            <w:pPr>
              <w:spacing w:after="0" w:line="240" w:lineRule="auto"/>
              <w:ind w:right="-202"/>
              <w:jc w:val="left"/>
              <w:rPr>
                <w:rFonts w:ascii="Calibri Light" w:eastAsia="Times New Roman" w:hAnsi="Calibri Light" w:cstheme="majorHAnsi"/>
                <w:b/>
                <w:bCs/>
                <w:color w:val="000000"/>
                <w:sz w:val="20"/>
                <w:szCs w:val="20"/>
              </w:rPr>
            </w:pPr>
            <w:r w:rsidRPr="005E7C43">
              <w:rPr>
                <w:rFonts w:ascii="Calibri Light" w:eastAsia="Times New Roman" w:hAnsi="Calibri Light" w:cstheme="majorHAnsi"/>
                <w:b/>
                <w:bCs/>
                <w:color w:val="000000"/>
                <w:sz w:val="20"/>
                <w:szCs w:val="20"/>
                <w:lang w:val="ru-RU"/>
              </w:rPr>
              <w:t xml:space="preserve">Исполнено </w:t>
            </w:r>
          </w:p>
        </w:tc>
        <w:tc>
          <w:tcPr>
            <w:tcW w:w="2545" w:type="dxa"/>
            <w:gridSpan w:val="2"/>
            <w:tcBorders>
              <w:top w:val="single" w:sz="4" w:space="0" w:color="auto"/>
              <w:left w:val="nil"/>
              <w:bottom w:val="single" w:sz="4" w:space="0" w:color="auto"/>
              <w:right w:val="single" w:sz="4" w:space="0" w:color="auto"/>
            </w:tcBorders>
            <w:shd w:val="clear" w:color="auto" w:fill="auto"/>
            <w:vAlign w:val="center"/>
            <w:hideMark/>
          </w:tcPr>
          <w:p w:rsidR="003057DC" w:rsidRPr="005E7C43" w:rsidRDefault="003057DC" w:rsidP="0027124C">
            <w:pPr>
              <w:spacing w:after="0" w:line="240" w:lineRule="auto"/>
              <w:jc w:val="center"/>
              <w:rPr>
                <w:rFonts w:ascii="Calibri Light" w:eastAsia="Times New Roman" w:hAnsi="Calibri Light" w:cstheme="majorHAnsi"/>
                <w:b/>
                <w:bCs/>
                <w:sz w:val="20"/>
                <w:szCs w:val="20"/>
                <w:lang w:val="ru-RU"/>
              </w:rPr>
            </w:pPr>
            <w:r>
              <w:rPr>
                <w:rFonts w:ascii="Calibri Light" w:eastAsia="Times New Roman" w:hAnsi="Calibri Light" w:cstheme="majorHAnsi"/>
                <w:b/>
                <w:bCs/>
                <w:color w:val="000000"/>
                <w:sz w:val="20"/>
                <w:szCs w:val="20"/>
                <w:lang w:val="ru-RU"/>
              </w:rPr>
              <w:t xml:space="preserve">Исполнено против уточненного </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57DC" w:rsidRPr="005E7C43" w:rsidRDefault="003057DC" w:rsidP="0027124C">
            <w:pPr>
              <w:spacing w:after="0" w:line="240" w:lineRule="auto"/>
              <w:ind w:left="-111" w:right="-48"/>
              <w:jc w:val="center"/>
              <w:rPr>
                <w:rFonts w:ascii="Calibri Light" w:eastAsia="Times New Roman" w:hAnsi="Calibri Light" w:cstheme="majorHAnsi"/>
                <w:b/>
                <w:bCs/>
                <w:i/>
                <w:iCs/>
                <w:sz w:val="20"/>
                <w:szCs w:val="20"/>
                <w:lang w:val="en-US"/>
              </w:rPr>
            </w:pPr>
            <w:r>
              <w:rPr>
                <w:rFonts w:ascii="Calibri Light" w:eastAsia="Times New Roman" w:hAnsi="Calibri Light" w:cstheme="majorHAnsi"/>
                <w:b/>
                <w:bCs/>
                <w:i/>
                <w:iCs/>
                <w:sz w:val="20"/>
                <w:szCs w:val="20"/>
                <w:lang w:val="ru-RU"/>
              </w:rPr>
              <w:t xml:space="preserve">Удельный вес в общем исполнении </w:t>
            </w:r>
            <w:r w:rsidRPr="005E7C43">
              <w:rPr>
                <w:rFonts w:ascii="Calibri Light" w:eastAsia="Times New Roman" w:hAnsi="Calibri Light" w:cstheme="majorHAnsi"/>
                <w:b/>
                <w:bCs/>
                <w:i/>
                <w:iCs/>
                <w:sz w:val="20"/>
                <w:szCs w:val="20"/>
                <w:lang w:val="en-US"/>
              </w:rPr>
              <w:t xml:space="preserve"> </w:t>
            </w:r>
          </w:p>
          <w:p w:rsidR="003057DC" w:rsidRPr="00816800" w:rsidRDefault="003057DC" w:rsidP="0027124C">
            <w:pPr>
              <w:spacing w:after="0" w:line="240" w:lineRule="auto"/>
              <w:ind w:left="-111" w:right="-48"/>
              <w:jc w:val="center"/>
              <w:rPr>
                <w:rFonts w:ascii="Calibri Light" w:eastAsia="Times New Roman" w:hAnsi="Calibri Light" w:cstheme="majorHAnsi"/>
                <w:b/>
                <w:bCs/>
                <w:i/>
                <w:iCs/>
                <w:sz w:val="20"/>
                <w:szCs w:val="20"/>
              </w:rPr>
            </w:pPr>
          </w:p>
        </w:tc>
      </w:tr>
      <w:tr w:rsidR="003057DC" w:rsidRPr="00816800" w:rsidTr="0027124C">
        <w:trPr>
          <w:trHeight w:val="363"/>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b/>
                <w:bCs/>
                <w:sz w:val="20"/>
                <w:szCs w:val="20"/>
              </w:rPr>
            </w:pPr>
          </w:p>
        </w:tc>
        <w:tc>
          <w:tcPr>
            <w:tcW w:w="58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b/>
                <w:bCs/>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b/>
                <w:bCs/>
                <w:sz w:val="20"/>
                <w:szCs w:val="20"/>
              </w:rPr>
            </w:pPr>
          </w:p>
        </w:tc>
        <w:tc>
          <w:tcPr>
            <w:tcW w:w="12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b/>
                <w:bCs/>
                <w:sz w:val="20"/>
                <w:szCs w:val="20"/>
              </w:rPr>
            </w:pPr>
          </w:p>
        </w:tc>
        <w:tc>
          <w:tcPr>
            <w:tcW w:w="13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b/>
                <w:bCs/>
                <w:sz w:val="20"/>
                <w:szCs w:val="20"/>
              </w:rPr>
            </w:pPr>
          </w:p>
        </w:tc>
        <w:tc>
          <w:tcPr>
            <w:tcW w:w="1422"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ind w:left="-94" w:right="2"/>
              <w:jc w:val="center"/>
              <w:rPr>
                <w:rFonts w:ascii="Calibri Light" w:eastAsia="Times New Roman" w:hAnsi="Calibri Light" w:cstheme="majorHAnsi"/>
                <w:b/>
                <w:bCs/>
                <w:i/>
                <w:iCs/>
                <w:sz w:val="20"/>
                <w:szCs w:val="20"/>
              </w:rPr>
            </w:pPr>
            <w:r>
              <w:rPr>
                <w:rFonts w:ascii="Calibri Light" w:eastAsia="Times New Roman" w:hAnsi="Calibri Light" w:cstheme="majorHAnsi"/>
                <w:b/>
                <w:bCs/>
                <w:i/>
                <w:iCs/>
                <w:sz w:val="20"/>
                <w:szCs w:val="20"/>
                <w:lang w:val="ru-RU"/>
              </w:rPr>
              <w:t>отклонение</w:t>
            </w:r>
            <w:r w:rsidRPr="00816800">
              <w:rPr>
                <w:rFonts w:ascii="Calibri Light" w:eastAsia="Times New Roman" w:hAnsi="Calibri Light" w:cstheme="majorHAnsi"/>
                <w:b/>
                <w:bCs/>
                <w:i/>
                <w:iCs/>
                <w:sz w:val="20"/>
                <w:szCs w:val="20"/>
              </w:rPr>
              <w:t xml:space="preserve"> (+/-)</w:t>
            </w:r>
          </w:p>
        </w:tc>
        <w:tc>
          <w:tcPr>
            <w:tcW w:w="1123"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b/>
                <w:bCs/>
                <w:i/>
                <w:iCs/>
                <w:sz w:val="20"/>
                <w:szCs w:val="20"/>
              </w:rPr>
            </w:pPr>
            <w:r>
              <w:rPr>
                <w:rFonts w:ascii="Calibri Light" w:eastAsia="Times New Roman" w:hAnsi="Calibri Light" w:cstheme="majorHAnsi"/>
                <w:b/>
                <w:bCs/>
                <w:i/>
                <w:iCs/>
                <w:sz w:val="20"/>
                <w:szCs w:val="20"/>
                <w:lang w:val="ru-RU"/>
              </w:rPr>
              <w:t xml:space="preserve">в </w:t>
            </w:r>
            <w:r w:rsidRPr="00816800">
              <w:rPr>
                <w:rFonts w:ascii="Calibri Light" w:eastAsia="Times New Roman" w:hAnsi="Calibri Light" w:cstheme="majorHAnsi"/>
                <w:b/>
                <w:bCs/>
                <w:i/>
                <w:iCs/>
                <w:sz w:val="20"/>
                <w:szCs w:val="20"/>
              </w:rPr>
              <w:t>%</w:t>
            </w:r>
          </w:p>
        </w:tc>
        <w:tc>
          <w:tcPr>
            <w:tcW w:w="14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left"/>
              <w:rPr>
                <w:rFonts w:ascii="Calibri Light" w:eastAsia="Times New Roman" w:hAnsi="Calibri Light" w:cstheme="majorHAnsi"/>
                <w:b/>
                <w:bCs/>
                <w:i/>
                <w:iCs/>
                <w:sz w:val="20"/>
                <w:szCs w:val="20"/>
              </w:rPr>
            </w:pPr>
          </w:p>
        </w:tc>
      </w:tr>
      <w:tr w:rsidR="003057DC" w:rsidRPr="00816800" w:rsidTr="0027124C">
        <w:trPr>
          <w:trHeight w:val="18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iCs/>
                <w:sz w:val="16"/>
                <w:szCs w:val="16"/>
              </w:rPr>
            </w:pPr>
            <w:r w:rsidRPr="00816800">
              <w:rPr>
                <w:rFonts w:ascii="Calibri Light" w:eastAsia="Times New Roman" w:hAnsi="Calibri Light" w:cstheme="majorHAnsi"/>
                <w:i/>
                <w:iCs/>
                <w:sz w:val="16"/>
                <w:szCs w:val="16"/>
              </w:rPr>
              <w:t>1</w:t>
            </w:r>
          </w:p>
        </w:tc>
        <w:tc>
          <w:tcPr>
            <w:tcW w:w="5869"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i/>
                <w:iCs/>
                <w:sz w:val="16"/>
                <w:szCs w:val="16"/>
              </w:rPr>
            </w:pPr>
            <w:r w:rsidRPr="00816800">
              <w:rPr>
                <w:rFonts w:ascii="Calibri Light" w:eastAsia="Times New Roman" w:hAnsi="Calibri Light" w:cstheme="majorHAnsi"/>
                <w:i/>
                <w:iCs/>
                <w:sz w:val="16"/>
                <w:szCs w:val="16"/>
              </w:rPr>
              <w:t>2</w:t>
            </w:r>
          </w:p>
        </w:tc>
        <w:tc>
          <w:tcPr>
            <w:tcW w:w="1174"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iCs/>
                <w:sz w:val="16"/>
                <w:szCs w:val="16"/>
              </w:rPr>
            </w:pPr>
            <w:r w:rsidRPr="00816800">
              <w:rPr>
                <w:rFonts w:ascii="Calibri Light" w:eastAsia="Times New Roman" w:hAnsi="Calibri Light" w:cstheme="majorHAnsi"/>
                <w:i/>
                <w:iCs/>
                <w:sz w:val="16"/>
                <w:szCs w:val="16"/>
              </w:rPr>
              <w:t>3</w:t>
            </w:r>
          </w:p>
        </w:tc>
        <w:tc>
          <w:tcPr>
            <w:tcW w:w="1262"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iCs/>
                <w:sz w:val="16"/>
                <w:szCs w:val="16"/>
              </w:rPr>
            </w:pPr>
            <w:r w:rsidRPr="00816800">
              <w:rPr>
                <w:rFonts w:ascii="Calibri Light" w:eastAsia="Times New Roman" w:hAnsi="Calibri Light" w:cstheme="majorHAnsi"/>
                <w:i/>
                <w:iCs/>
                <w:sz w:val="16"/>
                <w:szCs w:val="16"/>
              </w:rPr>
              <w:t>4</w:t>
            </w:r>
          </w:p>
        </w:tc>
        <w:tc>
          <w:tcPr>
            <w:tcW w:w="1385"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iCs/>
                <w:sz w:val="16"/>
                <w:szCs w:val="16"/>
              </w:rPr>
            </w:pPr>
            <w:r w:rsidRPr="00816800">
              <w:rPr>
                <w:rFonts w:ascii="Calibri Light" w:eastAsia="Times New Roman" w:hAnsi="Calibri Light" w:cstheme="majorHAnsi"/>
                <w:i/>
                <w:iCs/>
                <w:sz w:val="16"/>
                <w:szCs w:val="16"/>
              </w:rPr>
              <w:t>5</w:t>
            </w:r>
          </w:p>
        </w:tc>
        <w:tc>
          <w:tcPr>
            <w:tcW w:w="1422"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iCs/>
                <w:sz w:val="16"/>
                <w:szCs w:val="16"/>
              </w:rPr>
            </w:pPr>
            <w:r w:rsidRPr="00816800">
              <w:rPr>
                <w:rFonts w:ascii="Calibri Light" w:eastAsia="Times New Roman" w:hAnsi="Calibri Light" w:cstheme="majorHAnsi"/>
                <w:i/>
                <w:iCs/>
                <w:sz w:val="16"/>
                <w:szCs w:val="16"/>
              </w:rPr>
              <w:t>6=5-4</w:t>
            </w:r>
          </w:p>
        </w:tc>
        <w:tc>
          <w:tcPr>
            <w:tcW w:w="1123"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i/>
                <w:iCs/>
                <w:sz w:val="16"/>
                <w:szCs w:val="16"/>
              </w:rPr>
            </w:pPr>
            <w:r w:rsidRPr="00816800">
              <w:rPr>
                <w:rFonts w:ascii="Calibri Light" w:eastAsia="Times New Roman" w:hAnsi="Calibri Light" w:cstheme="majorHAnsi"/>
                <w:i/>
                <w:iCs/>
                <w:sz w:val="16"/>
                <w:szCs w:val="16"/>
              </w:rPr>
              <w:t>7=5/4*100</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eastAsia="Times New Roman" w:hAnsi="Calibri Light" w:cstheme="majorHAnsi"/>
                <w:i/>
                <w:iCs/>
                <w:sz w:val="16"/>
                <w:szCs w:val="16"/>
              </w:rPr>
            </w:pPr>
            <w:r w:rsidRPr="00816800">
              <w:rPr>
                <w:rFonts w:ascii="Calibri Light" w:eastAsia="Times New Roman" w:hAnsi="Calibri Light" w:cstheme="majorHAnsi"/>
                <w:i/>
                <w:iCs/>
                <w:sz w:val="16"/>
                <w:szCs w:val="16"/>
              </w:rPr>
              <w:t>8</w:t>
            </w:r>
          </w:p>
        </w:tc>
      </w:tr>
      <w:tr w:rsidR="003057DC" w:rsidRPr="00816800" w:rsidTr="0027124C">
        <w:trPr>
          <w:trHeight w:val="251"/>
        </w:trPr>
        <w:tc>
          <w:tcPr>
            <w:tcW w:w="673" w:type="dxa"/>
            <w:tcBorders>
              <w:top w:val="nil"/>
              <w:left w:val="single" w:sz="4" w:space="0" w:color="auto"/>
              <w:bottom w:val="single" w:sz="4" w:space="0" w:color="auto"/>
              <w:right w:val="single" w:sz="4" w:space="0" w:color="auto"/>
            </w:tcBorders>
            <w:shd w:val="clear" w:color="000000" w:fill="FCE4D6"/>
            <w:noWrap/>
            <w:vAlign w:val="bottom"/>
            <w:hideMark/>
          </w:tcPr>
          <w:p w:rsidR="003057DC" w:rsidRPr="00816800" w:rsidRDefault="003057DC" w:rsidP="0027124C">
            <w:pPr>
              <w:spacing w:after="0" w:line="240" w:lineRule="auto"/>
              <w:jc w:val="center"/>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 </w:t>
            </w:r>
          </w:p>
        </w:tc>
        <w:tc>
          <w:tcPr>
            <w:tcW w:w="5869" w:type="dxa"/>
            <w:tcBorders>
              <w:top w:val="nil"/>
              <w:left w:val="nil"/>
              <w:bottom w:val="single" w:sz="4" w:space="0" w:color="auto"/>
              <w:right w:val="single" w:sz="4" w:space="0" w:color="auto"/>
            </w:tcBorders>
            <w:shd w:val="clear" w:color="000000" w:fill="FCE4D6"/>
            <w:vAlign w:val="bottom"/>
            <w:hideMark/>
          </w:tcPr>
          <w:p w:rsidR="003057DC" w:rsidRPr="00816800" w:rsidRDefault="003057DC" w:rsidP="0027124C">
            <w:pPr>
              <w:spacing w:after="0" w:line="240" w:lineRule="auto"/>
              <w:jc w:val="left"/>
              <w:rPr>
                <w:rFonts w:ascii="Calibri Light" w:eastAsia="Times New Roman" w:hAnsi="Calibri Light" w:cstheme="majorHAnsi"/>
                <w:b/>
                <w:bCs/>
                <w:sz w:val="20"/>
                <w:szCs w:val="20"/>
              </w:rPr>
            </w:pPr>
            <w:r>
              <w:rPr>
                <w:rFonts w:ascii="Calibri Light" w:eastAsia="Times New Roman" w:hAnsi="Calibri Light" w:cstheme="majorHAnsi"/>
                <w:b/>
                <w:bCs/>
                <w:sz w:val="20"/>
                <w:szCs w:val="20"/>
                <w:lang w:val="ru-RU"/>
              </w:rPr>
              <w:t xml:space="preserve">ОБЩИЙ ИТОГ </w:t>
            </w:r>
          </w:p>
        </w:tc>
        <w:tc>
          <w:tcPr>
            <w:tcW w:w="1174" w:type="dxa"/>
            <w:tcBorders>
              <w:top w:val="nil"/>
              <w:left w:val="nil"/>
              <w:bottom w:val="single" w:sz="4" w:space="0" w:color="auto"/>
              <w:right w:val="single" w:sz="4" w:space="0" w:color="auto"/>
            </w:tcBorders>
            <w:shd w:val="clear" w:color="000000" w:fill="FCE4D6"/>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1.648.054,3</w:t>
            </w:r>
          </w:p>
        </w:tc>
        <w:tc>
          <w:tcPr>
            <w:tcW w:w="1262" w:type="dxa"/>
            <w:tcBorders>
              <w:top w:val="nil"/>
              <w:left w:val="nil"/>
              <w:bottom w:val="single" w:sz="4" w:space="0" w:color="auto"/>
              <w:right w:val="single" w:sz="4" w:space="0" w:color="auto"/>
            </w:tcBorders>
            <w:shd w:val="clear" w:color="000000" w:fill="FCE4D6"/>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2.257.236,7</w:t>
            </w:r>
          </w:p>
        </w:tc>
        <w:tc>
          <w:tcPr>
            <w:tcW w:w="1385" w:type="dxa"/>
            <w:tcBorders>
              <w:top w:val="nil"/>
              <w:left w:val="nil"/>
              <w:bottom w:val="single" w:sz="4" w:space="0" w:color="auto"/>
              <w:right w:val="single" w:sz="4" w:space="0" w:color="auto"/>
            </w:tcBorders>
            <w:shd w:val="clear" w:color="000000" w:fill="FCE4D6"/>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1.665.246,9</w:t>
            </w:r>
          </w:p>
        </w:tc>
        <w:tc>
          <w:tcPr>
            <w:tcW w:w="1422" w:type="dxa"/>
            <w:tcBorders>
              <w:top w:val="nil"/>
              <w:left w:val="nil"/>
              <w:bottom w:val="single" w:sz="4" w:space="0" w:color="auto"/>
              <w:right w:val="single" w:sz="4" w:space="0" w:color="auto"/>
            </w:tcBorders>
            <w:shd w:val="clear" w:color="000000" w:fill="FCE4D6"/>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-591.989,8</w:t>
            </w:r>
          </w:p>
        </w:tc>
        <w:tc>
          <w:tcPr>
            <w:tcW w:w="1123" w:type="dxa"/>
            <w:tcBorders>
              <w:top w:val="nil"/>
              <w:left w:val="nil"/>
              <w:bottom w:val="single" w:sz="4" w:space="0" w:color="auto"/>
              <w:right w:val="single" w:sz="4" w:space="0" w:color="auto"/>
            </w:tcBorders>
            <w:shd w:val="clear" w:color="000000" w:fill="FCE4D6"/>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sz w:val="20"/>
                <w:szCs w:val="20"/>
              </w:rPr>
            </w:pPr>
            <w:r w:rsidRPr="00816800">
              <w:rPr>
                <w:rFonts w:ascii="Calibri Light" w:eastAsia="Times New Roman" w:hAnsi="Calibri Light" w:cstheme="majorHAnsi"/>
                <w:b/>
                <w:bCs/>
                <w:sz w:val="20"/>
                <w:szCs w:val="20"/>
              </w:rPr>
              <w:t xml:space="preserve">  73,8</w:t>
            </w:r>
          </w:p>
        </w:tc>
        <w:tc>
          <w:tcPr>
            <w:tcW w:w="1404" w:type="dxa"/>
            <w:tcBorders>
              <w:top w:val="nil"/>
              <w:left w:val="nil"/>
              <w:bottom w:val="single" w:sz="4" w:space="0" w:color="auto"/>
              <w:right w:val="single" w:sz="4" w:space="0" w:color="auto"/>
            </w:tcBorders>
            <w:shd w:val="clear" w:color="000000" w:fill="FCE4D6"/>
            <w:noWrap/>
            <w:vAlign w:val="bottom"/>
            <w:hideMark/>
          </w:tcPr>
          <w:p w:rsidR="003057DC" w:rsidRPr="00816800" w:rsidRDefault="003057DC" w:rsidP="0027124C">
            <w:pPr>
              <w:spacing w:after="0" w:line="240" w:lineRule="auto"/>
              <w:jc w:val="right"/>
              <w:rPr>
                <w:rFonts w:ascii="Calibri Light" w:eastAsia="Times New Roman" w:hAnsi="Calibri Light" w:cstheme="majorHAnsi"/>
                <w:b/>
                <w:bCs/>
                <w:i/>
                <w:iCs/>
                <w:sz w:val="20"/>
                <w:szCs w:val="20"/>
              </w:rPr>
            </w:pPr>
            <w:r w:rsidRPr="00816800">
              <w:rPr>
                <w:rFonts w:ascii="Calibri Light" w:eastAsia="Times New Roman" w:hAnsi="Calibri Light" w:cstheme="majorHAnsi"/>
                <w:b/>
                <w:bCs/>
                <w:i/>
                <w:iCs/>
                <w:sz w:val="20"/>
                <w:szCs w:val="20"/>
              </w:rPr>
              <w:t>100,0</w:t>
            </w:r>
          </w:p>
        </w:tc>
      </w:tr>
      <w:tr w:rsidR="003057DC" w:rsidRPr="00816800" w:rsidTr="0027124C">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6402</w:t>
            </w:r>
          </w:p>
        </w:tc>
        <w:tc>
          <w:tcPr>
            <w:tcW w:w="5869" w:type="dxa"/>
            <w:tcBorders>
              <w:top w:val="nil"/>
              <w:left w:val="nil"/>
              <w:bottom w:val="single" w:sz="4" w:space="0" w:color="auto"/>
              <w:right w:val="single" w:sz="4" w:space="0" w:color="auto"/>
            </w:tcBorders>
            <w:shd w:val="clear" w:color="auto" w:fill="auto"/>
            <w:vAlign w:val="bottom"/>
            <w:hideMark/>
          </w:tcPr>
          <w:p w:rsidR="003057DC" w:rsidRPr="00816800" w:rsidRDefault="003057DC" w:rsidP="0027124C">
            <w:pPr>
              <w:spacing w:after="0" w:line="240" w:lineRule="auto"/>
              <w:jc w:val="left"/>
              <w:rPr>
                <w:rFonts w:ascii="Calibri Light" w:hAnsi="Calibri Light" w:cstheme="majorHAnsi"/>
                <w:sz w:val="20"/>
                <w:szCs w:val="20"/>
              </w:rPr>
            </w:pPr>
            <w:r>
              <w:rPr>
                <w:rFonts w:ascii="Calibri Light" w:hAnsi="Calibri Light" w:cstheme="majorHAnsi"/>
                <w:sz w:val="20"/>
                <w:szCs w:val="20"/>
                <w:lang w:val="ru-RU"/>
              </w:rPr>
              <w:t xml:space="preserve">Развитие дорог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1.120.885,9</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1.925.140,0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1.471.637,4</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-453.502,6</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76,4</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88,4</w:t>
            </w:r>
          </w:p>
        </w:tc>
      </w:tr>
      <w:tr w:rsidR="003057DC" w:rsidRPr="00816800" w:rsidTr="0027124C">
        <w:trPr>
          <w:trHeight w:val="251"/>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8019</w:t>
            </w:r>
          </w:p>
        </w:tc>
        <w:tc>
          <w:tcPr>
            <w:tcW w:w="5869" w:type="dxa"/>
            <w:tcBorders>
              <w:top w:val="nil"/>
              <w:left w:val="nil"/>
              <w:bottom w:val="single" w:sz="4" w:space="0" w:color="auto"/>
              <w:right w:val="single" w:sz="4" w:space="0" w:color="auto"/>
            </w:tcBorders>
            <w:shd w:val="clear" w:color="auto" w:fill="auto"/>
            <w:vAlign w:val="bottom"/>
            <w:hideMark/>
          </w:tcPr>
          <w:p w:rsidR="003057DC" w:rsidRPr="004A73DE" w:rsidRDefault="003057DC" w:rsidP="0027124C">
            <w:pPr>
              <w:spacing w:after="0" w:line="240" w:lineRule="auto"/>
              <w:jc w:val="left"/>
              <w:rPr>
                <w:rFonts w:ascii="Calibri Light" w:hAnsi="Calibri Light" w:cstheme="majorHAnsi"/>
                <w:sz w:val="20"/>
                <w:szCs w:val="20"/>
                <w:lang w:val="ru-RU"/>
              </w:rPr>
            </w:pPr>
            <w:r>
              <w:rPr>
                <w:rFonts w:ascii="Calibri Light" w:hAnsi="Calibri Light" w:cstheme="majorHAnsi"/>
                <w:sz w:val="20"/>
                <w:szCs w:val="20"/>
                <w:lang w:val="ru-RU"/>
              </w:rPr>
              <w:t>Развитие</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и</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модернизация</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учреждений</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области</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охраны</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здоровья</w:t>
            </w:r>
            <w:r w:rsidRPr="004A73DE">
              <w:rPr>
                <w:rFonts w:ascii="Calibri Light" w:hAnsi="Calibri Light" w:cstheme="majorHAnsi"/>
                <w:sz w:val="20"/>
                <w:szCs w:val="20"/>
                <w:lang w:val="ru-RU"/>
              </w:rP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44.639,4</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35.602,8</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35.289,8</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-313,0</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99,1</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2,1</w:t>
            </w:r>
          </w:p>
        </w:tc>
      </w:tr>
      <w:tr w:rsidR="003057DC" w:rsidRPr="00816800" w:rsidTr="0027124C">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5102</w:t>
            </w:r>
          </w:p>
        </w:tc>
        <w:tc>
          <w:tcPr>
            <w:tcW w:w="5869" w:type="dxa"/>
            <w:tcBorders>
              <w:top w:val="nil"/>
              <w:left w:val="nil"/>
              <w:bottom w:val="single" w:sz="4" w:space="0" w:color="auto"/>
              <w:right w:val="single" w:sz="4" w:space="0" w:color="auto"/>
            </w:tcBorders>
            <w:shd w:val="clear" w:color="auto" w:fill="auto"/>
            <w:vAlign w:val="bottom"/>
            <w:hideMark/>
          </w:tcPr>
          <w:p w:rsidR="003057DC" w:rsidRPr="004A73DE" w:rsidRDefault="003057DC" w:rsidP="0027124C">
            <w:pPr>
              <w:spacing w:after="0" w:line="240" w:lineRule="auto"/>
              <w:jc w:val="left"/>
              <w:rPr>
                <w:rFonts w:ascii="Calibri Light" w:hAnsi="Calibri Light" w:cstheme="majorHAnsi"/>
                <w:sz w:val="20"/>
                <w:szCs w:val="20"/>
                <w:lang w:val="ru-RU"/>
              </w:rPr>
            </w:pPr>
            <w:r>
              <w:rPr>
                <w:rFonts w:ascii="Calibri Light" w:hAnsi="Calibri Light" w:cstheme="majorHAnsi"/>
                <w:sz w:val="20"/>
                <w:szCs w:val="20"/>
                <w:lang w:val="ru-RU"/>
              </w:rPr>
              <w:t>Устойчивое</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развитие</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секторов</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растениеводства</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и</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садоводства</w:t>
            </w:r>
            <w:r w:rsidRPr="004A73DE">
              <w:rPr>
                <w:rFonts w:ascii="Calibri Light" w:hAnsi="Calibri Light" w:cstheme="majorHAnsi"/>
                <w:sz w:val="20"/>
                <w:szCs w:val="20"/>
                <w:lang w:val="ru-RU"/>
              </w:rP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43.536,4</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30.896,5</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28.335,5</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-2.561,0</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91,7</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1,7</w:t>
            </w:r>
          </w:p>
        </w:tc>
      </w:tr>
      <w:tr w:rsidR="003057DC" w:rsidRPr="00816800" w:rsidTr="0027124C">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4302</w:t>
            </w:r>
          </w:p>
        </w:tc>
        <w:tc>
          <w:tcPr>
            <w:tcW w:w="5869" w:type="dxa"/>
            <w:tcBorders>
              <w:top w:val="nil"/>
              <w:left w:val="nil"/>
              <w:bottom w:val="single" w:sz="4" w:space="0" w:color="auto"/>
              <w:right w:val="single" w:sz="4" w:space="0" w:color="auto"/>
            </w:tcBorders>
            <w:shd w:val="clear" w:color="auto" w:fill="auto"/>
            <w:vAlign w:val="bottom"/>
            <w:hideMark/>
          </w:tcPr>
          <w:p w:rsidR="003057DC" w:rsidRPr="00816800" w:rsidRDefault="003057DC" w:rsidP="0027124C">
            <w:pPr>
              <w:spacing w:after="0" w:line="240" w:lineRule="auto"/>
              <w:jc w:val="left"/>
              <w:rPr>
                <w:rFonts w:ascii="Calibri Light" w:hAnsi="Calibri Light" w:cstheme="majorHAnsi"/>
                <w:sz w:val="20"/>
                <w:szCs w:val="20"/>
              </w:rPr>
            </w:pPr>
            <w:r>
              <w:rPr>
                <w:rFonts w:ascii="Calibri Light" w:hAnsi="Calibri Light" w:cstheme="majorHAnsi"/>
                <w:sz w:val="20"/>
                <w:szCs w:val="20"/>
                <w:lang w:val="ru-RU"/>
              </w:rPr>
              <w:t xml:space="preserve">Пенитенциарная система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129.428,0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25.538,0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18.394,6</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-7.143,4</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72,0</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1,1</w:t>
            </w:r>
          </w:p>
        </w:tc>
      </w:tr>
      <w:tr w:rsidR="003057DC" w:rsidRPr="00816800" w:rsidTr="0027124C">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8809</w:t>
            </w:r>
          </w:p>
        </w:tc>
        <w:tc>
          <w:tcPr>
            <w:tcW w:w="5869" w:type="dxa"/>
            <w:tcBorders>
              <w:top w:val="nil"/>
              <w:left w:val="nil"/>
              <w:bottom w:val="single" w:sz="4" w:space="0" w:color="auto"/>
              <w:right w:val="single" w:sz="4" w:space="0" w:color="auto"/>
            </w:tcBorders>
            <w:shd w:val="clear" w:color="auto" w:fill="auto"/>
            <w:vAlign w:val="bottom"/>
            <w:hideMark/>
          </w:tcPr>
          <w:p w:rsidR="003057DC" w:rsidRPr="00754BB6" w:rsidRDefault="003057DC" w:rsidP="0027124C">
            <w:pPr>
              <w:spacing w:after="0" w:line="240" w:lineRule="auto"/>
              <w:jc w:val="left"/>
              <w:rPr>
                <w:rFonts w:ascii="Calibri Light" w:hAnsi="Calibri Light" w:cstheme="majorHAnsi"/>
                <w:sz w:val="20"/>
                <w:szCs w:val="20"/>
                <w:lang w:val="ru-RU"/>
              </w:rPr>
            </w:pPr>
            <w:r>
              <w:rPr>
                <w:rFonts w:ascii="Calibri Light" w:hAnsi="Calibri Light" w:cstheme="majorHAnsi"/>
                <w:sz w:val="20"/>
                <w:szCs w:val="20"/>
                <w:lang w:val="ru-RU"/>
              </w:rPr>
              <w:t xml:space="preserve">Профессионально-техническое образование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36.238,0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25.478,0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17.013,0</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-8.465,0</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66,8</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1,0</w:t>
            </w:r>
          </w:p>
        </w:tc>
      </w:tr>
      <w:tr w:rsidR="003057DC" w:rsidRPr="00816800" w:rsidTr="0027124C">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8503</w:t>
            </w:r>
          </w:p>
        </w:tc>
        <w:tc>
          <w:tcPr>
            <w:tcW w:w="5869" w:type="dxa"/>
            <w:tcBorders>
              <w:top w:val="nil"/>
              <w:left w:val="nil"/>
              <w:bottom w:val="single" w:sz="4" w:space="0" w:color="auto"/>
              <w:right w:val="single" w:sz="4" w:space="0" w:color="auto"/>
            </w:tcBorders>
            <w:shd w:val="clear" w:color="auto" w:fill="auto"/>
            <w:vAlign w:val="bottom"/>
            <w:hideMark/>
          </w:tcPr>
          <w:p w:rsidR="003057DC" w:rsidRPr="004A73DE" w:rsidRDefault="003057DC" w:rsidP="0027124C">
            <w:pPr>
              <w:spacing w:after="0" w:line="240" w:lineRule="auto"/>
              <w:jc w:val="left"/>
              <w:rPr>
                <w:rFonts w:ascii="Calibri Light" w:hAnsi="Calibri Light" w:cstheme="majorHAnsi"/>
                <w:sz w:val="20"/>
                <w:szCs w:val="20"/>
                <w:lang w:val="ru-RU"/>
              </w:rPr>
            </w:pPr>
            <w:r w:rsidRPr="004A73DE">
              <w:rPr>
                <w:rFonts w:ascii="Calibri Light" w:hAnsi="Calibri Light" w:cstheme="majorHAnsi"/>
                <w:sz w:val="20"/>
                <w:szCs w:val="20"/>
                <w:lang w:val="ru-RU"/>
              </w:rPr>
              <w:t>Защита и приумножение национального культурного наследи</w:t>
            </w:r>
            <w:r>
              <w:rPr>
                <w:rFonts w:ascii="Calibri Light" w:hAnsi="Calibri Light" w:cstheme="majorHAnsi"/>
                <w:sz w:val="20"/>
                <w:szCs w:val="20"/>
                <w:lang w:val="ru-RU"/>
              </w:rPr>
              <w:t>я</w:t>
            </w:r>
            <w:r w:rsidRPr="004A73DE">
              <w:rPr>
                <w:rFonts w:ascii="Calibri Light" w:hAnsi="Calibri Light" w:cstheme="majorHAnsi"/>
                <w:sz w:val="20"/>
                <w:szCs w:val="20"/>
                <w:lang w:val="ru-RU"/>
              </w:rP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33.947,3</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16.384,8</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15.100,7</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-1.284,1</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92,2</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0,9</w:t>
            </w:r>
          </w:p>
        </w:tc>
      </w:tr>
      <w:tr w:rsidR="003057DC" w:rsidRPr="00816800" w:rsidTr="0027124C">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3506</w:t>
            </w:r>
          </w:p>
        </w:tc>
        <w:tc>
          <w:tcPr>
            <w:tcW w:w="5869" w:type="dxa"/>
            <w:tcBorders>
              <w:top w:val="nil"/>
              <w:left w:val="nil"/>
              <w:bottom w:val="single" w:sz="4" w:space="0" w:color="auto"/>
              <w:right w:val="single" w:sz="4" w:space="0" w:color="auto"/>
            </w:tcBorders>
            <w:shd w:val="clear" w:color="auto" w:fill="auto"/>
            <w:vAlign w:val="bottom"/>
            <w:hideMark/>
          </w:tcPr>
          <w:p w:rsidR="003057DC" w:rsidRPr="00816800" w:rsidRDefault="003057DC" w:rsidP="0027124C">
            <w:pPr>
              <w:spacing w:after="0" w:line="240" w:lineRule="auto"/>
              <w:jc w:val="left"/>
              <w:rPr>
                <w:rFonts w:ascii="Calibri Light" w:hAnsi="Calibri Light" w:cstheme="majorHAnsi"/>
                <w:sz w:val="20"/>
                <w:szCs w:val="20"/>
              </w:rPr>
            </w:pPr>
            <w:r>
              <w:rPr>
                <w:rFonts w:ascii="Calibri Light" w:hAnsi="Calibri Light" w:cstheme="majorHAnsi"/>
                <w:sz w:val="20"/>
                <w:szCs w:val="20"/>
                <w:lang w:val="ru-RU"/>
              </w:rPr>
              <w:t xml:space="preserve">Менеджмент границы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20.678,4</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27.284,7</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13.412,4</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-13.872,3</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49,2</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0,8</w:t>
            </w:r>
          </w:p>
        </w:tc>
      </w:tr>
      <w:tr w:rsidR="003057DC" w:rsidRPr="00816800" w:rsidTr="0027124C">
        <w:trPr>
          <w:trHeight w:val="120"/>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0502</w:t>
            </w:r>
          </w:p>
        </w:tc>
        <w:tc>
          <w:tcPr>
            <w:tcW w:w="5869" w:type="dxa"/>
            <w:tcBorders>
              <w:top w:val="nil"/>
              <w:left w:val="nil"/>
              <w:bottom w:val="single" w:sz="4" w:space="0" w:color="auto"/>
              <w:right w:val="single" w:sz="4" w:space="0" w:color="auto"/>
            </w:tcBorders>
            <w:shd w:val="clear" w:color="auto" w:fill="auto"/>
            <w:vAlign w:val="bottom"/>
            <w:hideMark/>
          </w:tcPr>
          <w:p w:rsidR="003057DC" w:rsidRPr="00816800" w:rsidRDefault="003057DC" w:rsidP="0027124C">
            <w:pPr>
              <w:spacing w:after="0" w:line="240" w:lineRule="auto"/>
              <w:jc w:val="left"/>
              <w:rPr>
                <w:rFonts w:ascii="Calibri Light" w:hAnsi="Calibri Light" w:cstheme="majorHAnsi"/>
                <w:sz w:val="20"/>
                <w:szCs w:val="20"/>
              </w:rPr>
            </w:pPr>
            <w:r>
              <w:rPr>
                <w:rFonts w:ascii="Calibri Light" w:hAnsi="Calibri Light" w:cstheme="majorHAnsi"/>
                <w:sz w:val="20"/>
                <w:szCs w:val="20"/>
                <w:lang w:val="ru-RU"/>
              </w:rPr>
              <w:t xml:space="preserve">Администрирование публичных доходов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51.715,7</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23.733,1</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11.601,9</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-12.131,2</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48,9</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0,7</w:t>
            </w:r>
          </w:p>
        </w:tc>
      </w:tr>
      <w:tr w:rsidR="003057DC" w:rsidRPr="00816800" w:rsidTr="0027124C">
        <w:trPr>
          <w:trHeight w:val="174"/>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3505</w:t>
            </w:r>
          </w:p>
        </w:tc>
        <w:tc>
          <w:tcPr>
            <w:tcW w:w="5869" w:type="dxa"/>
            <w:tcBorders>
              <w:top w:val="nil"/>
              <w:left w:val="nil"/>
              <w:bottom w:val="single" w:sz="4" w:space="0" w:color="auto"/>
              <w:right w:val="single" w:sz="4" w:space="0" w:color="auto"/>
            </w:tcBorders>
            <w:shd w:val="clear" w:color="auto" w:fill="auto"/>
            <w:vAlign w:val="bottom"/>
            <w:hideMark/>
          </w:tcPr>
          <w:p w:rsidR="003057DC" w:rsidRPr="004A73DE" w:rsidRDefault="003057DC" w:rsidP="0027124C">
            <w:pPr>
              <w:spacing w:after="0" w:line="240" w:lineRule="auto"/>
              <w:jc w:val="left"/>
              <w:rPr>
                <w:rFonts w:ascii="Calibri Light" w:hAnsi="Calibri Light" w:cstheme="majorHAnsi"/>
                <w:sz w:val="20"/>
                <w:szCs w:val="20"/>
                <w:lang w:val="ru-RU"/>
              </w:rPr>
            </w:pPr>
            <w:r>
              <w:rPr>
                <w:rFonts w:ascii="Calibri Light" w:hAnsi="Calibri Light" w:cstheme="majorHAnsi"/>
                <w:sz w:val="20"/>
                <w:szCs w:val="20"/>
                <w:lang w:val="ru-RU"/>
              </w:rPr>
              <w:t>Служба</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поддержки</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области</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внутренних</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дел</w:t>
            </w:r>
            <w:r w:rsidRPr="004A73DE">
              <w:rPr>
                <w:rFonts w:ascii="Calibri Light" w:hAnsi="Calibri Light" w:cstheme="majorHAnsi"/>
                <w:sz w:val="20"/>
                <w:szCs w:val="20"/>
                <w:lang w:val="ru-RU"/>
              </w:rP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36.080,0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34.080,0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10.852,6</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-23.227,4</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31,8</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0,7</w:t>
            </w:r>
          </w:p>
        </w:tc>
      </w:tr>
      <w:tr w:rsidR="003057DC" w:rsidRPr="00816800" w:rsidTr="0027124C">
        <w:trPr>
          <w:trHeight w:val="25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3502</w:t>
            </w:r>
          </w:p>
        </w:tc>
        <w:tc>
          <w:tcPr>
            <w:tcW w:w="5869" w:type="dxa"/>
            <w:tcBorders>
              <w:top w:val="nil"/>
              <w:left w:val="nil"/>
              <w:bottom w:val="single" w:sz="4" w:space="0" w:color="auto"/>
              <w:right w:val="single" w:sz="4" w:space="0" w:color="auto"/>
            </w:tcBorders>
            <w:shd w:val="clear" w:color="auto" w:fill="auto"/>
            <w:vAlign w:val="bottom"/>
            <w:hideMark/>
          </w:tcPr>
          <w:p w:rsidR="003057DC" w:rsidRPr="00754BB6" w:rsidRDefault="003057DC" w:rsidP="0027124C">
            <w:pPr>
              <w:spacing w:after="0" w:line="240" w:lineRule="auto"/>
              <w:jc w:val="left"/>
              <w:rPr>
                <w:rFonts w:ascii="Calibri Light" w:hAnsi="Calibri Light" w:cstheme="majorHAnsi"/>
                <w:sz w:val="20"/>
                <w:szCs w:val="20"/>
                <w:lang w:val="ru-RU"/>
              </w:rPr>
            </w:pPr>
            <w:r>
              <w:rPr>
                <w:rFonts w:ascii="Calibri Light" w:hAnsi="Calibri Light" w:cstheme="majorHAnsi"/>
                <w:sz w:val="20"/>
                <w:szCs w:val="20"/>
                <w:lang w:val="ru-RU"/>
              </w:rPr>
              <w:t xml:space="preserve">Общественный порядок и безопасность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17.650,0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17.752,0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8.404,8</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-9.347,2</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47,3</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0,5</w:t>
            </w:r>
          </w:p>
        </w:tc>
      </w:tr>
      <w:tr w:rsidR="003057DC" w:rsidRPr="00816800" w:rsidTr="0027124C">
        <w:trPr>
          <w:trHeight w:val="56"/>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8806</w:t>
            </w:r>
          </w:p>
        </w:tc>
        <w:tc>
          <w:tcPr>
            <w:tcW w:w="5869" w:type="dxa"/>
            <w:tcBorders>
              <w:top w:val="nil"/>
              <w:left w:val="nil"/>
              <w:bottom w:val="single" w:sz="4" w:space="0" w:color="auto"/>
              <w:right w:val="single" w:sz="4" w:space="0" w:color="auto"/>
            </w:tcBorders>
            <w:shd w:val="clear" w:color="auto" w:fill="auto"/>
            <w:vAlign w:val="bottom"/>
            <w:hideMark/>
          </w:tcPr>
          <w:p w:rsidR="003057DC" w:rsidRPr="00816800" w:rsidRDefault="003057DC" w:rsidP="0027124C">
            <w:pPr>
              <w:spacing w:after="0" w:line="240" w:lineRule="auto"/>
              <w:jc w:val="left"/>
              <w:rPr>
                <w:rFonts w:ascii="Calibri Light" w:hAnsi="Calibri Light" w:cstheme="majorHAnsi"/>
                <w:sz w:val="20"/>
                <w:szCs w:val="20"/>
              </w:rPr>
            </w:pPr>
            <w:r>
              <w:rPr>
                <w:rFonts w:ascii="Calibri Light" w:hAnsi="Calibri Light" w:cstheme="majorHAnsi"/>
                <w:sz w:val="20"/>
                <w:szCs w:val="20"/>
                <w:lang w:val="ru-RU"/>
              </w:rPr>
              <w:t xml:space="preserve">Лицейское образование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11.609,0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11.609,0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8.119,7</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-3.489,3</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69,9</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0,5</w:t>
            </w:r>
          </w:p>
        </w:tc>
      </w:tr>
      <w:tr w:rsidR="003057DC" w:rsidRPr="00816800" w:rsidTr="0027124C">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8602</w:t>
            </w:r>
          </w:p>
        </w:tc>
        <w:tc>
          <w:tcPr>
            <w:tcW w:w="5869" w:type="dxa"/>
            <w:tcBorders>
              <w:top w:val="nil"/>
              <w:left w:val="nil"/>
              <w:bottom w:val="single" w:sz="4" w:space="0" w:color="auto"/>
              <w:right w:val="single" w:sz="4" w:space="0" w:color="auto"/>
            </w:tcBorders>
            <w:shd w:val="clear" w:color="auto" w:fill="auto"/>
            <w:vAlign w:val="bottom"/>
            <w:hideMark/>
          </w:tcPr>
          <w:p w:rsidR="003057DC" w:rsidRPr="00816800" w:rsidRDefault="003057DC" w:rsidP="0027124C">
            <w:pPr>
              <w:spacing w:after="0" w:line="240" w:lineRule="auto"/>
              <w:jc w:val="left"/>
              <w:rPr>
                <w:rFonts w:ascii="Calibri Light" w:hAnsi="Calibri Light" w:cstheme="majorHAnsi"/>
                <w:sz w:val="20"/>
                <w:szCs w:val="20"/>
              </w:rPr>
            </w:pPr>
            <w:r>
              <w:rPr>
                <w:rFonts w:ascii="Calibri Light" w:hAnsi="Calibri Light" w:cstheme="majorHAnsi"/>
                <w:sz w:val="20"/>
                <w:szCs w:val="20"/>
                <w:lang w:val="ru-RU"/>
              </w:rPr>
              <w:t>Спорт</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7.000,0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7.590,2</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7.588,1</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-2,1</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100,0</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0,5</w:t>
            </w:r>
          </w:p>
        </w:tc>
      </w:tr>
      <w:tr w:rsidR="003057DC" w:rsidRPr="00816800" w:rsidTr="0027124C">
        <w:trPr>
          <w:trHeight w:val="76"/>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3602</w:t>
            </w:r>
          </w:p>
        </w:tc>
        <w:tc>
          <w:tcPr>
            <w:tcW w:w="5869" w:type="dxa"/>
            <w:tcBorders>
              <w:top w:val="nil"/>
              <w:left w:val="nil"/>
              <w:bottom w:val="single" w:sz="4" w:space="0" w:color="auto"/>
              <w:right w:val="single" w:sz="4" w:space="0" w:color="auto"/>
            </w:tcBorders>
            <w:shd w:val="clear" w:color="auto" w:fill="auto"/>
            <w:vAlign w:val="bottom"/>
            <w:hideMark/>
          </w:tcPr>
          <w:p w:rsidR="003057DC" w:rsidRPr="00422DB0" w:rsidRDefault="003057DC" w:rsidP="0027124C">
            <w:pPr>
              <w:spacing w:after="0" w:line="240" w:lineRule="auto"/>
              <w:jc w:val="left"/>
              <w:rPr>
                <w:rFonts w:ascii="Calibri Light" w:hAnsi="Calibri Light" w:cstheme="majorHAnsi"/>
                <w:sz w:val="20"/>
                <w:szCs w:val="20"/>
                <w:lang w:val="ru-RU"/>
              </w:rPr>
            </w:pPr>
            <w:r>
              <w:rPr>
                <w:rFonts w:ascii="Calibri Light" w:hAnsi="Calibri Light" w:cstheme="majorHAnsi"/>
                <w:sz w:val="20"/>
                <w:szCs w:val="20"/>
                <w:lang w:val="ru-RU"/>
              </w:rPr>
              <w:t xml:space="preserve">Обеспечение государственной безопасности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7.000,0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7.000,0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7.000,0</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0,0</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100,0</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0,4</w:t>
            </w:r>
          </w:p>
        </w:tc>
      </w:tr>
      <w:tr w:rsidR="003057DC" w:rsidRPr="00816800" w:rsidTr="0027124C">
        <w:trPr>
          <w:trHeight w:val="10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7504</w:t>
            </w:r>
          </w:p>
        </w:tc>
        <w:tc>
          <w:tcPr>
            <w:tcW w:w="5869" w:type="dxa"/>
            <w:tcBorders>
              <w:top w:val="nil"/>
              <w:left w:val="nil"/>
              <w:bottom w:val="single" w:sz="4" w:space="0" w:color="auto"/>
              <w:right w:val="single" w:sz="4" w:space="0" w:color="auto"/>
            </w:tcBorders>
            <w:shd w:val="clear" w:color="auto" w:fill="auto"/>
            <w:vAlign w:val="bottom"/>
            <w:hideMark/>
          </w:tcPr>
          <w:p w:rsidR="003057DC" w:rsidRPr="00816800" w:rsidRDefault="003057DC" w:rsidP="0027124C">
            <w:pPr>
              <w:spacing w:after="0" w:line="240" w:lineRule="auto"/>
              <w:jc w:val="left"/>
              <w:rPr>
                <w:rFonts w:ascii="Calibri Light" w:hAnsi="Calibri Light" w:cstheme="majorHAnsi"/>
                <w:sz w:val="20"/>
                <w:szCs w:val="20"/>
              </w:rPr>
            </w:pPr>
            <w:r>
              <w:rPr>
                <w:rFonts w:ascii="Calibri Light" w:hAnsi="Calibri Light" w:cstheme="majorHAnsi"/>
                <w:sz w:val="20"/>
                <w:szCs w:val="20"/>
                <w:lang w:val="ru-RU"/>
              </w:rPr>
              <w:t xml:space="preserve">Строительство жилья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9.000,0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9.600,0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3.484,4</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-6.115,6</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36,3</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0,2</w:t>
            </w:r>
          </w:p>
        </w:tc>
      </w:tr>
      <w:tr w:rsidR="003057DC" w:rsidRPr="00816800" w:rsidTr="0027124C">
        <w:trPr>
          <w:trHeight w:val="96"/>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8808</w:t>
            </w:r>
          </w:p>
        </w:tc>
        <w:tc>
          <w:tcPr>
            <w:tcW w:w="5869" w:type="dxa"/>
            <w:tcBorders>
              <w:top w:val="nil"/>
              <w:left w:val="nil"/>
              <w:bottom w:val="single" w:sz="4" w:space="0" w:color="auto"/>
              <w:right w:val="single" w:sz="4" w:space="0" w:color="auto"/>
            </w:tcBorders>
            <w:shd w:val="clear" w:color="auto" w:fill="auto"/>
            <w:vAlign w:val="bottom"/>
            <w:hideMark/>
          </w:tcPr>
          <w:p w:rsidR="003057DC" w:rsidRPr="00422DB0" w:rsidRDefault="003057DC" w:rsidP="0027124C">
            <w:pPr>
              <w:spacing w:after="0" w:line="240" w:lineRule="auto"/>
              <w:jc w:val="left"/>
              <w:rPr>
                <w:rFonts w:ascii="Calibri Light" w:hAnsi="Calibri Light" w:cstheme="majorHAnsi"/>
                <w:sz w:val="20"/>
                <w:szCs w:val="20"/>
                <w:lang w:val="ru-RU"/>
              </w:rPr>
            </w:pPr>
            <w:r>
              <w:rPr>
                <w:rFonts w:ascii="Calibri Light" w:hAnsi="Calibri Light" w:cstheme="majorHAnsi"/>
                <w:sz w:val="20"/>
                <w:szCs w:val="20"/>
                <w:lang w:val="ru-RU"/>
              </w:rPr>
              <w:t>Среднее</w:t>
            </w:r>
            <w:r w:rsidRPr="00422DB0">
              <w:rPr>
                <w:rFonts w:ascii="Calibri Light" w:hAnsi="Calibri Light" w:cstheme="majorHAnsi"/>
                <w:sz w:val="20"/>
                <w:szCs w:val="20"/>
                <w:lang w:val="ru-RU"/>
              </w:rPr>
              <w:t xml:space="preserve"> </w:t>
            </w:r>
            <w:r>
              <w:rPr>
                <w:rFonts w:ascii="Calibri Light" w:hAnsi="Calibri Light" w:cstheme="majorHAnsi"/>
                <w:sz w:val="20"/>
                <w:szCs w:val="20"/>
                <w:lang w:val="ru-RU"/>
              </w:rPr>
              <w:t>профессионально-техническое образование</w:t>
            </w:r>
            <w:r w:rsidRPr="00422DB0">
              <w:rPr>
                <w:rFonts w:ascii="Calibri Light" w:hAnsi="Calibri Light" w:cstheme="majorHAnsi"/>
                <w:sz w:val="20"/>
                <w:szCs w:val="20"/>
                <w:lang w:val="ru-RU"/>
              </w:rP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3.300,0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3.410,0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3.216,4</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-193,6</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94,3</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0,2</w:t>
            </w:r>
          </w:p>
        </w:tc>
      </w:tr>
      <w:tr w:rsidR="003057DC" w:rsidRPr="00816800" w:rsidTr="0027124C">
        <w:trPr>
          <w:trHeight w:val="22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0602</w:t>
            </w:r>
          </w:p>
        </w:tc>
        <w:tc>
          <w:tcPr>
            <w:tcW w:w="5869" w:type="dxa"/>
            <w:tcBorders>
              <w:top w:val="nil"/>
              <w:left w:val="nil"/>
              <w:bottom w:val="single" w:sz="4" w:space="0" w:color="auto"/>
              <w:right w:val="single" w:sz="4" w:space="0" w:color="auto"/>
            </w:tcBorders>
            <w:shd w:val="clear" w:color="auto" w:fill="auto"/>
            <w:vAlign w:val="bottom"/>
            <w:hideMark/>
          </w:tcPr>
          <w:p w:rsidR="003057DC" w:rsidRPr="004A73DE" w:rsidRDefault="003057DC" w:rsidP="0027124C">
            <w:pPr>
              <w:spacing w:after="0" w:line="240" w:lineRule="auto"/>
              <w:jc w:val="left"/>
              <w:rPr>
                <w:rFonts w:ascii="Calibri Light" w:hAnsi="Calibri Light" w:cstheme="majorHAnsi"/>
                <w:sz w:val="20"/>
                <w:szCs w:val="20"/>
                <w:lang w:val="ru-RU"/>
              </w:rPr>
            </w:pPr>
            <w:r>
              <w:rPr>
                <w:rFonts w:ascii="Calibri Light" w:hAnsi="Calibri Light" w:cstheme="majorHAnsi"/>
                <w:sz w:val="20"/>
                <w:szCs w:val="20"/>
                <w:lang w:val="ru-RU"/>
              </w:rPr>
              <w:t>Продвижение</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национальных</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интересов</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посредством</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учреждений</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дипломатической</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службы</w:t>
            </w:r>
            <w:r w:rsidRPr="004A73DE">
              <w:rPr>
                <w:rFonts w:ascii="Calibri Light" w:hAnsi="Calibri Light" w:cstheme="majorHAnsi"/>
                <w:sz w:val="20"/>
                <w:szCs w:val="20"/>
                <w:lang w:val="ru-RU"/>
              </w:rP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11.000,0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4.000,0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2.496,4</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-1.503,6</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62,4</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0,1</w:t>
            </w:r>
          </w:p>
        </w:tc>
      </w:tr>
      <w:tr w:rsidR="003057DC" w:rsidRPr="00816800" w:rsidTr="0027124C">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5002</w:t>
            </w:r>
          </w:p>
        </w:tc>
        <w:tc>
          <w:tcPr>
            <w:tcW w:w="5869" w:type="dxa"/>
            <w:tcBorders>
              <w:top w:val="nil"/>
              <w:left w:val="nil"/>
              <w:bottom w:val="single" w:sz="4" w:space="0" w:color="auto"/>
              <w:right w:val="single" w:sz="4" w:space="0" w:color="auto"/>
            </w:tcBorders>
            <w:shd w:val="clear" w:color="auto" w:fill="auto"/>
            <w:vAlign w:val="bottom"/>
            <w:hideMark/>
          </w:tcPr>
          <w:p w:rsidR="003057DC" w:rsidRPr="00816800" w:rsidRDefault="003057DC" w:rsidP="0027124C">
            <w:pPr>
              <w:spacing w:after="0" w:line="240" w:lineRule="auto"/>
              <w:jc w:val="left"/>
              <w:rPr>
                <w:rFonts w:ascii="Calibri Light" w:hAnsi="Calibri Light" w:cstheme="majorHAnsi"/>
                <w:sz w:val="20"/>
                <w:szCs w:val="20"/>
              </w:rPr>
            </w:pPr>
            <w:r>
              <w:rPr>
                <w:rFonts w:ascii="Calibri Light" w:hAnsi="Calibri Light" w:cstheme="majorHAnsi"/>
                <w:sz w:val="20"/>
                <w:szCs w:val="20"/>
                <w:lang w:val="ru-RU"/>
              </w:rPr>
              <w:t xml:space="preserve">Продвижение экспорта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2.400,0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1.427,8</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-972,2</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59,5</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0,1</w:t>
            </w:r>
          </w:p>
        </w:tc>
      </w:tr>
      <w:tr w:rsidR="003057DC" w:rsidRPr="00816800" w:rsidTr="0027124C">
        <w:trPr>
          <w:trHeight w:val="128"/>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3702</w:t>
            </w:r>
          </w:p>
        </w:tc>
        <w:tc>
          <w:tcPr>
            <w:tcW w:w="5869" w:type="dxa"/>
            <w:tcBorders>
              <w:top w:val="nil"/>
              <w:left w:val="nil"/>
              <w:bottom w:val="single" w:sz="4" w:space="0" w:color="auto"/>
              <w:right w:val="single" w:sz="4" w:space="0" w:color="auto"/>
            </w:tcBorders>
            <w:shd w:val="clear" w:color="auto" w:fill="auto"/>
            <w:vAlign w:val="bottom"/>
            <w:hideMark/>
          </w:tcPr>
          <w:p w:rsidR="003057DC" w:rsidRPr="004A73DE" w:rsidRDefault="003057DC" w:rsidP="0027124C">
            <w:pPr>
              <w:spacing w:after="0" w:line="240" w:lineRule="auto"/>
              <w:jc w:val="left"/>
              <w:rPr>
                <w:rFonts w:ascii="Calibri Light" w:hAnsi="Calibri Light" w:cstheme="majorHAnsi"/>
                <w:sz w:val="20"/>
                <w:szCs w:val="20"/>
                <w:lang w:val="ru-RU"/>
              </w:rPr>
            </w:pPr>
            <w:r>
              <w:rPr>
                <w:rFonts w:ascii="Calibri Light" w:hAnsi="Calibri Light" w:cstheme="majorHAnsi"/>
                <w:sz w:val="20"/>
                <w:szCs w:val="20"/>
                <w:lang w:val="ru-RU"/>
              </w:rPr>
              <w:t>Гражданская</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защита</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и</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противопожарная</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защита</w:t>
            </w:r>
            <w:r w:rsidRPr="004A73DE">
              <w:rPr>
                <w:rFonts w:ascii="Calibri Light" w:hAnsi="Calibri Light" w:cstheme="majorHAnsi"/>
                <w:sz w:val="20"/>
                <w:szCs w:val="20"/>
                <w:lang w:val="ru-RU"/>
              </w:rP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16.496,2</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3.200,0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900,0</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-2.300,0</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28,1</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0,1</w:t>
            </w:r>
          </w:p>
        </w:tc>
      </w:tr>
      <w:tr w:rsidR="003057DC" w:rsidRPr="00816800" w:rsidTr="0027124C">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0501</w:t>
            </w:r>
          </w:p>
        </w:tc>
        <w:tc>
          <w:tcPr>
            <w:tcW w:w="5869" w:type="dxa"/>
            <w:tcBorders>
              <w:top w:val="nil"/>
              <w:left w:val="nil"/>
              <w:bottom w:val="single" w:sz="4" w:space="0" w:color="auto"/>
              <w:right w:val="single" w:sz="4" w:space="0" w:color="auto"/>
            </w:tcBorders>
            <w:shd w:val="clear" w:color="auto" w:fill="auto"/>
            <w:vAlign w:val="bottom"/>
            <w:hideMark/>
          </w:tcPr>
          <w:p w:rsidR="003057DC" w:rsidRPr="004A73DE" w:rsidRDefault="003057DC" w:rsidP="0027124C">
            <w:pPr>
              <w:spacing w:after="0" w:line="240" w:lineRule="auto"/>
              <w:jc w:val="left"/>
              <w:rPr>
                <w:rFonts w:ascii="Calibri Light" w:hAnsi="Calibri Light" w:cstheme="majorHAnsi"/>
                <w:sz w:val="20"/>
                <w:szCs w:val="20"/>
                <w:lang w:val="ru-RU"/>
              </w:rPr>
            </w:pPr>
            <w:r>
              <w:rPr>
                <w:rFonts w:ascii="Calibri Light" w:hAnsi="Calibri Light" w:cstheme="majorHAnsi"/>
                <w:sz w:val="20"/>
                <w:szCs w:val="20"/>
                <w:lang w:val="ru-RU"/>
              </w:rPr>
              <w:t>Политики</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и</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менеджмент</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налогово</w:t>
            </w:r>
            <w:r w:rsidRPr="004A73DE">
              <w:rPr>
                <w:rFonts w:ascii="Calibri Light" w:hAnsi="Calibri Light" w:cstheme="majorHAnsi"/>
                <w:sz w:val="20"/>
                <w:szCs w:val="20"/>
                <w:lang w:val="ru-RU"/>
              </w:rPr>
              <w:t>-</w:t>
            </w:r>
            <w:r>
              <w:rPr>
                <w:rFonts w:ascii="Calibri Light" w:hAnsi="Calibri Light" w:cstheme="majorHAnsi"/>
                <w:sz w:val="20"/>
                <w:szCs w:val="20"/>
                <w:lang w:val="ru-RU"/>
              </w:rPr>
              <w:t>бюджетной</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области</w:t>
            </w:r>
            <w:r w:rsidRPr="004A73DE">
              <w:rPr>
                <w:rFonts w:ascii="Calibri Light" w:hAnsi="Calibri Light" w:cstheme="majorHAnsi"/>
                <w:sz w:val="20"/>
                <w:szCs w:val="20"/>
                <w:lang w:val="ru-RU"/>
              </w:rP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881,9</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616,5</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-265,4</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69,9</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0,0</w:t>
            </w:r>
          </w:p>
        </w:tc>
      </w:tr>
      <w:tr w:rsidR="003057DC" w:rsidRPr="00816800" w:rsidTr="0027124C">
        <w:trPr>
          <w:trHeight w:val="148"/>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9009</w:t>
            </w:r>
          </w:p>
        </w:tc>
        <w:tc>
          <w:tcPr>
            <w:tcW w:w="5869" w:type="dxa"/>
            <w:tcBorders>
              <w:top w:val="nil"/>
              <w:left w:val="nil"/>
              <w:bottom w:val="single" w:sz="4" w:space="0" w:color="auto"/>
              <w:right w:val="single" w:sz="4" w:space="0" w:color="auto"/>
            </w:tcBorders>
            <w:shd w:val="clear" w:color="auto" w:fill="auto"/>
            <w:vAlign w:val="bottom"/>
            <w:hideMark/>
          </w:tcPr>
          <w:p w:rsidR="003057DC" w:rsidRPr="004A73DE" w:rsidRDefault="003057DC" w:rsidP="0027124C">
            <w:pPr>
              <w:spacing w:after="0" w:line="240" w:lineRule="auto"/>
              <w:jc w:val="left"/>
              <w:rPr>
                <w:rFonts w:ascii="Calibri Light" w:hAnsi="Calibri Light" w:cstheme="majorHAnsi"/>
                <w:sz w:val="20"/>
                <w:szCs w:val="20"/>
                <w:lang w:val="ru-RU"/>
              </w:rPr>
            </w:pPr>
            <w:r>
              <w:rPr>
                <w:rFonts w:ascii="Calibri Light" w:hAnsi="Calibri Light" w:cstheme="majorHAnsi"/>
                <w:sz w:val="20"/>
                <w:szCs w:val="20"/>
                <w:lang w:val="ru-RU"/>
              </w:rPr>
              <w:t>Защита</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сфере</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страхования</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жилья</w:t>
            </w:r>
            <w:r w:rsidRPr="004A73DE">
              <w:rPr>
                <w:rFonts w:ascii="Calibri Light" w:hAnsi="Calibri Light" w:cstheme="majorHAnsi"/>
                <w:sz w:val="20"/>
                <w:szCs w:val="20"/>
                <w:lang w:val="ru-RU"/>
              </w:rP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350,0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350,0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274,7</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-75,3</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78,5</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0,0</w:t>
            </w:r>
          </w:p>
        </w:tc>
      </w:tr>
      <w:tr w:rsidR="003057DC" w:rsidRPr="00816800" w:rsidTr="0027124C">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6406</w:t>
            </w:r>
          </w:p>
        </w:tc>
        <w:tc>
          <w:tcPr>
            <w:tcW w:w="5869" w:type="dxa"/>
            <w:tcBorders>
              <w:top w:val="nil"/>
              <w:left w:val="nil"/>
              <w:bottom w:val="single" w:sz="4" w:space="0" w:color="auto"/>
              <w:right w:val="single" w:sz="4" w:space="0" w:color="auto"/>
            </w:tcBorders>
            <w:shd w:val="clear" w:color="auto" w:fill="auto"/>
            <w:vAlign w:val="bottom"/>
            <w:hideMark/>
          </w:tcPr>
          <w:p w:rsidR="003057DC" w:rsidRPr="00816800" w:rsidRDefault="003057DC" w:rsidP="0027124C">
            <w:pPr>
              <w:spacing w:after="0" w:line="240" w:lineRule="auto"/>
              <w:jc w:val="left"/>
              <w:rPr>
                <w:rFonts w:ascii="Calibri Light" w:hAnsi="Calibri Light" w:cstheme="majorHAnsi"/>
                <w:sz w:val="20"/>
                <w:szCs w:val="20"/>
              </w:rPr>
            </w:pPr>
            <w:r>
              <w:rPr>
                <w:rFonts w:ascii="Calibri Light" w:hAnsi="Calibri Light" w:cstheme="majorHAnsi"/>
                <w:sz w:val="20"/>
                <w:szCs w:val="20"/>
                <w:lang w:val="ru-RU"/>
              </w:rPr>
              <w:t>Развитие</w:t>
            </w:r>
            <w:r w:rsidRPr="00422DB0">
              <w:rPr>
                <w:rFonts w:ascii="Calibri Light" w:hAnsi="Calibri Light" w:cstheme="majorHAnsi"/>
                <w:sz w:val="20"/>
                <w:szCs w:val="20"/>
              </w:rPr>
              <w:t xml:space="preserve"> </w:t>
            </w:r>
            <w:r>
              <w:rPr>
                <w:rFonts w:ascii="Calibri Light" w:hAnsi="Calibri Light" w:cstheme="majorHAnsi"/>
                <w:sz w:val="20"/>
                <w:szCs w:val="20"/>
                <w:lang w:val="ru-RU"/>
              </w:rPr>
              <w:t>воздушного</w:t>
            </w:r>
            <w:r w:rsidRPr="00422DB0">
              <w:rPr>
                <w:rFonts w:ascii="Calibri Light" w:hAnsi="Calibri Light" w:cstheme="majorHAnsi"/>
                <w:sz w:val="20"/>
                <w:szCs w:val="20"/>
              </w:rPr>
              <w:t xml:space="preserve"> </w:t>
            </w:r>
            <w:r>
              <w:rPr>
                <w:rFonts w:ascii="Calibri Light" w:hAnsi="Calibri Light" w:cstheme="majorHAnsi"/>
                <w:sz w:val="20"/>
                <w:szCs w:val="20"/>
                <w:lang w:val="ru-RU"/>
              </w:rPr>
              <w:t>транспорта</w:t>
            </w:r>
            <w:r w:rsidRPr="00422DB0">
              <w:rPr>
                <w:rFonts w:ascii="Calibri Light" w:hAnsi="Calibri Light" w:cstheme="majorHAnsi"/>
                <w:sz w:val="20"/>
                <w:szCs w:val="20"/>
              </w:rP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86,8</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80,0</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-6,8</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92,2</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0,0</w:t>
            </w:r>
          </w:p>
        </w:tc>
      </w:tr>
      <w:tr w:rsidR="003057DC" w:rsidRPr="00816800" w:rsidTr="0027124C">
        <w:trPr>
          <w:trHeight w:val="143"/>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4015</w:t>
            </w:r>
          </w:p>
        </w:tc>
        <w:tc>
          <w:tcPr>
            <w:tcW w:w="5869" w:type="dxa"/>
            <w:tcBorders>
              <w:top w:val="nil"/>
              <w:left w:val="nil"/>
              <w:bottom w:val="single" w:sz="4" w:space="0" w:color="auto"/>
              <w:right w:val="single" w:sz="4" w:space="0" w:color="auto"/>
            </w:tcBorders>
            <w:shd w:val="clear" w:color="auto" w:fill="auto"/>
            <w:vAlign w:val="bottom"/>
            <w:hideMark/>
          </w:tcPr>
          <w:p w:rsidR="003057DC" w:rsidRPr="00816800" w:rsidRDefault="003057DC" w:rsidP="0027124C">
            <w:pPr>
              <w:spacing w:after="0" w:line="240" w:lineRule="auto"/>
              <w:jc w:val="left"/>
              <w:rPr>
                <w:rFonts w:ascii="Calibri Light" w:hAnsi="Calibri Light" w:cstheme="majorHAnsi"/>
                <w:sz w:val="20"/>
                <w:szCs w:val="20"/>
              </w:rPr>
            </w:pPr>
            <w:r>
              <w:rPr>
                <w:rFonts w:ascii="Calibri Light" w:hAnsi="Calibri Light" w:cstheme="majorHAnsi"/>
                <w:sz w:val="20"/>
                <w:szCs w:val="20"/>
                <w:lang w:val="ru-RU"/>
              </w:rPr>
              <w:t xml:space="preserve">Судебное администрирование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10.000,0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4.000,0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0,0</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-4.000,0</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0,0</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0,0</w:t>
            </w:r>
          </w:p>
        </w:tc>
      </w:tr>
      <w:tr w:rsidR="003057DC" w:rsidRPr="00816800" w:rsidTr="0027124C">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0601</w:t>
            </w:r>
          </w:p>
        </w:tc>
        <w:tc>
          <w:tcPr>
            <w:tcW w:w="5869" w:type="dxa"/>
            <w:tcBorders>
              <w:top w:val="nil"/>
              <w:left w:val="nil"/>
              <w:bottom w:val="single" w:sz="4" w:space="0" w:color="auto"/>
              <w:right w:val="single" w:sz="4" w:space="0" w:color="auto"/>
            </w:tcBorders>
            <w:shd w:val="clear" w:color="auto" w:fill="auto"/>
            <w:vAlign w:val="bottom"/>
            <w:hideMark/>
          </w:tcPr>
          <w:p w:rsidR="003057DC" w:rsidRPr="004A73DE" w:rsidRDefault="003057DC" w:rsidP="0027124C">
            <w:pPr>
              <w:spacing w:after="0" w:line="240" w:lineRule="auto"/>
              <w:jc w:val="left"/>
              <w:rPr>
                <w:rFonts w:ascii="Calibri Light" w:hAnsi="Calibri Light" w:cstheme="majorHAnsi"/>
                <w:sz w:val="20"/>
                <w:szCs w:val="20"/>
                <w:lang w:val="ru-RU"/>
              </w:rPr>
            </w:pPr>
            <w:r>
              <w:rPr>
                <w:rFonts w:ascii="Calibri Light" w:hAnsi="Calibri Light" w:cstheme="majorHAnsi"/>
                <w:sz w:val="20"/>
                <w:szCs w:val="20"/>
                <w:lang w:val="ru-RU"/>
              </w:rPr>
              <w:t>Политики</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и</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менеджмент</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области</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внешних</w:t>
            </w:r>
            <w:r w:rsidRPr="004A73DE">
              <w:rPr>
                <w:rFonts w:ascii="Calibri Light" w:hAnsi="Calibri Light" w:cstheme="majorHAnsi"/>
                <w:sz w:val="20"/>
                <w:szCs w:val="20"/>
                <w:lang w:val="ru-RU"/>
              </w:rPr>
              <w:t xml:space="preserve"> </w:t>
            </w:r>
            <w:r>
              <w:rPr>
                <w:rFonts w:ascii="Calibri Light" w:hAnsi="Calibri Light" w:cstheme="majorHAnsi"/>
                <w:sz w:val="20"/>
                <w:szCs w:val="20"/>
                <w:lang w:val="ru-RU"/>
              </w:rPr>
              <w:t>отношений</w:t>
            </w:r>
            <w:r w:rsidRPr="004A73DE">
              <w:rPr>
                <w:rFonts w:ascii="Calibri Light" w:hAnsi="Calibri Light" w:cstheme="majorHAnsi"/>
                <w:sz w:val="20"/>
                <w:szCs w:val="20"/>
                <w:lang w:val="ru-RU"/>
              </w:rP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500,0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0,0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0,0</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0,0</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0,0</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0,0</w:t>
            </w:r>
          </w:p>
        </w:tc>
      </w:tr>
      <w:tr w:rsidR="003057DC" w:rsidRPr="00816800" w:rsidTr="0027124C">
        <w:trPr>
          <w:trHeight w:val="52"/>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7002</w:t>
            </w:r>
          </w:p>
        </w:tc>
        <w:tc>
          <w:tcPr>
            <w:tcW w:w="5869" w:type="dxa"/>
            <w:tcBorders>
              <w:top w:val="nil"/>
              <w:left w:val="nil"/>
              <w:bottom w:val="single" w:sz="4" w:space="0" w:color="auto"/>
              <w:right w:val="single" w:sz="4" w:space="0" w:color="auto"/>
            </w:tcBorders>
            <w:shd w:val="clear" w:color="auto" w:fill="auto"/>
            <w:vAlign w:val="bottom"/>
            <w:hideMark/>
          </w:tcPr>
          <w:p w:rsidR="003057DC" w:rsidRPr="00422DB0" w:rsidRDefault="003057DC" w:rsidP="0027124C">
            <w:pPr>
              <w:spacing w:after="0" w:line="240" w:lineRule="auto"/>
              <w:jc w:val="left"/>
              <w:rPr>
                <w:rFonts w:ascii="Calibri Light" w:hAnsi="Calibri Light" w:cstheme="majorHAnsi"/>
                <w:sz w:val="20"/>
                <w:szCs w:val="20"/>
                <w:lang w:val="ru-RU"/>
              </w:rPr>
            </w:pPr>
            <w:r>
              <w:rPr>
                <w:rFonts w:ascii="Calibri Light" w:hAnsi="Calibri Light" w:cstheme="majorHAnsi"/>
                <w:sz w:val="20"/>
                <w:szCs w:val="20"/>
                <w:lang w:val="ru-RU"/>
              </w:rPr>
              <w:t>Интегрированный</w:t>
            </w:r>
            <w:r w:rsidRPr="00422DB0">
              <w:rPr>
                <w:rFonts w:ascii="Calibri Light" w:hAnsi="Calibri Light" w:cstheme="majorHAnsi"/>
                <w:sz w:val="20"/>
                <w:szCs w:val="20"/>
                <w:lang w:val="ru-RU"/>
              </w:rPr>
              <w:t xml:space="preserve"> </w:t>
            </w:r>
            <w:r>
              <w:rPr>
                <w:rFonts w:ascii="Calibri Light" w:hAnsi="Calibri Light" w:cstheme="majorHAnsi"/>
                <w:sz w:val="20"/>
                <w:szCs w:val="20"/>
                <w:lang w:val="ru-RU"/>
              </w:rPr>
              <w:t>менеджмент</w:t>
            </w:r>
            <w:r w:rsidRPr="00422DB0">
              <w:rPr>
                <w:rFonts w:ascii="Calibri Light" w:hAnsi="Calibri Light" w:cstheme="majorHAnsi"/>
                <w:sz w:val="20"/>
                <w:szCs w:val="20"/>
                <w:lang w:val="ru-RU"/>
              </w:rPr>
              <w:t xml:space="preserve"> </w:t>
            </w:r>
            <w:r>
              <w:rPr>
                <w:rFonts w:ascii="Calibri Light" w:hAnsi="Calibri Light" w:cstheme="majorHAnsi"/>
                <w:sz w:val="20"/>
                <w:szCs w:val="20"/>
                <w:lang w:val="ru-RU"/>
              </w:rPr>
              <w:t>отходов</w:t>
            </w:r>
            <w:r w:rsidRPr="00422DB0">
              <w:rPr>
                <w:rFonts w:ascii="Calibri Light" w:hAnsi="Calibri Light" w:cstheme="majorHAnsi"/>
                <w:sz w:val="20"/>
                <w:szCs w:val="20"/>
                <w:lang w:val="ru-RU"/>
              </w:rPr>
              <w:t xml:space="preserve"> </w:t>
            </w:r>
            <w:r>
              <w:rPr>
                <w:rFonts w:ascii="Calibri Light" w:hAnsi="Calibri Light" w:cstheme="majorHAnsi"/>
                <w:sz w:val="20"/>
                <w:szCs w:val="20"/>
                <w:lang w:val="ru-RU"/>
              </w:rPr>
              <w:t>и</w:t>
            </w:r>
            <w:r w:rsidRPr="00422DB0">
              <w:rPr>
                <w:rFonts w:ascii="Calibri Light" w:hAnsi="Calibri Light" w:cstheme="majorHAnsi"/>
                <w:sz w:val="20"/>
                <w:szCs w:val="20"/>
                <w:lang w:val="ru-RU"/>
              </w:rPr>
              <w:t xml:space="preserve"> </w:t>
            </w:r>
            <w:r>
              <w:rPr>
                <w:rFonts w:ascii="Calibri Light" w:hAnsi="Calibri Light" w:cstheme="majorHAnsi"/>
                <w:sz w:val="20"/>
                <w:szCs w:val="20"/>
                <w:lang w:val="ru-RU"/>
              </w:rPr>
              <w:t>химических</w:t>
            </w:r>
            <w:r w:rsidRPr="00422DB0">
              <w:rPr>
                <w:rFonts w:ascii="Calibri Light" w:hAnsi="Calibri Light" w:cstheme="majorHAnsi"/>
                <w:sz w:val="20"/>
                <w:szCs w:val="20"/>
                <w:lang w:val="ru-RU"/>
              </w:rPr>
              <w:t xml:space="preserve"> </w:t>
            </w:r>
            <w:r>
              <w:rPr>
                <w:rFonts w:ascii="Calibri Light" w:hAnsi="Calibri Light" w:cstheme="majorHAnsi"/>
                <w:sz w:val="20"/>
                <w:szCs w:val="20"/>
                <w:lang w:val="ru-RU"/>
              </w:rPr>
              <w:t>веществ</w:t>
            </w:r>
            <w:r w:rsidRPr="00422DB0">
              <w:rPr>
                <w:rFonts w:ascii="Calibri Light" w:hAnsi="Calibri Light" w:cstheme="majorHAnsi"/>
                <w:sz w:val="20"/>
                <w:szCs w:val="20"/>
                <w:lang w:val="ru-RU"/>
              </w:rPr>
              <w:t xml:space="preserve">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37.000,0</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37.000,0</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0,0</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-37.000,0</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0,0</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0,0</w:t>
            </w:r>
          </w:p>
        </w:tc>
      </w:tr>
      <w:tr w:rsidR="003057DC" w:rsidRPr="00816800" w:rsidTr="0027124C">
        <w:trPr>
          <w:trHeight w:val="123"/>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center"/>
              <w:rPr>
                <w:rFonts w:ascii="Calibri Light" w:hAnsi="Calibri Light" w:cstheme="majorHAnsi"/>
                <w:sz w:val="20"/>
                <w:szCs w:val="20"/>
              </w:rPr>
            </w:pPr>
            <w:r w:rsidRPr="00816800">
              <w:rPr>
                <w:rFonts w:ascii="Calibri Light" w:hAnsi="Calibri Light" w:cstheme="majorHAnsi"/>
                <w:sz w:val="20"/>
                <w:szCs w:val="20"/>
              </w:rPr>
              <w:t>5803</w:t>
            </w:r>
          </w:p>
        </w:tc>
        <w:tc>
          <w:tcPr>
            <w:tcW w:w="5869" w:type="dxa"/>
            <w:tcBorders>
              <w:top w:val="nil"/>
              <w:left w:val="nil"/>
              <w:bottom w:val="single" w:sz="4" w:space="0" w:color="auto"/>
              <w:right w:val="single" w:sz="4" w:space="0" w:color="auto"/>
            </w:tcBorders>
            <w:shd w:val="clear" w:color="auto" w:fill="auto"/>
            <w:vAlign w:val="bottom"/>
            <w:hideMark/>
          </w:tcPr>
          <w:p w:rsidR="003057DC" w:rsidRPr="00816800" w:rsidRDefault="003057DC" w:rsidP="0027124C">
            <w:pPr>
              <w:spacing w:after="0" w:line="240" w:lineRule="auto"/>
              <w:jc w:val="left"/>
              <w:rPr>
                <w:rFonts w:ascii="Calibri Light" w:hAnsi="Calibri Light" w:cstheme="majorHAnsi"/>
                <w:sz w:val="20"/>
                <w:szCs w:val="20"/>
              </w:rPr>
            </w:pPr>
            <w:r>
              <w:rPr>
                <w:rFonts w:ascii="Calibri Light" w:hAnsi="Calibri Light" w:cstheme="majorHAnsi"/>
                <w:sz w:val="20"/>
                <w:szCs w:val="20"/>
                <w:lang w:val="ru-RU"/>
              </w:rPr>
              <w:t xml:space="preserve">Электрические сети </w:t>
            </w:r>
          </w:p>
        </w:tc>
        <w:tc>
          <w:tcPr>
            <w:tcW w:w="117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w:t>
            </w:r>
          </w:p>
        </w:tc>
        <w:tc>
          <w:tcPr>
            <w:tcW w:w="126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4.218,9</w:t>
            </w:r>
          </w:p>
        </w:tc>
        <w:tc>
          <w:tcPr>
            <w:tcW w:w="1385"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0,0</w:t>
            </w:r>
          </w:p>
        </w:tc>
        <w:tc>
          <w:tcPr>
            <w:tcW w:w="1422"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-4.218,9</w:t>
            </w:r>
          </w:p>
        </w:tc>
        <w:tc>
          <w:tcPr>
            <w:tcW w:w="1123"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sz w:val="20"/>
                <w:szCs w:val="20"/>
              </w:rPr>
            </w:pPr>
            <w:r w:rsidRPr="00816800">
              <w:rPr>
                <w:rFonts w:ascii="Calibri Light" w:hAnsi="Calibri Light" w:cstheme="majorHAnsi"/>
                <w:sz w:val="20"/>
                <w:szCs w:val="20"/>
              </w:rPr>
              <w:t>0,0</w:t>
            </w:r>
          </w:p>
        </w:tc>
        <w:tc>
          <w:tcPr>
            <w:tcW w:w="1404"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right"/>
              <w:rPr>
                <w:rFonts w:ascii="Calibri Light" w:hAnsi="Calibri Light" w:cstheme="majorHAnsi"/>
                <w:b/>
                <w:bCs/>
                <w:i/>
                <w:iCs/>
                <w:sz w:val="20"/>
                <w:szCs w:val="20"/>
              </w:rPr>
            </w:pPr>
            <w:r w:rsidRPr="00816800">
              <w:rPr>
                <w:rFonts w:ascii="Calibri Light" w:hAnsi="Calibri Light" w:cstheme="majorHAnsi"/>
                <w:b/>
                <w:bCs/>
                <w:i/>
                <w:iCs/>
                <w:sz w:val="20"/>
                <w:szCs w:val="20"/>
              </w:rPr>
              <w:t>0,0</w:t>
            </w:r>
          </w:p>
        </w:tc>
      </w:tr>
    </w:tbl>
    <w:p w:rsidR="003057DC" w:rsidRPr="00796DCD" w:rsidRDefault="003057DC" w:rsidP="003057DC">
      <w:pPr>
        <w:spacing w:line="276" w:lineRule="auto"/>
        <w:ind w:right="49"/>
        <w:rPr>
          <w:rFonts w:ascii="Calibri Light" w:eastAsia="MS Mincho" w:hAnsi="Calibri Light" w:cstheme="majorHAnsi"/>
          <w:i/>
          <w:sz w:val="20"/>
          <w:szCs w:val="20"/>
          <w:lang w:val="ru-RU" w:eastAsia="ja-JP"/>
        </w:rPr>
      </w:pPr>
      <w:r w:rsidRPr="00796DCD">
        <w:rPr>
          <w:rFonts w:ascii="Calibri Light" w:eastAsia="MS Mincho" w:hAnsi="Calibri Light" w:cstheme="majorHAnsi"/>
          <w:b/>
          <w:i/>
          <w:sz w:val="20"/>
          <w:szCs w:val="20"/>
          <w:lang w:val="ru-RU" w:eastAsia="ja-JP"/>
        </w:rPr>
        <w:t>Источник</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Информация</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обобщена</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аудиторской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группой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 xml:space="preserve">согласно Отчету об исполнении </w:t>
      </w:r>
      <w:r w:rsidRPr="00B471DF">
        <w:rPr>
          <w:rFonts w:ascii="Calibri Light" w:eastAsia="MS Mincho" w:hAnsi="Calibri Light" w:cstheme="majorHAnsi"/>
          <w:i/>
          <w:sz w:val="20"/>
          <w:szCs w:val="20"/>
          <w:lang w:val="ru-RU" w:eastAsia="ja-JP"/>
        </w:rPr>
        <w:t>государственного бюджета</w:t>
      </w:r>
      <w:r>
        <w:rPr>
          <w:rFonts w:ascii="Calibri Light" w:eastAsia="MS Mincho" w:hAnsi="Calibri Light" w:cstheme="majorHAnsi"/>
          <w:i/>
          <w:sz w:val="20"/>
          <w:szCs w:val="20"/>
          <w:lang w:val="ru-RU" w:eastAsia="ja-JP"/>
        </w:rPr>
        <w:t xml:space="preserve"> за </w:t>
      </w:r>
      <w:r w:rsidRPr="00FB4EDD">
        <w:rPr>
          <w:rFonts w:ascii="Calibri Light" w:hAnsi="Calibri Light" w:cstheme="majorHAnsi"/>
          <w:i/>
          <w:sz w:val="20"/>
          <w:szCs w:val="16"/>
          <w:lang w:val="ru-RU"/>
        </w:rPr>
        <w:t>2021</w:t>
      </w:r>
      <w:r>
        <w:rPr>
          <w:rFonts w:ascii="Calibri Light" w:hAnsi="Calibri Light" w:cstheme="majorHAnsi"/>
          <w:i/>
          <w:sz w:val="20"/>
          <w:szCs w:val="16"/>
          <w:lang w:val="ru-RU"/>
        </w:rPr>
        <w:t xml:space="preserve"> год.</w:t>
      </w:r>
    </w:p>
    <w:p w:rsidR="003057DC" w:rsidRDefault="003057DC" w:rsidP="003057DC">
      <w:pPr>
        <w:shd w:val="clear" w:color="auto" w:fill="FFFFFF" w:themeFill="background1"/>
        <w:tabs>
          <w:tab w:val="left" w:pos="284"/>
          <w:tab w:val="left" w:pos="567"/>
          <w:tab w:val="left" w:pos="6237"/>
          <w:tab w:val="left" w:pos="6379"/>
        </w:tabs>
        <w:spacing w:after="0" w:line="276" w:lineRule="auto"/>
        <w:contextualSpacing/>
        <w:jc w:val="right"/>
        <w:rPr>
          <w:rFonts w:ascii="Calibri Light" w:hAnsi="Calibri Light" w:cstheme="majorHAnsi"/>
          <w:b/>
          <w:sz w:val="24"/>
          <w:szCs w:val="24"/>
          <w:lang w:val="ru-RU"/>
        </w:rPr>
      </w:pPr>
    </w:p>
    <w:p w:rsidR="003057DC" w:rsidRDefault="003057DC" w:rsidP="003057DC">
      <w:pPr>
        <w:shd w:val="clear" w:color="auto" w:fill="FFFFFF" w:themeFill="background1"/>
        <w:tabs>
          <w:tab w:val="left" w:pos="284"/>
          <w:tab w:val="left" w:pos="567"/>
          <w:tab w:val="left" w:pos="6237"/>
          <w:tab w:val="left" w:pos="6379"/>
        </w:tabs>
        <w:spacing w:after="0" w:line="276" w:lineRule="auto"/>
        <w:contextualSpacing/>
        <w:jc w:val="right"/>
        <w:rPr>
          <w:rFonts w:ascii="Calibri Light" w:hAnsi="Calibri Light" w:cstheme="majorHAnsi"/>
          <w:b/>
          <w:sz w:val="24"/>
          <w:szCs w:val="24"/>
          <w:lang w:val="ru-RU"/>
        </w:rPr>
      </w:pPr>
    </w:p>
    <w:p w:rsidR="003057DC" w:rsidRDefault="003057DC" w:rsidP="003057DC">
      <w:pPr>
        <w:shd w:val="clear" w:color="auto" w:fill="FFFFFF" w:themeFill="background1"/>
        <w:tabs>
          <w:tab w:val="left" w:pos="284"/>
          <w:tab w:val="left" w:pos="567"/>
          <w:tab w:val="left" w:pos="6237"/>
          <w:tab w:val="left" w:pos="6379"/>
        </w:tabs>
        <w:spacing w:after="0" w:line="276" w:lineRule="auto"/>
        <w:contextualSpacing/>
        <w:jc w:val="right"/>
        <w:rPr>
          <w:rFonts w:ascii="Calibri Light" w:hAnsi="Calibri Light" w:cstheme="majorHAnsi"/>
          <w:b/>
          <w:sz w:val="24"/>
          <w:szCs w:val="24"/>
          <w:lang w:val="ru-RU"/>
        </w:rPr>
      </w:pPr>
    </w:p>
    <w:p w:rsidR="003057DC" w:rsidRPr="002D4A0D" w:rsidRDefault="003057DC" w:rsidP="003057DC">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sz w:val="24"/>
          <w:szCs w:val="24"/>
          <w:lang w:val="ru-RU"/>
        </w:rPr>
      </w:pPr>
      <w:r>
        <w:rPr>
          <w:rFonts w:ascii="Calibri Light" w:hAnsi="Calibri Light" w:cstheme="majorHAnsi"/>
          <w:b/>
          <w:sz w:val="24"/>
          <w:szCs w:val="24"/>
          <w:lang w:val="ru-RU"/>
        </w:rPr>
        <w:t>Приложение №</w:t>
      </w:r>
      <w:r w:rsidRPr="002D4A0D">
        <w:rPr>
          <w:rFonts w:ascii="Calibri Light" w:eastAsia="Times New Roman" w:hAnsi="Calibri Light" w:cstheme="majorHAnsi"/>
          <w:b/>
          <w:sz w:val="24"/>
          <w:szCs w:val="24"/>
          <w:lang w:val="ru-RU"/>
        </w:rPr>
        <w:t>9</w:t>
      </w:r>
    </w:p>
    <w:p w:rsidR="003057DC" w:rsidRPr="00051271" w:rsidRDefault="003057DC" w:rsidP="003057DC">
      <w:pPr>
        <w:shd w:val="clear" w:color="auto" w:fill="FFFFFF" w:themeFill="background1"/>
        <w:tabs>
          <w:tab w:val="left" w:pos="284"/>
          <w:tab w:val="left" w:pos="993"/>
          <w:tab w:val="left" w:pos="6663"/>
        </w:tabs>
        <w:spacing w:after="0" w:line="276" w:lineRule="auto"/>
        <w:jc w:val="center"/>
        <w:rPr>
          <w:rFonts w:ascii="Calibri Light" w:eastAsia="Times New Roman" w:hAnsi="Calibri Light" w:cstheme="majorHAnsi"/>
          <w:b/>
          <w:bCs/>
          <w:color w:val="000000"/>
          <w:sz w:val="24"/>
          <w:szCs w:val="24"/>
          <w:lang w:val="ru-RU" w:eastAsia="ru-RU"/>
        </w:rPr>
      </w:pPr>
      <w:r w:rsidRPr="00051271">
        <w:rPr>
          <w:rFonts w:ascii="Calibri Light" w:eastAsia="Times New Roman" w:hAnsi="Calibri Light" w:cstheme="majorHAnsi"/>
          <w:b/>
          <w:bCs/>
          <w:color w:val="000000"/>
          <w:sz w:val="24"/>
          <w:szCs w:val="24"/>
          <w:lang w:val="ru-RU" w:eastAsia="ru-RU"/>
        </w:rPr>
        <w:t>Свод инвестиционных проектов, по которым был</w:t>
      </w:r>
      <w:r>
        <w:rPr>
          <w:rFonts w:ascii="Calibri Light" w:eastAsia="Times New Roman" w:hAnsi="Calibri Light" w:cstheme="majorHAnsi"/>
          <w:b/>
          <w:bCs/>
          <w:color w:val="000000"/>
          <w:sz w:val="24"/>
          <w:szCs w:val="24"/>
          <w:lang w:val="ru-RU" w:eastAsia="ru-RU"/>
        </w:rPr>
        <w:t>а</w:t>
      </w:r>
      <w:r w:rsidRPr="00051271">
        <w:rPr>
          <w:rFonts w:ascii="Calibri Light" w:eastAsia="Times New Roman" w:hAnsi="Calibri Light" w:cstheme="majorHAnsi"/>
          <w:b/>
          <w:bCs/>
          <w:color w:val="000000"/>
          <w:sz w:val="24"/>
          <w:szCs w:val="24"/>
          <w:lang w:val="ru-RU" w:eastAsia="ru-RU"/>
        </w:rPr>
        <w:t xml:space="preserve"> увеличен</w:t>
      </w:r>
      <w:r>
        <w:rPr>
          <w:rFonts w:ascii="Calibri Light" w:eastAsia="Times New Roman" w:hAnsi="Calibri Light" w:cstheme="majorHAnsi"/>
          <w:b/>
          <w:bCs/>
          <w:color w:val="000000"/>
          <w:sz w:val="24"/>
          <w:szCs w:val="24"/>
          <w:lang w:val="ru-RU" w:eastAsia="ru-RU"/>
        </w:rPr>
        <w:t xml:space="preserve">а в </w:t>
      </w:r>
      <w:r w:rsidRPr="002D4A0D">
        <w:rPr>
          <w:rFonts w:ascii="Calibri Light" w:eastAsia="Times New Roman" w:hAnsi="Calibri Light" w:cstheme="majorHAnsi"/>
          <w:b/>
          <w:bCs/>
          <w:color w:val="000000"/>
          <w:sz w:val="24"/>
          <w:szCs w:val="24"/>
          <w:lang w:val="ru-RU" w:eastAsia="ru-RU"/>
        </w:rPr>
        <w:t>2021</w:t>
      </w:r>
      <w:r>
        <w:rPr>
          <w:rFonts w:ascii="Calibri Light" w:eastAsia="Times New Roman" w:hAnsi="Calibri Light" w:cstheme="majorHAnsi"/>
          <w:b/>
          <w:bCs/>
          <w:color w:val="000000"/>
          <w:sz w:val="24"/>
          <w:szCs w:val="24"/>
          <w:lang w:val="ru-RU" w:eastAsia="ru-RU"/>
        </w:rPr>
        <w:t xml:space="preserve"> году </w:t>
      </w:r>
      <w:r w:rsidRPr="00051271">
        <w:rPr>
          <w:rFonts w:ascii="Calibri Light" w:eastAsia="Times New Roman" w:hAnsi="Calibri Light" w:cstheme="majorHAnsi"/>
          <w:b/>
          <w:bCs/>
          <w:color w:val="000000"/>
          <w:sz w:val="24"/>
          <w:szCs w:val="24"/>
          <w:lang w:val="ru-RU" w:eastAsia="ru-RU"/>
        </w:rPr>
        <w:t xml:space="preserve">свыше 15,0% общая первоначально оцененная стоимость  </w:t>
      </w:r>
    </w:p>
    <w:p w:rsidR="003057DC" w:rsidRPr="00816800" w:rsidRDefault="003057DC" w:rsidP="003057DC">
      <w:pPr>
        <w:spacing w:after="0" w:line="276" w:lineRule="auto"/>
        <w:jc w:val="right"/>
        <w:rPr>
          <w:rFonts w:ascii="Calibri Light" w:hAnsi="Calibri Light" w:cstheme="majorHAnsi"/>
          <w:i/>
        </w:rPr>
      </w:pPr>
      <w:r w:rsidRPr="004A73DE">
        <w:rPr>
          <w:rFonts w:ascii="Calibri Light" w:eastAsia="Times New Roman" w:hAnsi="Calibri Light" w:cstheme="majorHAnsi"/>
          <w:bCs/>
          <w:i/>
          <w:color w:val="000000"/>
          <w:sz w:val="24"/>
          <w:szCs w:val="24"/>
          <w:lang w:val="ru-RU" w:eastAsia="ru-RU"/>
        </w:rPr>
        <w:t xml:space="preserve"> </w:t>
      </w:r>
      <w:r w:rsidRPr="00816800">
        <w:rPr>
          <w:rFonts w:ascii="Calibri Light" w:eastAsia="Times New Roman" w:hAnsi="Calibri Light" w:cstheme="majorHAnsi"/>
          <w:bCs/>
          <w:i/>
          <w:color w:val="000000"/>
          <w:sz w:val="24"/>
          <w:szCs w:val="24"/>
          <w:lang w:eastAsia="ru-RU"/>
        </w:rPr>
        <w:t>(</w:t>
      </w:r>
      <w:r>
        <w:rPr>
          <w:rFonts w:ascii="Calibri Light" w:eastAsia="Times New Roman" w:hAnsi="Calibri Light" w:cstheme="majorHAnsi"/>
          <w:bCs/>
          <w:i/>
          <w:color w:val="000000"/>
          <w:sz w:val="24"/>
          <w:szCs w:val="24"/>
          <w:lang w:val="ru-RU" w:eastAsia="ru-RU"/>
        </w:rPr>
        <w:t>млн</w:t>
      </w:r>
      <w:r w:rsidRPr="002D4A0D">
        <w:rPr>
          <w:rFonts w:ascii="Calibri Light" w:eastAsia="Times New Roman" w:hAnsi="Calibri Light" w:cstheme="majorHAnsi"/>
          <w:bCs/>
          <w:i/>
          <w:color w:val="000000"/>
          <w:sz w:val="24"/>
          <w:szCs w:val="24"/>
          <w:lang w:val="en-US" w:eastAsia="ru-RU"/>
        </w:rPr>
        <w:t xml:space="preserve">. </w:t>
      </w:r>
      <w:r>
        <w:rPr>
          <w:rFonts w:ascii="Calibri Light" w:eastAsia="Times New Roman" w:hAnsi="Calibri Light" w:cstheme="majorHAnsi"/>
          <w:bCs/>
          <w:i/>
          <w:color w:val="000000"/>
          <w:sz w:val="24"/>
          <w:szCs w:val="24"/>
          <w:lang w:val="ru-RU" w:eastAsia="ru-RU"/>
        </w:rPr>
        <w:t>леев</w:t>
      </w:r>
      <w:r w:rsidRPr="00816800">
        <w:rPr>
          <w:rFonts w:ascii="Calibri Light" w:eastAsia="Times New Roman" w:hAnsi="Calibri Light" w:cstheme="majorHAnsi"/>
          <w:bCs/>
          <w:i/>
          <w:color w:val="000000"/>
          <w:sz w:val="24"/>
          <w:szCs w:val="24"/>
          <w:lang w:eastAsia="ru-RU"/>
        </w:rPr>
        <w:t>)</w:t>
      </w:r>
    </w:p>
    <w:tbl>
      <w:tblPr>
        <w:tblW w:w="14737" w:type="dxa"/>
        <w:tblLook w:val="04A0" w:firstRow="1" w:lastRow="0" w:firstColumn="1" w:lastColumn="0" w:noHBand="0" w:noVBand="1"/>
      </w:tblPr>
      <w:tblGrid>
        <w:gridCol w:w="522"/>
        <w:gridCol w:w="2520"/>
        <w:gridCol w:w="962"/>
        <w:gridCol w:w="803"/>
        <w:gridCol w:w="1062"/>
        <w:gridCol w:w="1437"/>
        <w:gridCol w:w="981"/>
        <w:gridCol w:w="1024"/>
        <w:gridCol w:w="961"/>
        <w:gridCol w:w="923"/>
        <w:gridCol w:w="778"/>
        <w:gridCol w:w="760"/>
        <w:gridCol w:w="958"/>
        <w:gridCol w:w="1046"/>
      </w:tblGrid>
      <w:tr w:rsidR="003057DC" w:rsidRPr="00462C11" w:rsidTr="0027124C">
        <w:trPr>
          <w:trHeight w:val="612"/>
        </w:trPr>
        <w:tc>
          <w:tcPr>
            <w:tcW w:w="5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057DC" w:rsidRPr="00051271" w:rsidRDefault="003057DC" w:rsidP="0027124C">
            <w:pPr>
              <w:spacing w:after="0" w:line="240" w:lineRule="auto"/>
              <w:jc w:val="center"/>
              <w:rPr>
                <w:rFonts w:ascii="Calibri Light" w:eastAsia="Times New Roman" w:hAnsi="Calibri Light" w:cstheme="majorHAnsi"/>
                <w:b/>
                <w:bCs/>
                <w:color w:val="000000"/>
                <w:sz w:val="20"/>
                <w:szCs w:val="20"/>
                <w:lang w:val="ru-RU"/>
              </w:rPr>
            </w:pPr>
            <w:r w:rsidRPr="00051271">
              <w:rPr>
                <w:rFonts w:ascii="Calibri Light" w:eastAsia="Times New Roman" w:hAnsi="Calibri Light" w:cstheme="majorHAnsi"/>
                <w:b/>
                <w:bCs/>
                <w:color w:val="000000"/>
                <w:sz w:val="20"/>
                <w:szCs w:val="20"/>
                <w:lang w:val="ru-RU"/>
              </w:rPr>
              <w:t>N/o</w:t>
            </w:r>
          </w:p>
        </w:tc>
        <w:tc>
          <w:tcPr>
            <w:tcW w:w="25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057DC" w:rsidRPr="00051271" w:rsidRDefault="003057DC" w:rsidP="0027124C">
            <w:pPr>
              <w:spacing w:after="0" w:line="240" w:lineRule="auto"/>
              <w:jc w:val="center"/>
              <w:rPr>
                <w:rFonts w:ascii="Calibri Light" w:eastAsia="Times New Roman" w:hAnsi="Calibri Light" w:cstheme="majorHAnsi"/>
                <w:b/>
                <w:bCs/>
                <w:color w:val="000000"/>
                <w:sz w:val="20"/>
                <w:szCs w:val="20"/>
                <w:lang w:val="ru-RU"/>
              </w:rPr>
            </w:pPr>
            <w:r w:rsidRPr="00051271">
              <w:rPr>
                <w:rFonts w:ascii="Calibri Light" w:eastAsia="Times New Roman" w:hAnsi="Calibri Light" w:cstheme="majorHAnsi"/>
                <w:b/>
                <w:bCs/>
                <w:color w:val="000000"/>
                <w:sz w:val="20"/>
                <w:szCs w:val="20"/>
                <w:lang w:val="ru-RU"/>
              </w:rPr>
              <w:t xml:space="preserve">Название проекта </w:t>
            </w:r>
          </w:p>
        </w:tc>
        <w:tc>
          <w:tcPr>
            <w:tcW w:w="9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057DC" w:rsidRPr="002D4A0D" w:rsidRDefault="003057DC" w:rsidP="0027124C">
            <w:pPr>
              <w:spacing w:after="0" w:line="276" w:lineRule="auto"/>
              <w:ind w:left="-192" w:right="-135"/>
              <w:jc w:val="center"/>
              <w:rPr>
                <w:rFonts w:ascii="Calibri Light" w:eastAsia="Times New Roman" w:hAnsi="Calibri Light" w:cstheme="majorHAnsi"/>
                <w:b/>
                <w:bCs/>
                <w:color w:val="000000"/>
                <w:sz w:val="18"/>
                <w:szCs w:val="18"/>
                <w:lang w:val="ru-RU"/>
              </w:rPr>
            </w:pPr>
            <w:r>
              <w:rPr>
                <w:rFonts w:ascii="Calibri Light" w:eastAsia="Times New Roman" w:hAnsi="Calibri Light" w:cstheme="majorHAnsi"/>
                <w:b/>
                <w:bCs/>
                <w:color w:val="000000"/>
                <w:sz w:val="18"/>
                <w:szCs w:val="18"/>
                <w:lang w:val="ru-RU"/>
              </w:rPr>
              <w:t xml:space="preserve">Ответст-венный ЦПО </w:t>
            </w:r>
          </w:p>
        </w:tc>
        <w:tc>
          <w:tcPr>
            <w:tcW w:w="8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057DC" w:rsidRPr="00816800" w:rsidRDefault="003057DC" w:rsidP="0027124C">
            <w:pPr>
              <w:spacing w:after="0" w:line="276" w:lineRule="auto"/>
              <w:jc w:val="center"/>
              <w:rPr>
                <w:rFonts w:ascii="Calibri Light" w:eastAsia="Times New Roman" w:hAnsi="Calibri Light" w:cstheme="majorHAnsi"/>
                <w:b/>
                <w:bCs/>
                <w:color w:val="000000"/>
                <w:sz w:val="18"/>
                <w:szCs w:val="18"/>
              </w:rPr>
            </w:pPr>
            <w:r>
              <w:rPr>
                <w:rFonts w:ascii="Calibri Light" w:eastAsia="Times New Roman" w:hAnsi="Calibri Light" w:cstheme="majorHAnsi"/>
                <w:b/>
                <w:bCs/>
                <w:color w:val="000000"/>
                <w:sz w:val="18"/>
                <w:szCs w:val="18"/>
                <w:lang w:val="ru-RU"/>
              </w:rPr>
              <w:t xml:space="preserve">Год запуска </w:t>
            </w:r>
          </w:p>
        </w:tc>
        <w:tc>
          <w:tcPr>
            <w:tcW w:w="1062" w:type="dxa"/>
            <w:vMerge w:val="restart"/>
            <w:tcBorders>
              <w:top w:val="single" w:sz="4" w:space="0" w:color="auto"/>
              <w:left w:val="single" w:sz="4" w:space="0" w:color="auto"/>
              <w:bottom w:val="single" w:sz="4" w:space="0" w:color="000000"/>
              <w:right w:val="nil"/>
            </w:tcBorders>
            <w:shd w:val="clear" w:color="000000" w:fill="F2F2F2"/>
            <w:vAlign w:val="center"/>
            <w:hideMark/>
          </w:tcPr>
          <w:p w:rsidR="003057DC" w:rsidRPr="002D4A0D" w:rsidRDefault="003057DC" w:rsidP="0027124C">
            <w:pPr>
              <w:spacing w:after="0" w:line="276" w:lineRule="auto"/>
              <w:ind w:left="-82" w:right="-128"/>
              <w:jc w:val="center"/>
              <w:rPr>
                <w:rFonts w:ascii="Calibri Light" w:eastAsia="Times New Roman" w:hAnsi="Calibri Light" w:cstheme="majorHAnsi"/>
                <w:b/>
                <w:bCs/>
                <w:color w:val="000000"/>
                <w:sz w:val="18"/>
                <w:szCs w:val="18"/>
                <w:lang w:val="ru-RU"/>
              </w:rPr>
            </w:pPr>
            <w:r w:rsidRPr="002D4A0D">
              <w:rPr>
                <w:rFonts w:ascii="Calibri Light" w:eastAsia="Times New Roman" w:hAnsi="Calibri Light" w:cstheme="majorHAnsi"/>
                <w:b/>
                <w:bCs/>
                <w:color w:val="000000"/>
                <w:sz w:val="18"/>
                <w:szCs w:val="18"/>
                <w:lang w:val="ru-RU"/>
              </w:rPr>
              <w:t>Общая первона-чальная стоимость (при запуске проекта)</w:t>
            </w:r>
          </w:p>
        </w:tc>
        <w:tc>
          <w:tcPr>
            <w:tcW w:w="14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57DC" w:rsidRPr="00816800" w:rsidRDefault="003057DC" w:rsidP="0027124C">
            <w:pPr>
              <w:spacing w:after="0" w:line="276" w:lineRule="auto"/>
              <w:jc w:val="center"/>
              <w:rPr>
                <w:rFonts w:ascii="Calibri Light" w:eastAsia="Times New Roman" w:hAnsi="Calibri Light" w:cstheme="majorHAnsi"/>
                <w:b/>
                <w:bCs/>
                <w:color w:val="000000"/>
                <w:sz w:val="18"/>
                <w:szCs w:val="18"/>
              </w:rPr>
            </w:pPr>
            <w:r>
              <w:rPr>
                <w:rFonts w:ascii="Calibri Light" w:eastAsia="Times New Roman" w:hAnsi="Calibri Light" w:cstheme="majorHAnsi"/>
                <w:b/>
                <w:bCs/>
                <w:color w:val="000000"/>
                <w:sz w:val="18"/>
                <w:szCs w:val="18"/>
                <w:lang w:val="ru-RU"/>
              </w:rPr>
              <w:t xml:space="preserve">Финансирова-ние </w:t>
            </w:r>
          </w:p>
        </w:tc>
        <w:tc>
          <w:tcPr>
            <w:tcW w:w="3889" w:type="dxa"/>
            <w:gridSpan w:val="4"/>
            <w:tcBorders>
              <w:top w:val="single" w:sz="4" w:space="0" w:color="auto"/>
              <w:left w:val="nil"/>
              <w:bottom w:val="single" w:sz="4" w:space="0" w:color="auto"/>
              <w:right w:val="single" w:sz="4" w:space="0" w:color="auto"/>
            </w:tcBorders>
            <w:shd w:val="clear" w:color="000000" w:fill="FFFFFF"/>
            <w:vAlign w:val="center"/>
            <w:hideMark/>
          </w:tcPr>
          <w:p w:rsidR="003057DC" w:rsidRPr="004A73DE" w:rsidRDefault="003057DC" w:rsidP="0027124C">
            <w:pPr>
              <w:spacing w:after="0" w:line="276" w:lineRule="auto"/>
              <w:jc w:val="center"/>
              <w:rPr>
                <w:rFonts w:ascii="Calibri Light" w:eastAsia="Times New Roman" w:hAnsi="Calibri Light" w:cstheme="majorHAnsi"/>
                <w:b/>
                <w:bCs/>
                <w:color w:val="000000"/>
                <w:sz w:val="18"/>
                <w:szCs w:val="18"/>
                <w:lang w:val="ru-RU"/>
              </w:rPr>
            </w:pPr>
            <w:r>
              <w:rPr>
                <w:rFonts w:ascii="Calibri Light" w:eastAsia="Times New Roman" w:hAnsi="Calibri Light" w:cstheme="majorHAnsi"/>
                <w:b/>
                <w:bCs/>
                <w:color w:val="000000"/>
                <w:sz w:val="18"/>
                <w:szCs w:val="18"/>
                <w:lang w:val="ru-RU"/>
              </w:rPr>
              <w:t>Общая</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оцененная</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стоимость</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в</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Информационной</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справке</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к</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проекту</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Закона</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о</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ГБ</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на</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год</w:t>
            </w:r>
            <w:r w:rsidRPr="004A73DE">
              <w:rPr>
                <w:rFonts w:ascii="Calibri Light" w:eastAsia="Times New Roman" w:hAnsi="Calibri Light" w:cstheme="majorHAnsi"/>
                <w:b/>
                <w:bCs/>
                <w:color w:val="000000"/>
                <w:sz w:val="18"/>
                <w:szCs w:val="18"/>
                <w:lang w:val="ru-RU"/>
              </w:rPr>
              <w:t>:</w:t>
            </w:r>
          </w:p>
        </w:tc>
        <w:tc>
          <w:tcPr>
            <w:tcW w:w="1469"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3057DC" w:rsidRPr="004A73DE" w:rsidRDefault="003057DC" w:rsidP="0027124C">
            <w:pPr>
              <w:spacing w:after="0" w:line="276" w:lineRule="auto"/>
              <w:ind w:left="1" w:right="-30"/>
              <w:jc w:val="center"/>
              <w:rPr>
                <w:rFonts w:ascii="Calibri Light" w:eastAsia="Times New Roman" w:hAnsi="Calibri Light" w:cstheme="majorHAnsi"/>
                <w:b/>
                <w:bCs/>
                <w:color w:val="000000"/>
                <w:sz w:val="18"/>
                <w:szCs w:val="18"/>
                <w:lang w:val="ru-RU"/>
              </w:rPr>
            </w:pPr>
            <w:r>
              <w:rPr>
                <w:rFonts w:ascii="Calibri Light" w:eastAsia="Times New Roman" w:hAnsi="Calibri Light" w:cstheme="majorHAnsi"/>
                <w:b/>
                <w:bCs/>
                <w:color w:val="000000"/>
                <w:sz w:val="18"/>
                <w:szCs w:val="18"/>
                <w:lang w:val="ru-RU"/>
              </w:rPr>
              <w:t>Общая</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оцененная</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стоимость</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на</w:t>
            </w:r>
            <w:r w:rsidRPr="004A73DE">
              <w:rPr>
                <w:rFonts w:ascii="Calibri Light" w:eastAsia="Times New Roman" w:hAnsi="Calibri Light" w:cstheme="majorHAnsi"/>
                <w:b/>
                <w:bCs/>
                <w:color w:val="000000"/>
                <w:sz w:val="18"/>
                <w:szCs w:val="18"/>
                <w:lang w:val="ru-RU"/>
              </w:rPr>
              <w:t xml:space="preserve"> 2021</w:t>
            </w:r>
            <w:r>
              <w:rPr>
                <w:rFonts w:ascii="Calibri Light" w:eastAsia="Times New Roman" w:hAnsi="Calibri Light" w:cstheme="majorHAnsi"/>
                <w:b/>
                <w:bCs/>
                <w:color w:val="000000"/>
                <w:sz w:val="18"/>
                <w:szCs w:val="18"/>
                <w:lang w:val="ru-RU"/>
              </w:rPr>
              <w:t xml:space="preserve"> год по сравнению с общей </w:t>
            </w:r>
            <w:r w:rsidRPr="002D4A0D">
              <w:rPr>
                <w:rFonts w:ascii="Calibri Light" w:eastAsia="Times New Roman" w:hAnsi="Calibri Light" w:cstheme="majorHAnsi"/>
                <w:b/>
                <w:bCs/>
                <w:color w:val="000000"/>
                <w:sz w:val="18"/>
                <w:szCs w:val="18"/>
                <w:lang w:val="ru-RU"/>
              </w:rPr>
              <w:t>первона-чальн</w:t>
            </w:r>
            <w:r>
              <w:rPr>
                <w:rFonts w:ascii="Calibri Light" w:eastAsia="Times New Roman" w:hAnsi="Calibri Light" w:cstheme="majorHAnsi"/>
                <w:b/>
                <w:bCs/>
                <w:color w:val="000000"/>
                <w:sz w:val="18"/>
                <w:szCs w:val="18"/>
                <w:lang w:val="ru-RU"/>
              </w:rPr>
              <w:t>ой</w:t>
            </w:r>
            <w:r w:rsidRPr="002D4A0D">
              <w:rPr>
                <w:rFonts w:ascii="Calibri Light" w:eastAsia="Times New Roman" w:hAnsi="Calibri Light" w:cstheme="majorHAnsi"/>
                <w:b/>
                <w:bCs/>
                <w:color w:val="000000"/>
                <w:sz w:val="18"/>
                <w:szCs w:val="18"/>
                <w:lang w:val="ru-RU"/>
              </w:rPr>
              <w:t xml:space="preserve"> стоимость</w:t>
            </w:r>
            <w:r>
              <w:rPr>
                <w:rFonts w:ascii="Calibri Light" w:eastAsia="Times New Roman" w:hAnsi="Calibri Light" w:cstheme="majorHAnsi"/>
                <w:b/>
                <w:bCs/>
                <w:color w:val="000000"/>
                <w:sz w:val="18"/>
                <w:szCs w:val="18"/>
                <w:lang w:val="ru-RU"/>
              </w:rPr>
              <w:t>ю</w:t>
            </w:r>
          </w:p>
        </w:tc>
        <w:tc>
          <w:tcPr>
            <w:tcW w:w="966" w:type="dxa"/>
            <w:tcBorders>
              <w:top w:val="single" w:sz="4" w:space="0" w:color="auto"/>
              <w:left w:val="single" w:sz="4" w:space="0" w:color="auto"/>
              <w:right w:val="single" w:sz="4" w:space="0" w:color="auto"/>
            </w:tcBorders>
            <w:shd w:val="clear" w:color="000000" w:fill="FFFFFF"/>
            <w:vAlign w:val="center"/>
            <w:hideMark/>
          </w:tcPr>
          <w:p w:rsidR="003057DC" w:rsidRPr="004A73DE" w:rsidRDefault="003057DC" w:rsidP="0027124C">
            <w:pPr>
              <w:spacing w:after="0" w:line="276" w:lineRule="auto"/>
              <w:ind w:left="-138" w:right="-111"/>
              <w:jc w:val="center"/>
              <w:rPr>
                <w:rFonts w:ascii="Calibri Light" w:eastAsia="Times New Roman" w:hAnsi="Calibri Light" w:cstheme="majorHAnsi"/>
                <w:b/>
                <w:bCs/>
                <w:color w:val="000000"/>
                <w:sz w:val="18"/>
                <w:szCs w:val="18"/>
                <w:lang w:val="ru-RU"/>
              </w:rPr>
            </w:pPr>
            <w:r>
              <w:rPr>
                <w:rFonts w:ascii="Calibri Light" w:eastAsia="Times New Roman" w:hAnsi="Calibri Light" w:cstheme="majorHAnsi"/>
                <w:b/>
                <w:bCs/>
                <w:color w:val="000000"/>
                <w:sz w:val="18"/>
                <w:szCs w:val="18"/>
                <w:lang w:val="ru-RU"/>
              </w:rPr>
              <w:t>Всего</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исполнено</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 xml:space="preserve">совокупно по состоянию на </w:t>
            </w:r>
            <w:r w:rsidRPr="004A73DE">
              <w:rPr>
                <w:rFonts w:ascii="Calibri Light" w:eastAsia="Times New Roman" w:hAnsi="Calibri Light" w:cstheme="majorHAnsi"/>
                <w:b/>
                <w:bCs/>
                <w:color w:val="000000"/>
                <w:sz w:val="18"/>
                <w:szCs w:val="18"/>
                <w:lang w:val="ru-RU"/>
              </w:rPr>
              <w:t>31.12.2021</w:t>
            </w:r>
          </w:p>
        </w:tc>
        <w:tc>
          <w:tcPr>
            <w:tcW w:w="1047" w:type="dxa"/>
            <w:tcBorders>
              <w:top w:val="single" w:sz="4" w:space="0" w:color="auto"/>
              <w:left w:val="single" w:sz="4" w:space="0" w:color="auto"/>
              <w:bottom w:val="single" w:sz="4" w:space="0" w:color="auto"/>
              <w:right w:val="single" w:sz="4" w:space="0" w:color="auto"/>
            </w:tcBorders>
            <w:shd w:val="clear" w:color="000000" w:fill="FFFFFF"/>
          </w:tcPr>
          <w:p w:rsidR="003057DC" w:rsidRPr="004A73DE" w:rsidRDefault="003057DC" w:rsidP="0027124C">
            <w:pPr>
              <w:spacing w:after="0" w:line="276" w:lineRule="auto"/>
              <w:ind w:left="-33"/>
              <w:jc w:val="center"/>
              <w:rPr>
                <w:rFonts w:ascii="Calibri Light" w:eastAsia="Times New Roman" w:hAnsi="Calibri Light" w:cstheme="majorHAnsi"/>
                <w:b/>
                <w:bCs/>
                <w:color w:val="000000"/>
                <w:sz w:val="18"/>
                <w:szCs w:val="18"/>
                <w:lang w:val="ru-RU"/>
              </w:rPr>
            </w:pPr>
            <w:r>
              <w:rPr>
                <w:rFonts w:ascii="Calibri Light" w:eastAsia="Times New Roman" w:hAnsi="Calibri Light" w:cstheme="majorHAnsi"/>
                <w:b/>
                <w:bCs/>
                <w:color w:val="000000"/>
                <w:sz w:val="18"/>
                <w:szCs w:val="18"/>
                <w:lang w:val="ru-RU"/>
              </w:rPr>
              <w:t>Всего</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исполнено</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совокупно</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против</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общей</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оцененной</w:t>
            </w:r>
            <w:r w:rsidRPr="004A73DE">
              <w:rPr>
                <w:rFonts w:ascii="Calibri Light" w:eastAsia="Times New Roman" w:hAnsi="Calibri Light" w:cstheme="majorHAnsi"/>
                <w:b/>
                <w:bCs/>
                <w:color w:val="000000"/>
                <w:sz w:val="18"/>
                <w:szCs w:val="18"/>
                <w:lang w:val="ru-RU"/>
              </w:rPr>
              <w:t xml:space="preserve"> </w:t>
            </w:r>
            <w:r>
              <w:rPr>
                <w:rFonts w:ascii="Calibri Light" w:eastAsia="Times New Roman" w:hAnsi="Calibri Light" w:cstheme="majorHAnsi"/>
                <w:b/>
                <w:bCs/>
                <w:color w:val="000000"/>
                <w:sz w:val="18"/>
                <w:szCs w:val="18"/>
                <w:lang w:val="ru-RU"/>
              </w:rPr>
              <w:t>стоимости на</w:t>
            </w:r>
            <w:r w:rsidRPr="004A73DE">
              <w:rPr>
                <w:rFonts w:ascii="Calibri Light" w:eastAsia="Times New Roman" w:hAnsi="Calibri Light" w:cstheme="majorHAnsi"/>
                <w:b/>
                <w:bCs/>
                <w:color w:val="000000"/>
                <w:sz w:val="18"/>
                <w:szCs w:val="18"/>
                <w:lang w:val="ru-RU"/>
              </w:rPr>
              <w:t xml:space="preserve"> 2021</w:t>
            </w:r>
            <w:r>
              <w:rPr>
                <w:rFonts w:ascii="Calibri Light" w:eastAsia="Times New Roman" w:hAnsi="Calibri Light" w:cstheme="majorHAnsi"/>
                <w:b/>
                <w:bCs/>
                <w:color w:val="000000"/>
                <w:sz w:val="18"/>
                <w:szCs w:val="18"/>
                <w:lang w:val="ru-RU"/>
              </w:rPr>
              <w:t xml:space="preserve"> год</w:t>
            </w:r>
          </w:p>
        </w:tc>
      </w:tr>
      <w:tr w:rsidR="003057DC" w:rsidRPr="00816800" w:rsidTr="0027124C">
        <w:trPr>
          <w:trHeight w:val="444"/>
        </w:trPr>
        <w:tc>
          <w:tcPr>
            <w:tcW w:w="522" w:type="dxa"/>
            <w:vMerge/>
            <w:tcBorders>
              <w:top w:val="single" w:sz="4" w:space="0" w:color="auto"/>
              <w:left w:val="single" w:sz="4" w:space="0" w:color="auto"/>
              <w:bottom w:val="single" w:sz="4" w:space="0" w:color="000000"/>
              <w:right w:val="single" w:sz="4" w:space="0" w:color="auto"/>
            </w:tcBorders>
            <w:vAlign w:val="center"/>
            <w:hideMark/>
          </w:tcPr>
          <w:p w:rsidR="003057DC" w:rsidRPr="004A73DE" w:rsidRDefault="003057DC" w:rsidP="0027124C">
            <w:pPr>
              <w:spacing w:after="0" w:line="276" w:lineRule="auto"/>
              <w:jc w:val="left"/>
              <w:rPr>
                <w:rFonts w:ascii="Calibri Light" w:eastAsia="Times New Roman" w:hAnsi="Calibri Light" w:cstheme="majorHAnsi"/>
                <w:b/>
                <w:bCs/>
                <w:color w:val="000000"/>
                <w:sz w:val="18"/>
                <w:szCs w:val="18"/>
                <w:lang w:val="ru-RU"/>
              </w:rPr>
            </w:pPr>
          </w:p>
        </w:tc>
        <w:tc>
          <w:tcPr>
            <w:tcW w:w="2572" w:type="dxa"/>
            <w:vMerge/>
            <w:tcBorders>
              <w:top w:val="single" w:sz="4" w:space="0" w:color="auto"/>
              <w:left w:val="single" w:sz="4" w:space="0" w:color="auto"/>
              <w:bottom w:val="single" w:sz="4" w:space="0" w:color="000000"/>
              <w:right w:val="single" w:sz="4" w:space="0" w:color="auto"/>
            </w:tcBorders>
            <w:vAlign w:val="center"/>
            <w:hideMark/>
          </w:tcPr>
          <w:p w:rsidR="003057DC" w:rsidRPr="004A73DE" w:rsidRDefault="003057DC" w:rsidP="0027124C">
            <w:pPr>
              <w:spacing w:after="0" w:line="276" w:lineRule="auto"/>
              <w:jc w:val="left"/>
              <w:rPr>
                <w:rFonts w:ascii="Calibri Light" w:eastAsia="Times New Roman" w:hAnsi="Calibri Light" w:cstheme="majorHAnsi"/>
                <w:b/>
                <w:bCs/>
                <w:color w:val="000000"/>
                <w:sz w:val="18"/>
                <w:szCs w:val="18"/>
                <w:lang w:val="ru-RU"/>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3057DC" w:rsidRPr="004A73DE" w:rsidRDefault="003057DC" w:rsidP="0027124C">
            <w:pPr>
              <w:spacing w:after="0" w:line="276" w:lineRule="auto"/>
              <w:jc w:val="left"/>
              <w:rPr>
                <w:rFonts w:ascii="Calibri Light" w:eastAsia="Times New Roman" w:hAnsi="Calibri Light" w:cstheme="majorHAnsi"/>
                <w:b/>
                <w:bCs/>
                <w:color w:val="000000"/>
                <w:sz w:val="18"/>
                <w:szCs w:val="18"/>
                <w:lang w:val="ru-RU"/>
              </w:rPr>
            </w:pPr>
          </w:p>
        </w:tc>
        <w:tc>
          <w:tcPr>
            <w:tcW w:w="804" w:type="dxa"/>
            <w:vMerge/>
            <w:tcBorders>
              <w:top w:val="single" w:sz="4" w:space="0" w:color="auto"/>
              <w:left w:val="single" w:sz="4" w:space="0" w:color="auto"/>
              <w:bottom w:val="single" w:sz="4" w:space="0" w:color="000000"/>
              <w:right w:val="single" w:sz="4" w:space="0" w:color="auto"/>
            </w:tcBorders>
            <w:vAlign w:val="center"/>
            <w:hideMark/>
          </w:tcPr>
          <w:p w:rsidR="003057DC" w:rsidRPr="004A73DE" w:rsidRDefault="003057DC" w:rsidP="0027124C">
            <w:pPr>
              <w:spacing w:after="0" w:line="276" w:lineRule="auto"/>
              <w:jc w:val="left"/>
              <w:rPr>
                <w:rFonts w:ascii="Calibri Light" w:eastAsia="Times New Roman" w:hAnsi="Calibri Light" w:cstheme="majorHAnsi"/>
                <w:b/>
                <w:bCs/>
                <w:color w:val="000000"/>
                <w:sz w:val="18"/>
                <w:szCs w:val="18"/>
                <w:lang w:val="ru-RU"/>
              </w:rPr>
            </w:pPr>
          </w:p>
        </w:tc>
        <w:tc>
          <w:tcPr>
            <w:tcW w:w="1062" w:type="dxa"/>
            <w:vMerge/>
            <w:tcBorders>
              <w:top w:val="single" w:sz="4" w:space="0" w:color="auto"/>
              <w:left w:val="single" w:sz="4" w:space="0" w:color="auto"/>
              <w:bottom w:val="single" w:sz="4" w:space="0" w:color="000000"/>
              <w:right w:val="nil"/>
            </w:tcBorders>
            <w:vAlign w:val="center"/>
            <w:hideMark/>
          </w:tcPr>
          <w:p w:rsidR="003057DC" w:rsidRPr="004A73DE" w:rsidRDefault="003057DC" w:rsidP="0027124C">
            <w:pPr>
              <w:spacing w:after="0" w:line="276" w:lineRule="auto"/>
              <w:jc w:val="left"/>
              <w:rPr>
                <w:rFonts w:ascii="Calibri Light" w:eastAsia="Times New Roman" w:hAnsi="Calibri Light" w:cstheme="majorHAnsi"/>
                <w:b/>
                <w:bCs/>
                <w:color w:val="000000"/>
                <w:sz w:val="18"/>
                <w:szCs w:val="18"/>
                <w:lang w:val="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3057DC" w:rsidRPr="004A73DE" w:rsidRDefault="003057DC" w:rsidP="0027124C">
            <w:pPr>
              <w:spacing w:after="0" w:line="276" w:lineRule="auto"/>
              <w:jc w:val="left"/>
              <w:rPr>
                <w:rFonts w:ascii="Calibri Light" w:eastAsia="Times New Roman" w:hAnsi="Calibri Light" w:cstheme="majorHAnsi"/>
                <w:b/>
                <w:bCs/>
                <w:color w:val="000000"/>
                <w:sz w:val="18"/>
                <w:szCs w:val="18"/>
                <w:lang w:val="ru-RU"/>
              </w:rPr>
            </w:pPr>
          </w:p>
        </w:tc>
        <w:tc>
          <w:tcPr>
            <w:tcW w:w="981" w:type="dxa"/>
            <w:tcBorders>
              <w:top w:val="nil"/>
              <w:left w:val="nil"/>
              <w:bottom w:val="single" w:sz="4" w:space="0" w:color="auto"/>
              <w:right w:val="single" w:sz="4" w:space="0" w:color="auto"/>
            </w:tcBorders>
            <w:shd w:val="clear" w:color="000000" w:fill="FFFFFF"/>
            <w:noWrap/>
            <w:vAlign w:val="center"/>
          </w:tcPr>
          <w:p w:rsidR="003057DC" w:rsidRPr="00816800" w:rsidRDefault="003057DC" w:rsidP="0027124C">
            <w:pPr>
              <w:spacing w:after="0" w:line="276"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2018</w:t>
            </w:r>
          </w:p>
        </w:tc>
        <w:tc>
          <w:tcPr>
            <w:tcW w:w="1024"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76"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2019</w:t>
            </w:r>
          </w:p>
        </w:tc>
        <w:tc>
          <w:tcPr>
            <w:tcW w:w="961"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76"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2020</w:t>
            </w:r>
          </w:p>
        </w:tc>
        <w:tc>
          <w:tcPr>
            <w:tcW w:w="923"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76"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2021</w:t>
            </w:r>
          </w:p>
        </w:tc>
        <w:tc>
          <w:tcPr>
            <w:tcW w:w="778"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76"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w:t>
            </w:r>
          </w:p>
        </w:tc>
        <w:tc>
          <w:tcPr>
            <w:tcW w:w="691"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76"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w:t>
            </w:r>
          </w:p>
        </w:tc>
        <w:tc>
          <w:tcPr>
            <w:tcW w:w="966" w:type="dxa"/>
            <w:tcBorders>
              <w:left w:val="single" w:sz="4" w:space="0" w:color="auto"/>
              <w:bottom w:val="single" w:sz="4" w:space="0" w:color="000000"/>
              <w:right w:val="single" w:sz="4" w:space="0" w:color="auto"/>
            </w:tcBorders>
            <w:vAlign w:val="center"/>
            <w:hideMark/>
          </w:tcPr>
          <w:p w:rsidR="003057DC" w:rsidRPr="00816800" w:rsidRDefault="003057DC" w:rsidP="0027124C">
            <w:pPr>
              <w:spacing w:after="0" w:line="276" w:lineRule="auto"/>
              <w:jc w:val="left"/>
              <w:rPr>
                <w:rFonts w:ascii="Calibri Light" w:eastAsia="Times New Roman" w:hAnsi="Calibri Light" w:cstheme="majorHAnsi"/>
                <w:b/>
                <w:bCs/>
                <w:color w:val="000000"/>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rsidR="003057DC" w:rsidRPr="00816800" w:rsidRDefault="003057DC" w:rsidP="0027124C">
            <w:pPr>
              <w:spacing w:after="0" w:line="276"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w:t>
            </w:r>
          </w:p>
        </w:tc>
      </w:tr>
      <w:tr w:rsidR="003057DC" w:rsidRPr="00816800" w:rsidTr="0027124C">
        <w:trPr>
          <w:trHeight w:val="166"/>
        </w:trPr>
        <w:tc>
          <w:tcPr>
            <w:tcW w:w="522" w:type="dxa"/>
            <w:tcBorders>
              <w:top w:val="nil"/>
              <w:left w:val="single" w:sz="4" w:space="0" w:color="auto"/>
              <w:bottom w:val="single" w:sz="4" w:space="0" w:color="auto"/>
              <w:right w:val="single" w:sz="4" w:space="0" w:color="auto"/>
            </w:tcBorders>
            <w:shd w:val="clear" w:color="auto" w:fill="auto"/>
            <w:noWrap/>
            <w:vAlign w:val="center"/>
          </w:tcPr>
          <w:p w:rsidR="003057DC" w:rsidRPr="00816800" w:rsidRDefault="003057DC" w:rsidP="0027124C">
            <w:pPr>
              <w:spacing w:after="0" w:line="276" w:lineRule="auto"/>
              <w:jc w:val="center"/>
              <w:rPr>
                <w:rFonts w:ascii="Calibri Light" w:eastAsia="Times New Roman" w:hAnsi="Calibri Light" w:cstheme="majorHAnsi"/>
                <w:bCs/>
                <w:i/>
                <w:color w:val="000000"/>
                <w:sz w:val="16"/>
                <w:szCs w:val="18"/>
              </w:rPr>
            </w:pPr>
            <w:r w:rsidRPr="00816800">
              <w:rPr>
                <w:rFonts w:ascii="Calibri Light" w:eastAsia="Times New Roman" w:hAnsi="Calibri Light" w:cstheme="majorHAnsi"/>
                <w:bCs/>
                <w:i/>
                <w:color w:val="000000"/>
                <w:sz w:val="16"/>
                <w:szCs w:val="18"/>
              </w:rPr>
              <w:t>1</w:t>
            </w:r>
          </w:p>
        </w:tc>
        <w:tc>
          <w:tcPr>
            <w:tcW w:w="2572"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76" w:lineRule="auto"/>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2</w:t>
            </w:r>
          </w:p>
        </w:tc>
        <w:tc>
          <w:tcPr>
            <w:tcW w:w="969"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76" w:lineRule="auto"/>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3</w:t>
            </w:r>
          </w:p>
        </w:tc>
        <w:tc>
          <w:tcPr>
            <w:tcW w:w="804"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76" w:lineRule="auto"/>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4</w:t>
            </w:r>
          </w:p>
        </w:tc>
        <w:tc>
          <w:tcPr>
            <w:tcW w:w="1062" w:type="dxa"/>
            <w:tcBorders>
              <w:top w:val="nil"/>
              <w:left w:val="nil"/>
              <w:bottom w:val="single" w:sz="4" w:space="0" w:color="auto"/>
              <w:right w:val="nil"/>
            </w:tcBorders>
            <w:shd w:val="clear" w:color="000000" w:fill="F2F2F2"/>
            <w:noWrap/>
            <w:vAlign w:val="center"/>
          </w:tcPr>
          <w:p w:rsidR="003057DC" w:rsidRPr="00816800" w:rsidRDefault="003057DC" w:rsidP="0027124C">
            <w:pPr>
              <w:spacing w:after="0" w:line="276" w:lineRule="auto"/>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5</w:t>
            </w:r>
          </w:p>
        </w:tc>
        <w:tc>
          <w:tcPr>
            <w:tcW w:w="1437" w:type="dxa"/>
            <w:tcBorders>
              <w:top w:val="nil"/>
              <w:left w:val="single" w:sz="4" w:space="0" w:color="auto"/>
              <w:bottom w:val="single" w:sz="4" w:space="0" w:color="auto"/>
              <w:right w:val="single" w:sz="4" w:space="0" w:color="auto"/>
            </w:tcBorders>
            <w:shd w:val="clear" w:color="000000" w:fill="FFFFFF"/>
            <w:vAlign w:val="center"/>
          </w:tcPr>
          <w:p w:rsidR="003057DC" w:rsidRPr="00816800" w:rsidRDefault="003057DC" w:rsidP="0027124C">
            <w:pPr>
              <w:spacing w:after="0" w:line="276" w:lineRule="auto"/>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6</w:t>
            </w:r>
          </w:p>
        </w:tc>
        <w:tc>
          <w:tcPr>
            <w:tcW w:w="981" w:type="dxa"/>
            <w:tcBorders>
              <w:top w:val="nil"/>
              <w:left w:val="nil"/>
              <w:bottom w:val="single" w:sz="4" w:space="0" w:color="auto"/>
              <w:right w:val="single" w:sz="4" w:space="0" w:color="auto"/>
            </w:tcBorders>
            <w:shd w:val="clear" w:color="000000" w:fill="FFFFFF"/>
            <w:noWrap/>
            <w:vAlign w:val="center"/>
          </w:tcPr>
          <w:p w:rsidR="003057DC" w:rsidRPr="00816800" w:rsidRDefault="003057DC" w:rsidP="0027124C">
            <w:pPr>
              <w:spacing w:after="0" w:line="276" w:lineRule="auto"/>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7</w:t>
            </w:r>
          </w:p>
        </w:tc>
        <w:tc>
          <w:tcPr>
            <w:tcW w:w="1024"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76" w:lineRule="auto"/>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8</w:t>
            </w:r>
          </w:p>
        </w:tc>
        <w:tc>
          <w:tcPr>
            <w:tcW w:w="961"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76" w:lineRule="auto"/>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9</w:t>
            </w:r>
          </w:p>
        </w:tc>
        <w:tc>
          <w:tcPr>
            <w:tcW w:w="923"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76" w:lineRule="auto"/>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10</w:t>
            </w:r>
          </w:p>
        </w:tc>
        <w:tc>
          <w:tcPr>
            <w:tcW w:w="778" w:type="dxa"/>
            <w:tcBorders>
              <w:top w:val="nil"/>
              <w:left w:val="nil"/>
              <w:bottom w:val="single" w:sz="4" w:space="0" w:color="auto"/>
              <w:right w:val="single" w:sz="4" w:space="0" w:color="auto"/>
            </w:tcBorders>
            <w:shd w:val="clear" w:color="auto" w:fill="DBE5F1" w:themeFill="accent1" w:themeFillTint="33"/>
            <w:noWrap/>
            <w:vAlign w:val="center"/>
          </w:tcPr>
          <w:p w:rsidR="003057DC" w:rsidRPr="00816800" w:rsidRDefault="003057DC" w:rsidP="0027124C">
            <w:pPr>
              <w:spacing w:after="0" w:line="276" w:lineRule="auto"/>
              <w:jc w:val="center"/>
              <w:rPr>
                <w:rFonts w:ascii="Calibri Light" w:eastAsia="Times New Roman" w:hAnsi="Calibri Light" w:cstheme="majorHAnsi"/>
                <w:i/>
                <w:sz w:val="16"/>
                <w:szCs w:val="18"/>
              </w:rPr>
            </w:pPr>
            <w:r w:rsidRPr="00816800">
              <w:rPr>
                <w:rFonts w:ascii="Calibri Light" w:eastAsia="Times New Roman" w:hAnsi="Calibri Light" w:cstheme="majorHAnsi"/>
                <w:i/>
                <w:sz w:val="16"/>
                <w:szCs w:val="18"/>
              </w:rPr>
              <w:t>11=10-5</w:t>
            </w:r>
          </w:p>
        </w:tc>
        <w:tc>
          <w:tcPr>
            <w:tcW w:w="691" w:type="dxa"/>
            <w:tcBorders>
              <w:top w:val="nil"/>
              <w:left w:val="nil"/>
              <w:bottom w:val="single" w:sz="4" w:space="0" w:color="auto"/>
              <w:right w:val="single" w:sz="4" w:space="0" w:color="auto"/>
            </w:tcBorders>
            <w:shd w:val="clear" w:color="auto" w:fill="DBE5F1" w:themeFill="accent1" w:themeFillTint="33"/>
            <w:noWrap/>
            <w:vAlign w:val="center"/>
          </w:tcPr>
          <w:p w:rsidR="003057DC" w:rsidRPr="00816800" w:rsidRDefault="003057DC" w:rsidP="0027124C">
            <w:pPr>
              <w:spacing w:after="0" w:line="276" w:lineRule="auto"/>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12=10/5</w:t>
            </w:r>
          </w:p>
          <w:p w:rsidR="003057DC" w:rsidRPr="00816800" w:rsidRDefault="003057DC" w:rsidP="0027124C">
            <w:pPr>
              <w:spacing w:after="0" w:line="276" w:lineRule="auto"/>
              <w:ind w:left="-78" w:right="-78"/>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*100-100</w:t>
            </w:r>
          </w:p>
        </w:tc>
        <w:tc>
          <w:tcPr>
            <w:tcW w:w="966" w:type="dxa"/>
            <w:tcBorders>
              <w:top w:val="nil"/>
              <w:left w:val="nil"/>
              <w:bottom w:val="single" w:sz="4" w:space="0" w:color="auto"/>
              <w:right w:val="single" w:sz="4" w:space="0" w:color="auto"/>
            </w:tcBorders>
            <w:shd w:val="clear" w:color="000000" w:fill="FFFFFF"/>
            <w:vAlign w:val="center"/>
          </w:tcPr>
          <w:p w:rsidR="003057DC" w:rsidRPr="00816800" w:rsidRDefault="003057DC" w:rsidP="0027124C">
            <w:pPr>
              <w:spacing w:after="0" w:line="276" w:lineRule="auto"/>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13</w:t>
            </w:r>
          </w:p>
        </w:tc>
        <w:tc>
          <w:tcPr>
            <w:tcW w:w="1047" w:type="dxa"/>
            <w:tcBorders>
              <w:top w:val="single" w:sz="4" w:space="0" w:color="auto"/>
              <w:left w:val="nil"/>
              <w:bottom w:val="single" w:sz="4" w:space="0" w:color="auto"/>
              <w:right w:val="single" w:sz="4" w:space="0" w:color="auto"/>
            </w:tcBorders>
            <w:shd w:val="clear" w:color="000000" w:fill="FFFFFF"/>
            <w:vAlign w:val="center"/>
          </w:tcPr>
          <w:p w:rsidR="003057DC" w:rsidRPr="00816800" w:rsidRDefault="003057DC" w:rsidP="0027124C">
            <w:pPr>
              <w:spacing w:after="0" w:line="276" w:lineRule="auto"/>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14=13/10</w:t>
            </w:r>
          </w:p>
          <w:p w:rsidR="003057DC" w:rsidRPr="00816800" w:rsidRDefault="003057DC" w:rsidP="0027124C">
            <w:pPr>
              <w:spacing w:after="0" w:line="276" w:lineRule="auto"/>
              <w:jc w:val="center"/>
              <w:rPr>
                <w:rFonts w:ascii="Calibri Light" w:eastAsia="Times New Roman" w:hAnsi="Calibri Light" w:cstheme="majorHAnsi"/>
                <w:i/>
                <w:color w:val="000000"/>
                <w:sz w:val="16"/>
                <w:szCs w:val="18"/>
              </w:rPr>
            </w:pPr>
            <w:r w:rsidRPr="00816800">
              <w:rPr>
                <w:rFonts w:ascii="Calibri Light" w:eastAsia="Times New Roman" w:hAnsi="Calibri Light" w:cstheme="majorHAnsi"/>
                <w:i/>
                <w:color w:val="000000"/>
                <w:sz w:val="16"/>
                <w:szCs w:val="18"/>
              </w:rPr>
              <w:t>*100</w:t>
            </w:r>
          </w:p>
        </w:tc>
      </w:tr>
      <w:tr w:rsidR="003057DC" w:rsidRPr="00816800" w:rsidTr="0027124C">
        <w:trPr>
          <w:trHeight w:val="317"/>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1</w:t>
            </w:r>
          </w:p>
        </w:tc>
        <w:tc>
          <w:tcPr>
            <w:tcW w:w="2572" w:type="dxa"/>
            <w:tcBorders>
              <w:top w:val="nil"/>
              <w:left w:val="nil"/>
              <w:bottom w:val="single" w:sz="4" w:space="0" w:color="auto"/>
              <w:right w:val="single" w:sz="4" w:space="0" w:color="auto"/>
            </w:tcBorders>
            <w:shd w:val="clear" w:color="auto" w:fill="auto"/>
            <w:vAlign w:val="center"/>
            <w:hideMark/>
          </w:tcPr>
          <w:p w:rsidR="003057DC" w:rsidRPr="004A73DE" w:rsidRDefault="003057DC" w:rsidP="0027124C">
            <w:pPr>
              <w:spacing w:after="0" w:line="240" w:lineRule="auto"/>
              <w:ind w:right="-154"/>
              <w:rPr>
                <w:rFonts w:ascii="Calibri Light" w:eastAsia="Times New Roman" w:hAnsi="Calibri Light" w:cstheme="majorHAnsi"/>
                <w:color w:val="000000"/>
                <w:sz w:val="18"/>
                <w:szCs w:val="18"/>
                <w:lang w:val="ru-RU"/>
              </w:rPr>
            </w:pPr>
            <w:r>
              <w:rPr>
                <w:rFonts w:ascii="Calibri Light" w:eastAsia="Times New Roman" w:hAnsi="Calibri Light" w:cstheme="majorHAnsi"/>
                <w:color w:val="000000"/>
                <w:sz w:val="18"/>
                <w:szCs w:val="18"/>
                <w:lang w:val="ru-RU"/>
              </w:rPr>
              <w:t xml:space="preserve">Модернизация инфраструктуры Таможенного поста Скулень </w:t>
            </w:r>
          </w:p>
        </w:tc>
        <w:tc>
          <w:tcPr>
            <w:tcW w:w="969"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MF</w:t>
            </w:r>
          </w:p>
        </w:tc>
        <w:tc>
          <w:tcPr>
            <w:tcW w:w="804"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2018</w:t>
            </w:r>
          </w:p>
        </w:tc>
        <w:tc>
          <w:tcPr>
            <w:tcW w:w="1062" w:type="dxa"/>
            <w:tcBorders>
              <w:top w:val="nil"/>
              <w:left w:val="nil"/>
              <w:bottom w:val="single" w:sz="4" w:space="0" w:color="auto"/>
              <w:right w:val="nil"/>
            </w:tcBorders>
            <w:shd w:val="clear" w:color="000000" w:fill="F2F2F2"/>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82.729,9</w:t>
            </w:r>
          </w:p>
        </w:tc>
        <w:tc>
          <w:tcPr>
            <w:tcW w:w="1437" w:type="dxa"/>
            <w:tcBorders>
              <w:top w:val="nil"/>
              <w:left w:val="single" w:sz="4" w:space="0" w:color="auto"/>
              <w:bottom w:val="single" w:sz="4" w:space="0" w:color="auto"/>
              <w:right w:val="single" w:sz="4" w:space="0" w:color="auto"/>
            </w:tcBorders>
            <w:shd w:val="clear" w:color="000000" w:fill="FFFFFF"/>
            <w:vAlign w:val="center"/>
            <w:hideMark/>
          </w:tcPr>
          <w:p w:rsidR="003057DC" w:rsidRPr="00FE0422" w:rsidRDefault="00FE0422" w:rsidP="00FE0422">
            <w:pPr>
              <w:spacing w:after="0" w:line="240" w:lineRule="auto"/>
              <w:jc w:val="center"/>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Общие</w:t>
            </w:r>
            <w:r w:rsidRPr="00FE0422">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средства</w:t>
            </w:r>
            <w:r w:rsidRPr="00FE0422">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и</w:t>
            </w:r>
            <w:r w:rsidRPr="00FE0422">
              <w:rPr>
                <w:rFonts w:ascii="Calibri Light" w:eastAsia="Times New Roman" w:hAnsi="Calibri Light" w:cstheme="majorHAnsi"/>
                <w:color w:val="000000"/>
                <w:sz w:val="18"/>
                <w:szCs w:val="18"/>
              </w:rPr>
              <w:t xml:space="preserve"> </w:t>
            </w:r>
            <w:r>
              <w:rPr>
                <w:rFonts w:ascii="Calibri Light" w:eastAsia="Times New Roman" w:hAnsi="Calibri Light" w:cstheme="majorHAnsi"/>
                <w:color w:val="000000"/>
                <w:sz w:val="18"/>
                <w:szCs w:val="18"/>
                <w:lang w:val="ru-RU"/>
              </w:rPr>
              <w:t>ПФВИ</w:t>
            </w:r>
            <w:r w:rsidRPr="00FE0422">
              <w:rPr>
                <w:rFonts w:ascii="Calibri Light" w:eastAsia="Times New Roman" w:hAnsi="Calibri Light" w:cstheme="majorHAnsi"/>
                <w:color w:val="000000"/>
                <w:sz w:val="18"/>
                <w:szCs w:val="18"/>
              </w:rPr>
              <w:t xml:space="preserve"> </w:t>
            </w:r>
          </w:p>
        </w:tc>
        <w:tc>
          <w:tcPr>
            <w:tcW w:w="981" w:type="dxa"/>
            <w:tcBorders>
              <w:top w:val="nil"/>
              <w:left w:val="nil"/>
              <w:bottom w:val="single" w:sz="4" w:space="0" w:color="auto"/>
              <w:right w:val="single" w:sz="4" w:space="0" w:color="auto"/>
            </w:tcBorders>
            <w:shd w:val="clear" w:color="000000" w:fill="FFFFFF"/>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82.729,9</w:t>
            </w:r>
          </w:p>
        </w:tc>
        <w:tc>
          <w:tcPr>
            <w:tcW w:w="1024"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172.319,8</w:t>
            </w:r>
          </w:p>
        </w:tc>
        <w:tc>
          <w:tcPr>
            <w:tcW w:w="961"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77.917,4</w:t>
            </w:r>
          </w:p>
        </w:tc>
        <w:tc>
          <w:tcPr>
            <w:tcW w:w="923"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ind w:left="-254"/>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114.400,0</w:t>
            </w:r>
          </w:p>
        </w:tc>
        <w:tc>
          <w:tcPr>
            <w:tcW w:w="778"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ind w:left="-185" w:right="-181"/>
              <w:jc w:val="center"/>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31.670,1</w:t>
            </w:r>
          </w:p>
        </w:tc>
        <w:tc>
          <w:tcPr>
            <w:tcW w:w="691"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38,3</w:t>
            </w:r>
          </w:p>
        </w:tc>
        <w:tc>
          <w:tcPr>
            <w:tcW w:w="966"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3.511,5</w:t>
            </w:r>
          </w:p>
        </w:tc>
        <w:tc>
          <w:tcPr>
            <w:tcW w:w="1047" w:type="dxa"/>
            <w:tcBorders>
              <w:top w:val="nil"/>
              <w:left w:val="nil"/>
              <w:bottom w:val="single" w:sz="4" w:space="0" w:color="auto"/>
              <w:right w:val="single" w:sz="4" w:space="0" w:color="auto"/>
            </w:tcBorders>
            <w:shd w:val="clear" w:color="000000" w:fill="FFFFFF"/>
            <w:vAlign w:val="center"/>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3,1</w:t>
            </w:r>
          </w:p>
        </w:tc>
      </w:tr>
      <w:tr w:rsidR="003057DC" w:rsidRPr="00816800" w:rsidTr="0027124C">
        <w:trPr>
          <w:trHeight w:val="652"/>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2</w:t>
            </w:r>
          </w:p>
        </w:tc>
        <w:tc>
          <w:tcPr>
            <w:tcW w:w="2572" w:type="dxa"/>
            <w:tcBorders>
              <w:top w:val="nil"/>
              <w:left w:val="nil"/>
              <w:bottom w:val="single" w:sz="4" w:space="0" w:color="auto"/>
              <w:right w:val="single" w:sz="4" w:space="0" w:color="auto"/>
            </w:tcBorders>
            <w:shd w:val="clear" w:color="auto" w:fill="auto"/>
            <w:vAlign w:val="center"/>
            <w:hideMark/>
          </w:tcPr>
          <w:p w:rsidR="003057DC" w:rsidRPr="00D42145" w:rsidRDefault="003057DC" w:rsidP="0027124C">
            <w:pPr>
              <w:spacing w:after="0" w:line="240" w:lineRule="auto"/>
              <w:ind w:right="-6"/>
              <w:rPr>
                <w:rFonts w:ascii="Calibri Light" w:eastAsia="Times New Roman" w:hAnsi="Calibri Light" w:cstheme="majorHAnsi"/>
                <w:color w:val="000000"/>
                <w:sz w:val="18"/>
                <w:szCs w:val="18"/>
                <w:lang w:val="ru-RU"/>
              </w:rPr>
            </w:pPr>
            <w:r w:rsidRPr="00D42145">
              <w:rPr>
                <w:rFonts w:ascii="Calibri Light" w:eastAsia="Times New Roman" w:hAnsi="Calibri Light" w:cstheme="majorHAnsi"/>
                <w:color w:val="000000"/>
                <w:sz w:val="18"/>
                <w:szCs w:val="18"/>
                <w:lang w:val="ru-RU"/>
              </w:rPr>
              <w:t>Строительство пристройки к зданию Лаборатории генетико-судебной экспертизы (</w:t>
            </w:r>
            <w:r w:rsidRPr="00D42145">
              <w:rPr>
                <w:rFonts w:ascii="Calibri Light" w:eastAsia="Times New Roman" w:hAnsi="Calibri Light" w:cstheme="majorHAnsi"/>
                <w:color w:val="000000"/>
                <w:sz w:val="18"/>
                <w:szCs w:val="18"/>
              </w:rPr>
              <w:t>ADN</w:t>
            </w:r>
            <w:r w:rsidRPr="00D42145">
              <w:rPr>
                <w:rFonts w:ascii="Calibri Light" w:eastAsia="Times New Roman" w:hAnsi="Calibri Light" w:cstheme="majorHAnsi"/>
                <w:color w:val="000000"/>
                <w:sz w:val="18"/>
                <w:szCs w:val="18"/>
                <w:lang w:val="ru-RU"/>
              </w:rPr>
              <w:t>), ул. Путна, №10,</w:t>
            </w:r>
            <w:r>
              <w:rPr>
                <w:rFonts w:ascii="Calibri Light" w:eastAsia="Times New Roman" w:hAnsi="Calibri Light" w:cstheme="majorHAnsi"/>
                <w:color w:val="000000"/>
                <w:sz w:val="18"/>
                <w:szCs w:val="18"/>
                <w:lang w:val="ru-RU"/>
              </w:rPr>
              <w:t xml:space="preserve"> муниципий Кишинэу</w:t>
            </w:r>
          </w:p>
        </w:tc>
        <w:tc>
          <w:tcPr>
            <w:tcW w:w="969"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MAI</w:t>
            </w:r>
          </w:p>
        </w:tc>
        <w:tc>
          <w:tcPr>
            <w:tcW w:w="804"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2019</w:t>
            </w:r>
          </w:p>
        </w:tc>
        <w:tc>
          <w:tcPr>
            <w:tcW w:w="1062" w:type="dxa"/>
            <w:tcBorders>
              <w:top w:val="nil"/>
              <w:left w:val="nil"/>
              <w:bottom w:val="single" w:sz="4" w:space="0" w:color="auto"/>
              <w:right w:val="nil"/>
            </w:tcBorders>
            <w:shd w:val="clear" w:color="000000" w:fill="F2F2F2"/>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10.719,1</w:t>
            </w:r>
          </w:p>
        </w:tc>
        <w:tc>
          <w:tcPr>
            <w:tcW w:w="1437" w:type="dxa"/>
            <w:tcBorders>
              <w:top w:val="nil"/>
              <w:left w:val="single" w:sz="4" w:space="0" w:color="auto"/>
              <w:bottom w:val="single" w:sz="4" w:space="0" w:color="auto"/>
              <w:right w:val="single" w:sz="4" w:space="0" w:color="auto"/>
            </w:tcBorders>
            <w:shd w:val="clear" w:color="000000" w:fill="FFFFFF"/>
            <w:vAlign w:val="center"/>
            <w:hideMark/>
          </w:tcPr>
          <w:p w:rsidR="003057DC" w:rsidRPr="00816800" w:rsidRDefault="00FE0422" w:rsidP="0027124C">
            <w:pPr>
              <w:spacing w:after="0" w:line="240" w:lineRule="auto"/>
              <w:jc w:val="center"/>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Общие средства</w:t>
            </w:r>
          </w:p>
        </w:tc>
        <w:tc>
          <w:tcPr>
            <w:tcW w:w="98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lef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10.719,1</w:t>
            </w:r>
          </w:p>
        </w:tc>
        <w:tc>
          <w:tcPr>
            <w:tcW w:w="961"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10.719,1</w:t>
            </w:r>
          </w:p>
        </w:tc>
        <w:tc>
          <w:tcPr>
            <w:tcW w:w="923"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14.198,6</w:t>
            </w:r>
          </w:p>
        </w:tc>
        <w:tc>
          <w:tcPr>
            <w:tcW w:w="778"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ind w:left="-185" w:right="-181"/>
              <w:jc w:val="center"/>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3.479,5</w:t>
            </w:r>
          </w:p>
        </w:tc>
        <w:tc>
          <w:tcPr>
            <w:tcW w:w="691"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32,5</w:t>
            </w:r>
          </w:p>
        </w:tc>
        <w:tc>
          <w:tcPr>
            <w:tcW w:w="966"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14.192,4</w:t>
            </w:r>
          </w:p>
        </w:tc>
        <w:tc>
          <w:tcPr>
            <w:tcW w:w="1047" w:type="dxa"/>
            <w:tcBorders>
              <w:top w:val="nil"/>
              <w:left w:val="nil"/>
              <w:bottom w:val="single" w:sz="4" w:space="0" w:color="auto"/>
              <w:right w:val="single" w:sz="4" w:space="0" w:color="auto"/>
            </w:tcBorders>
            <w:shd w:val="clear" w:color="000000" w:fill="FFFFFF"/>
            <w:vAlign w:val="center"/>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99,9</w:t>
            </w:r>
          </w:p>
        </w:tc>
      </w:tr>
      <w:tr w:rsidR="003057DC" w:rsidRPr="00816800" w:rsidTr="0027124C">
        <w:trPr>
          <w:trHeight w:val="467"/>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3</w:t>
            </w:r>
          </w:p>
        </w:tc>
        <w:tc>
          <w:tcPr>
            <w:tcW w:w="2572" w:type="dxa"/>
            <w:tcBorders>
              <w:top w:val="nil"/>
              <w:left w:val="nil"/>
              <w:bottom w:val="single" w:sz="4" w:space="0" w:color="auto"/>
              <w:right w:val="single" w:sz="4" w:space="0" w:color="auto"/>
            </w:tcBorders>
            <w:shd w:val="clear" w:color="auto" w:fill="auto"/>
            <w:vAlign w:val="center"/>
            <w:hideMark/>
          </w:tcPr>
          <w:p w:rsidR="003057DC" w:rsidRPr="00D42145" w:rsidRDefault="003057DC" w:rsidP="0027124C">
            <w:pPr>
              <w:spacing w:after="0" w:line="240" w:lineRule="auto"/>
              <w:ind w:right="-14"/>
              <w:rPr>
                <w:rFonts w:ascii="Calibri Light" w:eastAsia="Times New Roman" w:hAnsi="Calibri Light" w:cstheme="majorHAnsi"/>
                <w:color w:val="000000"/>
                <w:sz w:val="18"/>
                <w:szCs w:val="18"/>
                <w:lang w:val="ru-RU"/>
              </w:rPr>
            </w:pPr>
            <w:r w:rsidRPr="00D42145">
              <w:rPr>
                <w:rFonts w:ascii="Calibri Light" w:eastAsia="Times New Roman" w:hAnsi="Calibri Light" w:cstheme="majorHAnsi"/>
                <w:color w:val="000000"/>
                <w:sz w:val="18"/>
                <w:szCs w:val="18"/>
                <w:lang w:val="ru-RU"/>
              </w:rPr>
              <w:t>Проект „Сельская программа экономической и климатической инклюзивной устойчивости (</w:t>
            </w:r>
            <w:r w:rsidRPr="00D42145">
              <w:rPr>
                <w:rFonts w:ascii="Calibri Light" w:eastAsia="Times New Roman" w:hAnsi="Calibri Light" w:cstheme="majorHAnsi"/>
                <w:color w:val="000000"/>
                <w:sz w:val="18"/>
                <w:szCs w:val="18"/>
              </w:rPr>
              <w:t>IFAD</w:t>
            </w:r>
            <w:r w:rsidRPr="00D42145">
              <w:rPr>
                <w:rFonts w:ascii="Calibri Light" w:eastAsia="Times New Roman" w:hAnsi="Calibri Light" w:cstheme="majorHAnsi"/>
                <w:color w:val="000000"/>
                <w:sz w:val="18"/>
                <w:szCs w:val="18"/>
                <w:lang w:val="ru-RU"/>
              </w:rPr>
              <w:t xml:space="preserve"> </w:t>
            </w:r>
            <w:r w:rsidRPr="00D42145">
              <w:rPr>
                <w:rFonts w:ascii="Calibri Light" w:eastAsia="Times New Roman" w:hAnsi="Calibri Light" w:cstheme="majorHAnsi"/>
                <w:color w:val="000000"/>
                <w:sz w:val="18"/>
                <w:szCs w:val="18"/>
              </w:rPr>
              <w:t>VI</w:t>
            </w:r>
            <w:r w:rsidRPr="00D42145">
              <w:rPr>
                <w:rFonts w:ascii="Calibri Light" w:eastAsia="Times New Roman" w:hAnsi="Calibri Light" w:cstheme="majorHAnsi"/>
                <w:color w:val="000000"/>
                <w:sz w:val="18"/>
                <w:szCs w:val="18"/>
                <w:lang w:val="ru-RU"/>
              </w:rPr>
              <w:t xml:space="preserve">)" </w:t>
            </w:r>
          </w:p>
        </w:tc>
        <w:tc>
          <w:tcPr>
            <w:tcW w:w="969"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MADRM; MAIA</w:t>
            </w:r>
          </w:p>
        </w:tc>
        <w:tc>
          <w:tcPr>
            <w:tcW w:w="804"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2014</w:t>
            </w:r>
          </w:p>
        </w:tc>
        <w:tc>
          <w:tcPr>
            <w:tcW w:w="1062" w:type="dxa"/>
            <w:tcBorders>
              <w:top w:val="single" w:sz="4" w:space="0" w:color="auto"/>
              <w:left w:val="single" w:sz="4" w:space="0" w:color="auto"/>
              <w:bottom w:val="nil"/>
              <w:right w:val="nil"/>
            </w:tcBorders>
            <w:shd w:val="clear" w:color="000000" w:fill="F2F2F2"/>
            <w:vAlign w:val="center"/>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49.854,2</w:t>
            </w:r>
          </w:p>
        </w:tc>
        <w:tc>
          <w:tcPr>
            <w:tcW w:w="1437" w:type="dxa"/>
            <w:tcBorders>
              <w:top w:val="nil"/>
              <w:left w:val="single" w:sz="4" w:space="0" w:color="auto"/>
              <w:bottom w:val="single" w:sz="4" w:space="0" w:color="auto"/>
              <w:right w:val="single" w:sz="4" w:space="0" w:color="auto"/>
            </w:tcBorders>
            <w:shd w:val="clear" w:color="000000" w:fill="FFFFFF"/>
            <w:noWrap/>
            <w:vAlign w:val="center"/>
            <w:hideMark/>
          </w:tcPr>
          <w:p w:rsidR="003057DC" w:rsidRPr="00816800" w:rsidRDefault="00FE0422" w:rsidP="00FE0422">
            <w:pPr>
              <w:spacing w:after="0" w:line="240" w:lineRule="auto"/>
              <w:jc w:val="center"/>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ПФВИ </w:t>
            </w:r>
          </w:p>
        </w:tc>
        <w:tc>
          <w:tcPr>
            <w:tcW w:w="981" w:type="dxa"/>
            <w:tcBorders>
              <w:top w:val="single" w:sz="4" w:space="0" w:color="auto"/>
              <w:left w:val="single" w:sz="4" w:space="0" w:color="auto"/>
              <w:bottom w:val="nil"/>
              <w:right w:val="single" w:sz="4" w:space="0" w:color="auto"/>
            </w:tcBorders>
            <w:shd w:val="clear" w:color="auto" w:fill="auto"/>
            <w:vAlign w:val="center"/>
            <w:hideMark/>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74.336,3</w:t>
            </w:r>
          </w:p>
        </w:tc>
        <w:tc>
          <w:tcPr>
            <w:tcW w:w="1024" w:type="dxa"/>
            <w:tcBorders>
              <w:top w:val="nil"/>
              <w:left w:val="single" w:sz="4" w:space="0" w:color="auto"/>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84.849,4</w:t>
            </w:r>
          </w:p>
        </w:tc>
        <w:tc>
          <w:tcPr>
            <w:tcW w:w="961"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63.702,9</w:t>
            </w:r>
          </w:p>
        </w:tc>
        <w:tc>
          <w:tcPr>
            <w:tcW w:w="923" w:type="dxa"/>
            <w:tcBorders>
              <w:top w:val="nil"/>
              <w:left w:val="nil"/>
              <w:bottom w:val="single" w:sz="4" w:space="0" w:color="auto"/>
              <w:right w:val="single" w:sz="4" w:space="0" w:color="auto"/>
            </w:tcBorders>
            <w:shd w:val="clear" w:color="auto" w:fill="auto"/>
            <w:vAlign w:val="center"/>
          </w:tcPr>
          <w:p w:rsidR="003057DC" w:rsidRPr="00816800" w:rsidRDefault="003057DC" w:rsidP="0027124C">
            <w:pPr>
              <w:spacing w:after="0" w:line="240" w:lineRule="auto"/>
              <w:jc w:val="right"/>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87.280,9</w:t>
            </w:r>
          </w:p>
        </w:tc>
        <w:tc>
          <w:tcPr>
            <w:tcW w:w="778"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ind w:left="-185" w:right="-181"/>
              <w:jc w:val="center"/>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37.426,7</w:t>
            </w:r>
          </w:p>
        </w:tc>
        <w:tc>
          <w:tcPr>
            <w:tcW w:w="691"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75,1</w:t>
            </w:r>
          </w:p>
        </w:tc>
        <w:tc>
          <w:tcPr>
            <w:tcW w:w="966"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93.602,5</w:t>
            </w:r>
          </w:p>
        </w:tc>
        <w:tc>
          <w:tcPr>
            <w:tcW w:w="1047" w:type="dxa"/>
            <w:tcBorders>
              <w:top w:val="nil"/>
              <w:left w:val="nil"/>
              <w:bottom w:val="single" w:sz="4" w:space="0" w:color="auto"/>
              <w:right w:val="single" w:sz="4" w:space="0" w:color="auto"/>
            </w:tcBorders>
            <w:shd w:val="clear" w:color="auto" w:fill="E5DFEC" w:themeFill="accent4" w:themeFillTint="33"/>
            <w:vAlign w:val="center"/>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107,2</w:t>
            </w:r>
          </w:p>
        </w:tc>
      </w:tr>
      <w:tr w:rsidR="003057DC" w:rsidRPr="00816800" w:rsidTr="0027124C">
        <w:trPr>
          <w:trHeight w:val="815"/>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4</w:t>
            </w:r>
          </w:p>
        </w:tc>
        <w:tc>
          <w:tcPr>
            <w:tcW w:w="2572" w:type="dxa"/>
            <w:tcBorders>
              <w:top w:val="nil"/>
              <w:left w:val="nil"/>
              <w:bottom w:val="single" w:sz="4" w:space="0" w:color="auto"/>
              <w:right w:val="single" w:sz="4" w:space="0" w:color="auto"/>
            </w:tcBorders>
            <w:shd w:val="clear" w:color="auto" w:fill="auto"/>
            <w:vAlign w:val="center"/>
            <w:hideMark/>
          </w:tcPr>
          <w:p w:rsidR="003057DC" w:rsidRPr="00D42145" w:rsidRDefault="003057DC" w:rsidP="0027124C">
            <w:pPr>
              <w:spacing w:after="0" w:line="240" w:lineRule="auto"/>
              <w:rPr>
                <w:rFonts w:ascii="Calibri Light" w:eastAsia="Times New Roman" w:hAnsi="Calibri Light" w:cstheme="majorHAnsi"/>
                <w:color w:val="000000"/>
                <w:sz w:val="18"/>
                <w:szCs w:val="18"/>
                <w:lang w:val="ru-RU"/>
              </w:rPr>
            </w:pPr>
            <w:r w:rsidRPr="00D42145">
              <w:rPr>
                <w:rFonts w:ascii="Calibri Light" w:eastAsia="Times New Roman" w:hAnsi="Calibri Light" w:cstheme="majorHAnsi"/>
                <w:color w:val="000000"/>
                <w:sz w:val="18"/>
                <w:szCs w:val="18"/>
                <w:lang w:val="ru-RU"/>
              </w:rPr>
              <w:t xml:space="preserve">Реставрация традиционных крестьянских домов в рамках Природно-культурной резервации „Орхейюл Векь”, села Бутучень и Моровая, района Орхей </w:t>
            </w:r>
          </w:p>
        </w:tc>
        <w:tc>
          <w:tcPr>
            <w:tcW w:w="969"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MECC; MC</w:t>
            </w:r>
          </w:p>
        </w:tc>
        <w:tc>
          <w:tcPr>
            <w:tcW w:w="804"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2020</w:t>
            </w:r>
          </w:p>
        </w:tc>
        <w:tc>
          <w:tcPr>
            <w:tcW w:w="1062" w:type="dxa"/>
            <w:tcBorders>
              <w:top w:val="single" w:sz="4" w:space="0" w:color="auto"/>
              <w:left w:val="nil"/>
              <w:bottom w:val="single" w:sz="4" w:space="0" w:color="auto"/>
              <w:right w:val="nil"/>
            </w:tcBorders>
            <w:shd w:val="clear" w:color="000000" w:fill="F2F2F2"/>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2.087,8</w:t>
            </w:r>
          </w:p>
        </w:tc>
        <w:tc>
          <w:tcPr>
            <w:tcW w:w="1437" w:type="dxa"/>
            <w:tcBorders>
              <w:top w:val="nil"/>
              <w:left w:val="single" w:sz="4" w:space="0" w:color="auto"/>
              <w:bottom w:val="single" w:sz="4" w:space="0" w:color="auto"/>
              <w:right w:val="single" w:sz="4" w:space="0" w:color="auto"/>
            </w:tcBorders>
            <w:shd w:val="clear" w:color="000000" w:fill="FFFFFF"/>
            <w:vAlign w:val="center"/>
            <w:hideMark/>
          </w:tcPr>
          <w:p w:rsidR="003057DC" w:rsidRPr="00816800" w:rsidRDefault="00FE0422" w:rsidP="00FE0422">
            <w:pPr>
              <w:spacing w:after="0" w:line="240" w:lineRule="auto"/>
              <w:jc w:val="center"/>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Общие средства и ПФВИ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lef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bottom"/>
          </w:tcPr>
          <w:p w:rsidR="003057DC" w:rsidRPr="00816800" w:rsidRDefault="003057DC" w:rsidP="0027124C">
            <w:pPr>
              <w:spacing w:after="0" w:line="240" w:lineRule="auto"/>
              <w:jc w:val="lef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2.087,8</w:t>
            </w:r>
          </w:p>
        </w:tc>
        <w:tc>
          <w:tcPr>
            <w:tcW w:w="923"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18.411,7</w:t>
            </w:r>
          </w:p>
        </w:tc>
        <w:tc>
          <w:tcPr>
            <w:tcW w:w="778"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ind w:left="-185" w:right="-181"/>
              <w:jc w:val="center"/>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16.323,9</w:t>
            </w:r>
          </w:p>
        </w:tc>
        <w:tc>
          <w:tcPr>
            <w:tcW w:w="691"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781,9</w:t>
            </w:r>
          </w:p>
        </w:tc>
        <w:tc>
          <w:tcPr>
            <w:tcW w:w="966"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1.820,8</w:t>
            </w:r>
          </w:p>
        </w:tc>
        <w:tc>
          <w:tcPr>
            <w:tcW w:w="1047" w:type="dxa"/>
            <w:tcBorders>
              <w:top w:val="nil"/>
              <w:left w:val="nil"/>
              <w:bottom w:val="single" w:sz="4" w:space="0" w:color="auto"/>
              <w:right w:val="single" w:sz="4" w:space="0" w:color="auto"/>
            </w:tcBorders>
            <w:shd w:val="clear" w:color="000000" w:fill="FFFFFF"/>
            <w:vAlign w:val="center"/>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9,9</w:t>
            </w:r>
          </w:p>
        </w:tc>
      </w:tr>
      <w:tr w:rsidR="003057DC" w:rsidRPr="00816800" w:rsidTr="0027124C">
        <w:trPr>
          <w:trHeight w:val="689"/>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5</w:t>
            </w:r>
          </w:p>
        </w:tc>
        <w:tc>
          <w:tcPr>
            <w:tcW w:w="2572" w:type="dxa"/>
            <w:tcBorders>
              <w:top w:val="nil"/>
              <w:left w:val="nil"/>
              <w:bottom w:val="single" w:sz="4" w:space="0" w:color="auto"/>
              <w:right w:val="single" w:sz="4" w:space="0" w:color="auto"/>
            </w:tcBorders>
            <w:shd w:val="clear" w:color="auto" w:fill="auto"/>
            <w:vAlign w:val="center"/>
            <w:hideMark/>
          </w:tcPr>
          <w:p w:rsidR="003057DC" w:rsidRPr="00D42145" w:rsidRDefault="003057DC" w:rsidP="0027124C">
            <w:pPr>
              <w:spacing w:after="0" w:line="240" w:lineRule="auto"/>
              <w:rPr>
                <w:rFonts w:ascii="Calibri Light" w:eastAsia="Times New Roman" w:hAnsi="Calibri Light" w:cstheme="majorHAnsi"/>
                <w:color w:val="000000"/>
                <w:sz w:val="18"/>
                <w:szCs w:val="18"/>
                <w:lang w:val="ru-RU"/>
              </w:rPr>
            </w:pPr>
            <w:r w:rsidRPr="00D42145">
              <w:rPr>
                <w:rFonts w:ascii="Calibri Light" w:eastAsia="Times New Roman" w:hAnsi="Calibri Light" w:cstheme="majorHAnsi"/>
                <w:color w:val="000000"/>
                <w:sz w:val="18"/>
                <w:szCs w:val="18"/>
                <w:lang w:val="ru-RU"/>
              </w:rPr>
              <w:t xml:space="preserve">Реконструкция здания с пристройкой поливалентного зала Специализированной спортивной школы бокса из села Гримэнкэуць, района Бричень </w:t>
            </w:r>
          </w:p>
        </w:tc>
        <w:tc>
          <w:tcPr>
            <w:tcW w:w="969"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MECC; MEC</w:t>
            </w:r>
          </w:p>
        </w:tc>
        <w:tc>
          <w:tcPr>
            <w:tcW w:w="804"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2013</w:t>
            </w:r>
          </w:p>
        </w:tc>
        <w:tc>
          <w:tcPr>
            <w:tcW w:w="1062" w:type="dxa"/>
            <w:tcBorders>
              <w:top w:val="nil"/>
              <w:left w:val="nil"/>
              <w:bottom w:val="single" w:sz="4" w:space="0" w:color="auto"/>
              <w:right w:val="nil"/>
            </w:tcBorders>
            <w:shd w:val="clear" w:color="000000" w:fill="F2F2F2"/>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12.000,0</w:t>
            </w:r>
          </w:p>
        </w:tc>
        <w:tc>
          <w:tcPr>
            <w:tcW w:w="1437" w:type="dxa"/>
            <w:tcBorders>
              <w:top w:val="nil"/>
              <w:left w:val="single" w:sz="4" w:space="0" w:color="auto"/>
              <w:bottom w:val="single" w:sz="4" w:space="0" w:color="auto"/>
              <w:right w:val="single" w:sz="4" w:space="0" w:color="auto"/>
            </w:tcBorders>
            <w:shd w:val="clear" w:color="000000" w:fill="FFFFFF"/>
            <w:vAlign w:val="center"/>
            <w:hideMark/>
          </w:tcPr>
          <w:p w:rsidR="003057DC" w:rsidRPr="00816800" w:rsidRDefault="00FE0422" w:rsidP="0027124C">
            <w:pPr>
              <w:spacing w:after="0" w:line="240" w:lineRule="auto"/>
              <w:jc w:val="center"/>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Общие средства</w:t>
            </w:r>
          </w:p>
        </w:tc>
        <w:tc>
          <w:tcPr>
            <w:tcW w:w="98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lef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24.054,8</w:t>
            </w:r>
          </w:p>
        </w:tc>
        <w:tc>
          <w:tcPr>
            <w:tcW w:w="961"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24.094,8</w:t>
            </w:r>
          </w:p>
        </w:tc>
        <w:tc>
          <w:tcPr>
            <w:tcW w:w="923"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25.094,8</w:t>
            </w:r>
          </w:p>
        </w:tc>
        <w:tc>
          <w:tcPr>
            <w:tcW w:w="778"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ind w:left="-185" w:right="-181"/>
              <w:jc w:val="center"/>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13.094,8</w:t>
            </w:r>
          </w:p>
        </w:tc>
        <w:tc>
          <w:tcPr>
            <w:tcW w:w="691"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109,1</w:t>
            </w:r>
          </w:p>
        </w:tc>
        <w:tc>
          <w:tcPr>
            <w:tcW w:w="966"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2.853,5</w:t>
            </w:r>
          </w:p>
        </w:tc>
        <w:tc>
          <w:tcPr>
            <w:tcW w:w="1047" w:type="dxa"/>
            <w:tcBorders>
              <w:top w:val="nil"/>
              <w:left w:val="nil"/>
              <w:bottom w:val="single" w:sz="4" w:space="0" w:color="auto"/>
              <w:right w:val="single" w:sz="4" w:space="0" w:color="auto"/>
            </w:tcBorders>
            <w:shd w:val="clear" w:color="000000" w:fill="FFFFFF"/>
            <w:vAlign w:val="center"/>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11,4</w:t>
            </w:r>
          </w:p>
        </w:tc>
      </w:tr>
      <w:tr w:rsidR="003057DC" w:rsidRPr="00816800" w:rsidTr="0027124C">
        <w:trPr>
          <w:trHeight w:val="27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6</w:t>
            </w:r>
          </w:p>
        </w:tc>
        <w:tc>
          <w:tcPr>
            <w:tcW w:w="2572" w:type="dxa"/>
            <w:tcBorders>
              <w:top w:val="nil"/>
              <w:left w:val="nil"/>
              <w:bottom w:val="single" w:sz="4" w:space="0" w:color="auto"/>
              <w:right w:val="single" w:sz="4" w:space="0" w:color="auto"/>
            </w:tcBorders>
            <w:shd w:val="clear" w:color="auto" w:fill="auto"/>
            <w:vAlign w:val="center"/>
            <w:hideMark/>
          </w:tcPr>
          <w:p w:rsidR="003057DC" w:rsidRPr="00FE0422" w:rsidRDefault="003057DC" w:rsidP="0027124C">
            <w:pPr>
              <w:spacing w:after="0" w:line="240" w:lineRule="auto"/>
              <w:rPr>
                <w:rFonts w:ascii="Calibri Light" w:eastAsia="Times New Roman" w:hAnsi="Calibri Light" w:cstheme="majorHAnsi"/>
                <w:color w:val="000000"/>
                <w:sz w:val="18"/>
                <w:szCs w:val="18"/>
                <w:lang w:val="ru-RU"/>
              </w:rPr>
            </w:pPr>
            <w:r w:rsidRPr="00FE0422">
              <w:rPr>
                <w:rFonts w:ascii="Calibri Light" w:eastAsia="Times New Roman" w:hAnsi="Calibri Light" w:cstheme="majorHAnsi"/>
                <w:color w:val="000000"/>
                <w:sz w:val="18"/>
                <w:szCs w:val="18"/>
                <w:lang w:val="ru-RU"/>
              </w:rPr>
              <w:t xml:space="preserve">Строительство теплоцентрали на природном газе </w:t>
            </w:r>
            <w:r w:rsidRPr="00FE0422">
              <w:rPr>
                <w:rFonts w:ascii="Calibri Light" w:eastAsia="Times New Roman" w:hAnsi="Calibri Light" w:cstheme="majorHAnsi"/>
                <w:color w:val="000000"/>
                <w:sz w:val="18"/>
                <w:szCs w:val="18"/>
                <w:lang w:val="ru-RU"/>
              </w:rPr>
              <w:lastRenderedPageBreak/>
              <w:t xml:space="preserve">Профессиональной школы №2 из муниципия Кахул  </w:t>
            </w:r>
          </w:p>
        </w:tc>
        <w:tc>
          <w:tcPr>
            <w:tcW w:w="969"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lastRenderedPageBreak/>
              <w:t>MECC; MEC</w:t>
            </w:r>
          </w:p>
        </w:tc>
        <w:tc>
          <w:tcPr>
            <w:tcW w:w="804"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2019</w:t>
            </w:r>
          </w:p>
        </w:tc>
        <w:tc>
          <w:tcPr>
            <w:tcW w:w="1062" w:type="dxa"/>
            <w:tcBorders>
              <w:top w:val="nil"/>
              <w:left w:val="nil"/>
              <w:bottom w:val="single" w:sz="4" w:space="0" w:color="auto"/>
              <w:right w:val="nil"/>
            </w:tcBorders>
            <w:shd w:val="clear" w:color="000000" w:fill="F2F2F2"/>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1.800,0</w:t>
            </w:r>
          </w:p>
        </w:tc>
        <w:tc>
          <w:tcPr>
            <w:tcW w:w="1437" w:type="dxa"/>
            <w:tcBorders>
              <w:top w:val="nil"/>
              <w:left w:val="single" w:sz="4" w:space="0" w:color="auto"/>
              <w:bottom w:val="single" w:sz="4" w:space="0" w:color="auto"/>
              <w:right w:val="single" w:sz="4" w:space="0" w:color="auto"/>
            </w:tcBorders>
            <w:shd w:val="clear" w:color="000000" w:fill="FFFFFF"/>
            <w:vAlign w:val="center"/>
            <w:hideMark/>
          </w:tcPr>
          <w:p w:rsidR="003057DC" w:rsidRPr="00816800" w:rsidRDefault="00FE0422" w:rsidP="0027124C">
            <w:pPr>
              <w:spacing w:after="0" w:line="240" w:lineRule="auto"/>
              <w:jc w:val="center"/>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Общие средства</w:t>
            </w:r>
          </w:p>
        </w:tc>
        <w:tc>
          <w:tcPr>
            <w:tcW w:w="981" w:type="dxa"/>
            <w:tcBorders>
              <w:top w:val="nil"/>
              <w:left w:val="nil"/>
              <w:bottom w:val="single" w:sz="4" w:space="0" w:color="auto"/>
              <w:right w:val="single" w:sz="4" w:space="0" w:color="auto"/>
            </w:tcBorders>
            <w:shd w:val="clear" w:color="auto" w:fill="auto"/>
            <w:noWrap/>
            <w:vAlign w:val="bottom"/>
            <w:hideMark/>
          </w:tcPr>
          <w:p w:rsidR="003057DC" w:rsidRPr="00816800" w:rsidRDefault="003057DC" w:rsidP="0027124C">
            <w:pPr>
              <w:spacing w:after="0" w:line="240" w:lineRule="auto"/>
              <w:jc w:val="lef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 </w:t>
            </w:r>
          </w:p>
        </w:tc>
        <w:tc>
          <w:tcPr>
            <w:tcW w:w="1024" w:type="dxa"/>
            <w:tcBorders>
              <w:top w:val="nil"/>
              <w:left w:val="nil"/>
              <w:bottom w:val="single" w:sz="4" w:space="0" w:color="auto"/>
              <w:right w:val="single" w:sz="4" w:space="0" w:color="auto"/>
            </w:tcBorders>
            <w:shd w:val="clear" w:color="auto" w:fill="auto"/>
            <w:noWrap/>
            <w:vAlign w:val="bottom"/>
          </w:tcPr>
          <w:p w:rsidR="003057DC" w:rsidRPr="00816800" w:rsidRDefault="003057DC" w:rsidP="0027124C">
            <w:pPr>
              <w:spacing w:after="0" w:line="240" w:lineRule="auto"/>
              <w:jc w:val="lef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1.800,0</w:t>
            </w:r>
          </w:p>
        </w:tc>
        <w:tc>
          <w:tcPr>
            <w:tcW w:w="923"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5.100,0</w:t>
            </w:r>
          </w:p>
        </w:tc>
        <w:tc>
          <w:tcPr>
            <w:tcW w:w="778"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ind w:left="-185" w:right="-181"/>
              <w:jc w:val="center"/>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3.300,0</w:t>
            </w:r>
          </w:p>
        </w:tc>
        <w:tc>
          <w:tcPr>
            <w:tcW w:w="691"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183,3</w:t>
            </w:r>
          </w:p>
        </w:tc>
        <w:tc>
          <w:tcPr>
            <w:tcW w:w="966"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4.970,5</w:t>
            </w:r>
          </w:p>
        </w:tc>
        <w:tc>
          <w:tcPr>
            <w:tcW w:w="1047" w:type="dxa"/>
            <w:tcBorders>
              <w:top w:val="nil"/>
              <w:left w:val="nil"/>
              <w:bottom w:val="single" w:sz="4" w:space="0" w:color="auto"/>
              <w:right w:val="single" w:sz="4" w:space="0" w:color="auto"/>
            </w:tcBorders>
            <w:shd w:val="clear" w:color="000000" w:fill="FFFFFF"/>
            <w:vAlign w:val="center"/>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97,5</w:t>
            </w:r>
          </w:p>
        </w:tc>
      </w:tr>
      <w:tr w:rsidR="003057DC" w:rsidRPr="00816800" w:rsidTr="0027124C">
        <w:trPr>
          <w:trHeight w:val="5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center"/>
              <w:rPr>
                <w:rFonts w:ascii="Calibri Light" w:eastAsia="Times New Roman" w:hAnsi="Calibri Light" w:cstheme="majorHAnsi"/>
                <w:b/>
                <w:bCs/>
                <w:color w:val="000000"/>
                <w:sz w:val="18"/>
                <w:szCs w:val="18"/>
              </w:rPr>
            </w:pPr>
            <w:r w:rsidRPr="00816800">
              <w:rPr>
                <w:rFonts w:ascii="Calibri Light" w:eastAsia="Times New Roman" w:hAnsi="Calibri Light" w:cstheme="majorHAnsi"/>
                <w:b/>
                <w:bCs/>
                <w:color w:val="000000"/>
                <w:sz w:val="18"/>
                <w:szCs w:val="18"/>
              </w:rPr>
              <w:t>7</w:t>
            </w:r>
          </w:p>
        </w:tc>
        <w:tc>
          <w:tcPr>
            <w:tcW w:w="2572" w:type="dxa"/>
            <w:tcBorders>
              <w:top w:val="nil"/>
              <w:left w:val="nil"/>
              <w:bottom w:val="single" w:sz="4" w:space="0" w:color="auto"/>
              <w:right w:val="single" w:sz="4" w:space="0" w:color="auto"/>
            </w:tcBorders>
            <w:shd w:val="clear" w:color="auto" w:fill="auto"/>
            <w:vAlign w:val="center"/>
            <w:hideMark/>
          </w:tcPr>
          <w:p w:rsidR="003057DC" w:rsidRPr="008A516F" w:rsidRDefault="003057DC" w:rsidP="0027124C">
            <w:pPr>
              <w:spacing w:after="0" w:line="240" w:lineRule="auto"/>
              <w:rPr>
                <w:rFonts w:ascii="Calibri Light" w:eastAsia="Times New Roman" w:hAnsi="Calibri Light" w:cstheme="majorHAnsi"/>
                <w:color w:val="000000"/>
                <w:sz w:val="18"/>
                <w:szCs w:val="18"/>
                <w:lang w:val="ru-RU"/>
              </w:rPr>
            </w:pPr>
            <w:r>
              <w:rPr>
                <w:rFonts w:ascii="Calibri Light" w:eastAsia="Times New Roman" w:hAnsi="Calibri Light" w:cstheme="majorHAnsi"/>
                <w:color w:val="000000"/>
                <w:sz w:val="18"/>
                <w:szCs w:val="18"/>
                <w:lang w:val="ru-RU"/>
              </w:rPr>
              <w:t>Реконструкция</w:t>
            </w:r>
            <w:r w:rsidRPr="00FE0422">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и</w:t>
            </w:r>
            <w:r w:rsidRPr="00FE0422">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модернизация</w:t>
            </w:r>
            <w:r w:rsidRPr="00FE0422">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зданий</w:t>
            </w:r>
            <w:r w:rsidRPr="00FE0422">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Центра</w:t>
            </w:r>
            <w:r w:rsidRPr="00FE0422">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передового</w:t>
            </w:r>
            <w:r w:rsidRPr="00FE0422">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опыта</w:t>
            </w:r>
            <w:r w:rsidRPr="00FE0422">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в</w:t>
            </w:r>
            <w:r w:rsidRPr="00FE0422">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строительстве</w:t>
            </w:r>
            <w:r w:rsidRPr="00FE0422">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ул</w:t>
            </w:r>
            <w:r w:rsidRPr="00FE0422">
              <w:rPr>
                <w:rFonts w:ascii="Calibri Light" w:eastAsia="Times New Roman" w:hAnsi="Calibri Light" w:cstheme="majorHAnsi"/>
                <w:color w:val="000000"/>
                <w:sz w:val="18"/>
                <w:szCs w:val="18"/>
                <w:lang w:val="ru-RU"/>
              </w:rPr>
              <w:t xml:space="preserve">. </w:t>
            </w:r>
            <w:r>
              <w:rPr>
                <w:rFonts w:ascii="Calibri Light" w:eastAsia="Times New Roman" w:hAnsi="Calibri Light" w:cstheme="majorHAnsi"/>
                <w:color w:val="000000"/>
                <w:sz w:val="18"/>
                <w:szCs w:val="18"/>
                <w:lang w:val="ru-RU"/>
              </w:rPr>
              <w:t>Георге Асаки №71, муниципий Кишинэу</w:t>
            </w:r>
          </w:p>
        </w:tc>
        <w:tc>
          <w:tcPr>
            <w:tcW w:w="969"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MECC; MEC</w:t>
            </w:r>
          </w:p>
        </w:tc>
        <w:tc>
          <w:tcPr>
            <w:tcW w:w="804" w:type="dxa"/>
            <w:tcBorders>
              <w:top w:val="nil"/>
              <w:left w:val="nil"/>
              <w:bottom w:val="single" w:sz="4" w:space="0" w:color="auto"/>
              <w:right w:val="single" w:sz="4" w:space="0" w:color="auto"/>
            </w:tcBorders>
            <w:shd w:val="clear" w:color="auto" w:fill="auto"/>
            <w:vAlign w:val="center"/>
            <w:hideMark/>
          </w:tcPr>
          <w:p w:rsidR="003057DC" w:rsidRPr="00816800" w:rsidRDefault="003057DC" w:rsidP="0027124C">
            <w:pPr>
              <w:spacing w:after="0" w:line="240" w:lineRule="auto"/>
              <w:jc w:val="center"/>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2016</w:t>
            </w:r>
          </w:p>
        </w:tc>
        <w:tc>
          <w:tcPr>
            <w:tcW w:w="1062" w:type="dxa"/>
            <w:tcBorders>
              <w:top w:val="nil"/>
              <w:left w:val="nil"/>
              <w:bottom w:val="single" w:sz="4" w:space="0" w:color="auto"/>
              <w:right w:val="nil"/>
            </w:tcBorders>
            <w:shd w:val="clear" w:color="000000" w:fill="F2F2F2"/>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26.500,0</w:t>
            </w:r>
          </w:p>
        </w:tc>
        <w:tc>
          <w:tcPr>
            <w:tcW w:w="1437" w:type="dxa"/>
            <w:tcBorders>
              <w:top w:val="nil"/>
              <w:left w:val="single" w:sz="4" w:space="0" w:color="auto"/>
              <w:bottom w:val="single" w:sz="4" w:space="0" w:color="auto"/>
              <w:right w:val="single" w:sz="4" w:space="0" w:color="auto"/>
            </w:tcBorders>
            <w:shd w:val="clear" w:color="000000" w:fill="FFFFFF"/>
            <w:vAlign w:val="center"/>
            <w:hideMark/>
          </w:tcPr>
          <w:p w:rsidR="003057DC" w:rsidRPr="00816800" w:rsidRDefault="00FE0422" w:rsidP="00FE0422">
            <w:pPr>
              <w:spacing w:after="0" w:line="240" w:lineRule="auto"/>
              <w:jc w:val="center"/>
              <w:rPr>
                <w:rFonts w:ascii="Calibri Light" w:eastAsia="Times New Roman" w:hAnsi="Calibri Light" w:cstheme="majorHAnsi"/>
                <w:color w:val="000000"/>
                <w:sz w:val="18"/>
                <w:szCs w:val="18"/>
              </w:rPr>
            </w:pPr>
            <w:r>
              <w:rPr>
                <w:rFonts w:ascii="Calibri Light" w:eastAsia="Times New Roman" w:hAnsi="Calibri Light" w:cstheme="majorHAnsi"/>
                <w:color w:val="000000"/>
                <w:sz w:val="18"/>
                <w:szCs w:val="18"/>
                <w:lang w:val="ru-RU"/>
              </w:rPr>
              <w:t xml:space="preserve">Общие средства </w:t>
            </w:r>
          </w:p>
        </w:tc>
        <w:tc>
          <w:tcPr>
            <w:tcW w:w="981" w:type="dxa"/>
            <w:tcBorders>
              <w:top w:val="nil"/>
              <w:left w:val="nil"/>
              <w:bottom w:val="single" w:sz="4" w:space="0" w:color="auto"/>
              <w:right w:val="single" w:sz="4" w:space="0" w:color="auto"/>
            </w:tcBorders>
            <w:shd w:val="clear" w:color="auto" w:fill="auto"/>
            <w:noWrap/>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34.470,8</w:t>
            </w:r>
          </w:p>
        </w:tc>
        <w:tc>
          <w:tcPr>
            <w:tcW w:w="1024"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38.543,2</w:t>
            </w:r>
          </w:p>
        </w:tc>
        <w:tc>
          <w:tcPr>
            <w:tcW w:w="923" w:type="dxa"/>
            <w:tcBorders>
              <w:top w:val="nil"/>
              <w:left w:val="nil"/>
              <w:bottom w:val="single" w:sz="4" w:space="0" w:color="auto"/>
              <w:right w:val="single" w:sz="4" w:space="0" w:color="auto"/>
            </w:tcBorders>
            <w:shd w:val="clear" w:color="auto" w:fill="auto"/>
            <w:noWrap/>
            <w:vAlign w:val="center"/>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47.744,5</w:t>
            </w:r>
          </w:p>
        </w:tc>
        <w:tc>
          <w:tcPr>
            <w:tcW w:w="778"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ind w:left="-185" w:right="-181"/>
              <w:jc w:val="center"/>
              <w:rPr>
                <w:rFonts w:ascii="Calibri Light" w:eastAsia="Times New Roman" w:hAnsi="Calibri Light" w:cstheme="majorHAnsi"/>
                <w:sz w:val="18"/>
                <w:szCs w:val="18"/>
              </w:rPr>
            </w:pPr>
            <w:r w:rsidRPr="00816800">
              <w:rPr>
                <w:rFonts w:ascii="Calibri Light" w:eastAsia="Times New Roman" w:hAnsi="Calibri Light" w:cstheme="majorHAnsi"/>
                <w:sz w:val="18"/>
                <w:szCs w:val="18"/>
              </w:rPr>
              <w:t>21.244,5</w:t>
            </w:r>
          </w:p>
        </w:tc>
        <w:tc>
          <w:tcPr>
            <w:tcW w:w="691" w:type="dxa"/>
            <w:tcBorders>
              <w:top w:val="nil"/>
              <w:left w:val="nil"/>
              <w:bottom w:val="single" w:sz="4" w:space="0" w:color="auto"/>
              <w:right w:val="single" w:sz="4" w:space="0" w:color="auto"/>
            </w:tcBorders>
            <w:shd w:val="clear" w:color="auto" w:fill="DBE5F1" w:themeFill="accent1" w:themeFillTint="33"/>
            <w:noWrap/>
            <w:vAlign w:val="center"/>
            <w:hideMark/>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80,2</w:t>
            </w:r>
          </w:p>
        </w:tc>
        <w:tc>
          <w:tcPr>
            <w:tcW w:w="966" w:type="dxa"/>
            <w:tcBorders>
              <w:top w:val="nil"/>
              <w:left w:val="nil"/>
              <w:bottom w:val="single" w:sz="4" w:space="0" w:color="auto"/>
              <w:right w:val="single" w:sz="4" w:space="0" w:color="auto"/>
            </w:tcBorders>
            <w:shd w:val="clear" w:color="000000" w:fill="FFFFFF"/>
            <w:vAlign w:val="center"/>
            <w:hideMark/>
          </w:tcPr>
          <w:p w:rsidR="003057DC" w:rsidRPr="00816800" w:rsidRDefault="003057DC" w:rsidP="0027124C">
            <w:pPr>
              <w:spacing w:after="0" w:line="240" w:lineRule="auto"/>
              <w:jc w:val="right"/>
              <w:rPr>
                <w:rFonts w:ascii="Calibri Light" w:eastAsia="Times New Roman" w:hAnsi="Calibri Light" w:cstheme="majorHAnsi"/>
                <w:color w:val="000000"/>
                <w:sz w:val="18"/>
                <w:szCs w:val="18"/>
              </w:rPr>
            </w:pPr>
            <w:r w:rsidRPr="00816800">
              <w:rPr>
                <w:rFonts w:ascii="Calibri Light" w:eastAsia="Times New Roman" w:hAnsi="Calibri Light" w:cstheme="majorHAnsi"/>
                <w:color w:val="000000"/>
                <w:sz w:val="18"/>
                <w:szCs w:val="18"/>
              </w:rPr>
              <w:t>21.830,8</w:t>
            </w:r>
          </w:p>
        </w:tc>
        <w:tc>
          <w:tcPr>
            <w:tcW w:w="1047" w:type="dxa"/>
            <w:tcBorders>
              <w:top w:val="nil"/>
              <w:left w:val="nil"/>
              <w:bottom w:val="single" w:sz="4" w:space="0" w:color="auto"/>
              <w:right w:val="single" w:sz="4" w:space="0" w:color="auto"/>
            </w:tcBorders>
            <w:shd w:val="clear" w:color="000000" w:fill="FFFFFF"/>
            <w:vAlign w:val="center"/>
          </w:tcPr>
          <w:p w:rsidR="003057DC" w:rsidRPr="00816800" w:rsidRDefault="003057DC" w:rsidP="0027124C">
            <w:pPr>
              <w:spacing w:after="0" w:line="240" w:lineRule="auto"/>
              <w:jc w:val="center"/>
              <w:rPr>
                <w:rFonts w:ascii="Calibri Light" w:eastAsia="Times New Roman" w:hAnsi="Calibri Light" w:cstheme="majorHAnsi"/>
                <w:i/>
                <w:color w:val="000000"/>
                <w:sz w:val="18"/>
                <w:szCs w:val="18"/>
              </w:rPr>
            </w:pPr>
            <w:r w:rsidRPr="00816800">
              <w:rPr>
                <w:rFonts w:ascii="Calibri Light" w:eastAsia="Times New Roman" w:hAnsi="Calibri Light" w:cstheme="majorHAnsi"/>
                <w:i/>
                <w:color w:val="000000"/>
                <w:sz w:val="18"/>
                <w:szCs w:val="18"/>
              </w:rPr>
              <w:t>45,7</w:t>
            </w:r>
          </w:p>
        </w:tc>
      </w:tr>
    </w:tbl>
    <w:p w:rsidR="003057DC" w:rsidRPr="002D4A0D" w:rsidRDefault="003057DC" w:rsidP="003057DC">
      <w:pPr>
        <w:spacing w:after="0" w:line="276" w:lineRule="auto"/>
        <w:rPr>
          <w:rFonts w:ascii="Calibri Light" w:hAnsi="Calibri Light" w:cstheme="majorHAnsi"/>
          <w:bCs/>
          <w:i/>
          <w:sz w:val="20"/>
          <w:szCs w:val="20"/>
          <w:lang w:val="ru-RU"/>
        </w:rPr>
      </w:pPr>
      <w:r>
        <w:rPr>
          <w:rFonts w:ascii="Calibri Light" w:eastAsia="Times New Roman" w:hAnsi="Calibri Light" w:cstheme="majorHAnsi"/>
          <w:b/>
          <w:i/>
          <w:sz w:val="20"/>
          <w:szCs w:val="24"/>
          <w:lang w:val="ru-RU" w:eastAsia="ru-RU"/>
        </w:rPr>
        <w:t>Источник</w:t>
      </w:r>
      <w:r w:rsidRPr="005E7C43">
        <w:rPr>
          <w:rFonts w:ascii="Calibri Light" w:eastAsia="Times New Roman" w:hAnsi="Calibri Light" w:cstheme="majorHAnsi"/>
          <w:b/>
          <w:i/>
          <w:sz w:val="20"/>
          <w:szCs w:val="24"/>
          <w:lang w:val="ru-RU" w:eastAsia="ru-RU"/>
        </w:rPr>
        <w:t>:</w:t>
      </w:r>
      <w:r w:rsidRPr="005E7C43">
        <w:rPr>
          <w:rFonts w:ascii="Calibri Light" w:eastAsia="Times New Roman" w:hAnsi="Calibri Light" w:cstheme="majorHAnsi"/>
          <w:i/>
          <w:sz w:val="20"/>
          <w:szCs w:val="24"/>
          <w:lang w:val="ru-RU" w:eastAsia="ru-RU"/>
        </w:rPr>
        <w:t xml:space="preserve"> </w:t>
      </w:r>
      <w:r>
        <w:rPr>
          <w:rFonts w:ascii="Calibri Light" w:eastAsia="MS Mincho" w:hAnsi="Calibri Light" w:cstheme="majorHAnsi"/>
          <w:i/>
          <w:sz w:val="20"/>
          <w:szCs w:val="20"/>
          <w:lang w:val="ru-RU" w:eastAsia="ja-JP"/>
        </w:rPr>
        <w:t>Информация</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обобщена</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аудиторской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группой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 xml:space="preserve">согласно данным, представленным МФ, и Информационным справкам к проекту Закона о ГБ на </w:t>
      </w:r>
      <w:r w:rsidRPr="002D4A0D">
        <w:rPr>
          <w:rFonts w:ascii="Calibri Light" w:hAnsi="Calibri Light" w:cstheme="majorHAnsi"/>
          <w:bCs/>
          <w:i/>
          <w:sz w:val="20"/>
          <w:szCs w:val="20"/>
          <w:lang w:val="ru-RU"/>
        </w:rPr>
        <w:t>2014 -2021</w:t>
      </w:r>
      <w:r>
        <w:rPr>
          <w:rFonts w:ascii="Calibri Light" w:hAnsi="Calibri Light" w:cstheme="majorHAnsi"/>
          <w:bCs/>
          <w:i/>
          <w:sz w:val="20"/>
          <w:szCs w:val="20"/>
          <w:lang w:val="ru-RU"/>
        </w:rPr>
        <w:t xml:space="preserve"> годы.</w:t>
      </w:r>
    </w:p>
    <w:p w:rsidR="003057DC" w:rsidRPr="00FE0422" w:rsidRDefault="003057DC" w:rsidP="003057DC">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sz w:val="24"/>
          <w:szCs w:val="24"/>
          <w:lang w:val="ru-RU"/>
        </w:rPr>
      </w:pPr>
      <w:r>
        <w:rPr>
          <w:rFonts w:ascii="Calibri Light" w:hAnsi="Calibri Light" w:cstheme="majorHAnsi"/>
          <w:b/>
          <w:sz w:val="24"/>
          <w:szCs w:val="24"/>
          <w:lang w:val="ru-RU"/>
        </w:rPr>
        <w:t>Приложение</w:t>
      </w:r>
      <w:r w:rsidRPr="00FE0422">
        <w:rPr>
          <w:rFonts w:ascii="Calibri Light" w:hAnsi="Calibri Light" w:cstheme="majorHAnsi"/>
          <w:b/>
          <w:sz w:val="24"/>
          <w:szCs w:val="24"/>
          <w:lang w:val="ru-RU"/>
        </w:rPr>
        <w:t xml:space="preserve"> №</w:t>
      </w:r>
      <w:r w:rsidRPr="00FE0422">
        <w:rPr>
          <w:rFonts w:ascii="Calibri Light" w:eastAsia="Times New Roman" w:hAnsi="Calibri Light" w:cstheme="majorHAnsi"/>
          <w:b/>
          <w:sz w:val="24"/>
          <w:szCs w:val="24"/>
          <w:lang w:val="ru-RU"/>
        </w:rPr>
        <w:t>10</w:t>
      </w:r>
    </w:p>
    <w:p w:rsidR="003057DC" w:rsidRPr="008A516F" w:rsidRDefault="003057DC" w:rsidP="003057DC">
      <w:pPr>
        <w:spacing w:after="0" w:line="276" w:lineRule="auto"/>
        <w:ind w:firstLine="720"/>
        <w:jc w:val="center"/>
        <w:rPr>
          <w:rFonts w:ascii="Calibri Light" w:hAnsi="Calibri Light" w:cstheme="majorHAnsi"/>
          <w:b/>
          <w:sz w:val="24"/>
          <w:szCs w:val="24"/>
          <w:lang w:val="ru-RU"/>
        </w:rPr>
      </w:pPr>
      <w:r>
        <w:rPr>
          <w:rFonts w:ascii="Calibri Light" w:hAnsi="Calibri Light" w:cstheme="majorHAnsi"/>
          <w:b/>
          <w:sz w:val="24"/>
          <w:szCs w:val="24"/>
          <w:lang w:val="ru-RU"/>
        </w:rPr>
        <w:t>Информация</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об</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обязательствах</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и</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долгах</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по</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доходам</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расходам</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и</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нефинансовым</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активам</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согласно</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экономической</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классификации</w:t>
      </w:r>
      <w:r w:rsidRPr="008A516F">
        <w:rPr>
          <w:rFonts w:ascii="Calibri Light" w:hAnsi="Calibri Light" w:cstheme="majorHAnsi"/>
          <w:b/>
          <w:sz w:val="24"/>
          <w:szCs w:val="24"/>
          <w:lang w:val="ru-RU"/>
        </w:rPr>
        <w:t xml:space="preserve"> </w:t>
      </w:r>
      <w:r>
        <w:rPr>
          <w:rFonts w:ascii="Calibri Light" w:hAnsi="Calibri Light" w:cstheme="majorHAnsi"/>
          <w:b/>
          <w:sz w:val="24"/>
          <w:szCs w:val="24"/>
          <w:lang w:val="ru-RU"/>
        </w:rPr>
        <w:t>за</w:t>
      </w:r>
      <w:r w:rsidRPr="008A516F">
        <w:rPr>
          <w:rFonts w:ascii="Calibri Light" w:hAnsi="Calibri Light" w:cstheme="majorHAnsi"/>
          <w:b/>
          <w:sz w:val="24"/>
          <w:szCs w:val="24"/>
          <w:lang w:val="ru-RU"/>
        </w:rPr>
        <w:t xml:space="preserve"> 2021</w:t>
      </w:r>
      <w:r>
        <w:rPr>
          <w:rFonts w:ascii="Calibri Light" w:hAnsi="Calibri Light" w:cstheme="majorHAnsi"/>
          <w:b/>
          <w:sz w:val="24"/>
          <w:szCs w:val="24"/>
          <w:lang w:val="ru-RU"/>
        </w:rPr>
        <w:t xml:space="preserve"> год</w:t>
      </w:r>
    </w:p>
    <w:p w:rsidR="003057DC" w:rsidRPr="00816800" w:rsidRDefault="003057DC" w:rsidP="003057DC">
      <w:pPr>
        <w:spacing w:after="0" w:line="276" w:lineRule="auto"/>
        <w:jc w:val="right"/>
        <w:rPr>
          <w:rFonts w:ascii="Calibri Light" w:hAnsi="Calibri Light" w:cstheme="majorHAnsi"/>
          <w:i/>
          <w:sz w:val="24"/>
          <w:szCs w:val="24"/>
        </w:rPr>
      </w:pPr>
      <w:r w:rsidRPr="00816800">
        <w:rPr>
          <w:rFonts w:ascii="Calibri Light" w:hAnsi="Calibri Light" w:cstheme="majorHAnsi"/>
          <w:i/>
          <w:sz w:val="24"/>
          <w:szCs w:val="24"/>
        </w:rPr>
        <w:t>(</w:t>
      </w:r>
      <w:r>
        <w:rPr>
          <w:rFonts w:ascii="Calibri Light" w:hAnsi="Calibri Light" w:cstheme="majorHAnsi"/>
          <w:i/>
          <w:sz w:val="24"/>
          <w:szCs w:val="24"/>
          <w:lang w:val="ru-RU"/>
        </w:rPr>
        <w:t>млн</w:t>
      </w:r>
      <w:r w:rsidRPr="008A516F">
        <w:rPr>
          <w:rFonts w:ascii="Calibri Light" w:hAnsi="Calibri Light" w:cstheme="majorHAnsi"/>
          <w:i/>
          <w:sz w:val="24"/>
          <w:szCs w:val="24"/>
          <w:lang w:val="en-US"/>
        </w:rPr>
        <w:t xml:space="preserve">. </w:t>
      </w:r>
      <w:r>
        <w:rPr>
          <w:rFonts w:ascii="Calibri Light" w:hAnsi="Calibri Light" w:cstheme="majorHAnsi"/>
          <w:i/>
          <w:sz w:val="24"/>
          <w:szCs w:val="24"/>
          <w:lang w:val="ru-RU"/>
        </w:rPr>
        <w:t xml:space="preserve">леев </w:t>
      </w:r>
      <w:r w:rsidRPr="00816800">
        <w:rPr>
          <w:rFonts w:ascii="Calibri Light" w:hAnsi="Calibri Light" w:cstheme="majorHAnsi"/>
          <w:i/>
          <w:sz w:val="24"/>
          <w:szCs w:val="24"/>
        </w:rPr>
        <w:t>)</w:t>
      </w:r>
    </w:p>
    <w:tbl>
      <w:tblPr>
        <w:tblStyle w:val="TableGrid"/>
        <w:tblW w:w="14400" w:type="dxa"/>
        <w:tblLook w:val="04A0" w:firstRow="1" w:lastRow="0" w:firstColumn="1" w:lastColumn="0" w:noHBand="0" w:noVBand="1"/>
      </w:tblPr>
      <w:tblGrid>
        <w:gridCol w:w="6216"/>
        <w:gridCol w:w="870"/>
        <w:gridCol w:w="1058"/>
        <w:gridCol w:w="996"/>
        <w:gridCol w:w="830"/>
        <w:gridCol w:w="1070"/>
        <w:gridCol w:w="9"/>
        <w:gridCol w:w="829"/>
        <w:gridCol w:w="1034"/>
        <w:gridCol w:w="753"/>
        <w:gridCol w:w="991"/>
        <w:gridCol w:w="16"/>
      </w:tblGrid>
      <w:tr w:rsidR="003057DC" w:rsidRPr="00816800" w:rsidTr="0027124C">
        <w:trPr>
          <w:trHeight w:val="70"/>
        </w:trPr>
        <w:tc>
          <w:tcPr>
            <w:tcW w:w="6232" w:type="dxa"/>
            <w:vMerge w:val="restart"/>
            <w:hideMark/>
          </w:tcPr>
          <w:p w:rsidR="003057DC" w:rsidRDefault="003057DC" w:rsidP="0027124C">
            <w:pPr>
              <w:spacing w:after="0" w:line="240" w:lineRule="auto"/>
              <w:jc w:val="center"/>
              <w:rPr>
                <w:rFonts w:ascii="Calibri Light" w:hAnsi="Calibri Light" w:cstheme="majorHAnsi"/>
                <w:b/>
                <w:sz w:val="18"/>
                <w:szCs w:val="18"/>
                <w:lang w:val="ru-RU"/>
              </w:rPr>
            </w:pPr>
          </w:p>
          <w:p w:rsidR="003057DC" w:rsidRPr="008A516F" w:rsidRDefault="003057DC" w:rsidP="0027124C">
            <w:pPr>
              <w:spacing w:after="0" w:line="240" w:lineRule="auto"/>
              <w:jc w:val="center"/>
              <w:rPr>
                <w:rFonts w:ascii="Calibri Light" w:hAnsi="Calibri Light" w:cstheme="majorHAnsi"/>
                <w:b/>
                <w:sz w:val="18"/>
                <w:szCs w:val="18"/>
                <w:lang w:val="ru-RU"/>
              </w:rPr>
            </w:pPr>
            <w:r>
              <w:rPr>
                <w:rFonts w:ascii="Calibri Light" w:hAnsi="Calibri Light" w:cstheme="majorHAnsi"/>
                <w:b/>
                <w:sz w:val="18"/>
                <w:szCs w:val="18"/>
                <w:lang w:val="ru-RU"/>
              </w:rPr>
              <w:t>Название</w:t>
            </w:r>
          </w:p>
        </w:tc>
        <w:tc>
          <w:tcPr>
            <w:tcW w:w="872" w:type="dxa"/>
            <w:vMerge w:val="restart"/>
            <w:hideMark/>
          </w:tcPr>
          <w:p w:rsidR="003057DC" w:rsidRPr="00816800" w:rsidRDefault="003057DC" w:rsidP="0027124C">
            <w:pPr>
              <w:spacing w:after="0" w:line="240" w:lineRule="auto"/>
              <w:jc w:val="left"/>
              <w:rPr>
                <w:rFonts w:ascii="Calibri Light" w:hAnsi="Calibri Light" w:cstheme="majorHAnsi"/>
                <w:b/>
                <w:sz w:val="18"/>
                <w:szCs w:val="18"/>
              </w:rPr>
            </w:pPr>
            <w:r>
              <w:rPr>
                <w:rFonts w:ascii="Calibri Light" w:hAnsi="Calibri Light" w:cstheme="majorHAnsi"/>
                <w:b/>
                <w:sz w:val="18"/>
                <w:szCs w:val="18"/>
                <w:lang w:val="ru-RU"/>
              </w:rPr>
              <w:t xml:space="preserve">ЭКО </w:t>
            </w:r>
            <w:r w:rsidRPr="00816800">
              <w:rPr>
                <w:rFonts w:ascii="Calibri Light" w:hAnsi="Calibri Light" w:cstheme="majorHAnsi"/>
                <w:b/>
                <w:sz w:val="18"/>
                <w:szCs w:val="18"/>
              </w:rPr>
              <w:t xml:space="preserve">  K1-K6</w:t>
            </w:r>
          </w:p>
        </w:tc>
        <w:tc>
          <w:tcPr>
            <w:tcW w:w="3760" w:type="dxa"/>
            <w:gridSpan w:val="5"/>
            <w:noWrap/>
            <w:hideMark/>
          </w:tcPr>
          <w:p w:rsidR="003057DC" w:rsidRPr="00816800" w:rsidRDefault="003057DC" w:rsidP="0027124C">
            <w:pPr>
              <w:spacing w:after="0" w:line="240" w:lineRule="auto"/>
              <w:jc w:val="center"/>
              <w:rPr>
                <w:rFonts w:ascii="Calibri Light" w:hAnsi="Calibri Light" w:cstheme="majorHAnsi"/>
                <w:b/>
                <w:bCs/>
                <w:sz w:val="18"/>
                <w:szCs w:val="18"/>
              </w:rPr>
            </w:pPr>
            <w:r>
              <w:rPr>
                <w:rFonts w:ascii="Calibri Light" w:hAnsi="Calibri Light" w:cstheme="majorHAnsi"/>
                <w:b/>
                <w:bCs/>
                <w:sz w:val="18"/>
                <w:szCs w:val="18"/>
                <w:lang w:val="ru-RU"/>
              </w:rPr>
              <w:t>Сумма</w:t>
            </w:r>
          </w:p>
        </w:tc>
        <w:tc>
          <w:tcPr>
            <w:tcW w:w="3536" w:type="dxa"/>
            <w:gridSpan w:val="5"/>
            <w:noWrap/>
            <w:hideMark/>
          </w:tcPr>
          <w:p w:rsidR="003057DC" w:rsidRPr="00816800" w:rsidRDefault="003057DC" w:rsidP="0027124C">
            <w:pPr>
              <w:spacing w:after="0" w:line="240" w:lineRule="auto"/>
              <w:jc w:val="center"/>
              <w:rPr>
                <w:rFonts w:ascii="Calibri Light" w:hAnsi="Calibri Light" w:cstheme="majorHAnsi"/>
                <w:b/>
                <w:sz w:val="18"/>
                <w:szCs w:val="18"/>
              </w:rPr>
            </w:pPr>
            <w:r>
              <w:rPr>
                <w:rFonts w:ascii="Calibri Light" w:hAnsi="Calibri Light" w:cstheme="majorHAnsi"/>
                <w:b/>
                <w:sz w:val="18"/>
                <w:szCs w:val="18"/>
                <w:lang w:val="ru-RU"/>
              </w:rPr>
              <w:t>Удельный вес</w:t>
            </w:r>
            <w:r w:rsidRPr="00816800">
              <w:rPr>
                <w:rFonts w:ascii="Calibri Light" w:hAnsi="Calibri Light" w:cstheme="majorHAnsi"/>
                <w:b/>
                <w:sz w:val="18"/>
                <w:szCs w:val="18"/>
              </w:rPr>
              <w:t>, %</w:t>
            </w:r>
          </w:p>
        </w:tc>
      </w:tr>
      <w:tr w:rsidR="003057DC" w:rsidRPr="00462C11" w:rsidTr="0027124C">
        <w:trPr>
          <w:gridAfter w:val="1"/>
          <w:wAfter w:w="19" w:type="dxa"/>
          <w:trHeight w:val="1006"/>
        </w:trPr>
        <w:tc>
          <w:tcPr>
            <w:tcW w:w="6232" w:type="dxa"/>
            <w:vMerge/>
            <w:hideMark/>
          </w:tcPr>
          <w:p w:rsidR="003057DC" w:rsidRPr="00816800" w:rsidRDefault="003057DC" w:rsidP="0027124C">
            <w:pPr>
              <w:spacing w:after="0" w:line="240" w:lineRule="auto"/>
              <w:rPr>
                <w:rFonts w:ascii="Calibri Light" w:hAnsi="Calibri Light" w:cstheme="majorHAnsi"/>
                <w:b/>
                <w:sz w:val="18"/>
                <w:szCs w:val="18"/>
              </w:rPr>
            </w:pPr>
          </w:p>
        </w:tc>
        <w:tc>
          <w:tcPr>
            <w:tcW w:w="872" w:type="dxa"/>
            <w:vMerge/>
            <w:hideMark/>
          </w:tcPr>
          <w:p w:rsidR="003057DC" w:rsidRPr="00816800" w:rsidRDefault="003057DC" w:rsidP="0027124C">
            <w:pPr>
              <w:spacing w:after="0" w:line="240" w:lineRule="auto"/>
              <w:rPr>
                <w:rFonts w:ascii="Calibri Light" w:hAnsi="Calibri Light" w:cstheme="majorHAnsi"/>
                <w:b/>
                <w:sz w:val="18"/>
                <w:szCs w:val="18"/>
              </w:rPr>
            </w:pPr>
          </w:p>
        </w:tc>
        <w:tc>
          <w:tcPr>
            <w:tcW w:w="851" w:type="dxa"/>
            <w:hideMark/>
          </w:tcPr>
          <w:p w:rsidR="003057DC" w:rsidRPr="008A516F" w:rsidRDefault="003057DC" w:rsidP="0027124C">
            <w:pPr>
              <w:spacing w:after="0" w:line="240" w:lineRule="auto"/>
              <w:jc w:val="center"/>
              <w:rPr>
                <w:rFonts w:ascii="Calibri Light" w:hAnsi="Calibri Light" w:cstheme="majorHAnsi"/>
                <w:b/>
                <w:sz w:val="18"/>
                <w:szCs w:val="18"/>
                <w:lang w:val="ru-RU"/>
              </w:rPr>
            </w:pPr>
            <w:r>
              <w:rPr>
                <w:rFonts w:ascii="Calibri Light" w:hAnsi="Calibri Light" w:cstheme="majorHAnsi"/>
                <w:b/>
                <w:sz w:val="18"/>
                <w:szCs w:val="18"/>
                <w:lang w:val="ru-RU"/>
              </w:rPr>
              <w:t xml:space="preserve">Обязатель-ства всего </w:t>
            </w:r>
          </w:p>
        </w:tc>
        <w:tc>
          <w:tcPr>
            <w:tcW w:w="998" w:type="dxa"/>
            <w:hideMark/>
          </w:tcPr>
          <w:p w:rsidR="003057DC" w:rsidRPr="008A516F" w:rsidRDefault="003057DC" w:rsidP="0027124C">
            <w:pPr>
              <w:spacing w:after="0" w:line="240" w:lineRule="auto"/>
              <w:ind w:right="-132"/>
              <w:jc w:val="center"/>
              <w:rPr>
                <w:rFonts w:ascii="Calibri Light" w:hAnsi="Calibri Light" w:cstheme="majorHAnsi"/>
                <w:i/>
                <w:sz w:val="18"/>
                <w:szCs w:val="18"/>
                <w:lang w:val="ru-RU"/>
              </w:rPr>
            </w:pPr>
            <w:r>
              <w:rPr>
                <w:rFonts w:ascii="Calibri Light" w:hAnsi="Calibri Light" w:cstheme="majorHAnsi"/>
                <w:i/>
                <w:sz w:val="18"/>
                <w:szCs w:val="18"/>
                <w:lang w:val="ru-RU"/>
              </w:rPr>
              <w:t xml:space="preserve">в том числе с истекшим сроком </w:t>
            </w:r>
          </w:p>
        </w:tc>
        <w:tc>
          <w:tcPr>
            <w:tcW w:w="831" w:type="dxa"/>
            <w:hideMark/>
          </w:tcPr>
          <w:p w:rsidR="003057DC" w:rsidRPr="00816800" w:rsidRDefault="003057DC" w:rsidP="0027124C">
            <w:pPr>
              <w:spacing w:after="0" w:line="240" w:lineRule="auto"/>
              <w:jc w:val="center"/>
              <w:rPr>
                <w:rFonts w:ascii="Calibri Light" w:hAnsi="Calibri Light" w:cstheme="majorHAnsi"/>
                <w:b/>
                <w:sz w:val="18"/>
                <w:szCs w:val="18"/>
              </w:rPr>
            </w:pPr>
            <w:r>
              <w:rPr>
                <w:rFonts w:ascii="Calibri Light" w:hAnsi="Calibri Light" w:cstheme="majorHAnsi"/>
                <w:b/>
                <w:sz w:val="18"/>
                <w:szCs w:val="18"/>
                <w:lang w:val="ru-RU"/>
              </w:rPr>
              <w:t xml:space="preserve">Долги всего </w:t>
            </w:r>
          </w:p>
        </w:tc>
        <w:tc>
          <w:tcPr>
            <w:tcW w:w="1072" w:type="dxa"/>
            <w:hideMark/>
          </w:tcPr>
          <w:p w:rsidR="003057DC" w:rsidRPr="008A516F" w:rsidRDefault="003057DC" w:rsidP="0027124C">
            <w:pPr>
              <w:spacing w:after="0" w:line="240" w:lineRule="auto"/>
              <w:jc w:val="center"/>
              <w:rPr>
                <w:rFonts w:ascii="Calibri Light" w:hAnsi="Calibri Light" w:cstheme="majorHAnsi"/>
                <w:i/>
                <w:sz w:val="18"/>
                <w:szCs w:val="18"/>
                <w:lang w:val="ru-RU"/>
              </w:rPr>
            </w:pPr>
            <w:r>
              <w:rPr>
                <w:rFonts w:ascii="Calibri Light" w:hAnsi="Calibri Light" w:cstheme="majorHAnsi"/>
                <w:i/>
                <w:sz w:val="18"/>
                <w:szCs w:val="18"/>
                <w:lang w:val="ru-RU"/>
              </w:rPr>
              <w:t>в том числе с истекшим сроком оплаты</w:t>
            </w:r>
          </w:p>
        </w:tc>
        <w:tc>
          <w:tcPr>
            <w:tcW w:w="838" w:type="dxa"/>
            <w:gridSpan w:val="2"/>
            <w:hideMark/>
          </w:tcPr>
          <w:p w:rsidR="003057DC" w:rsidRPr="00816800" w:rsidRDefault="003057DC" w:rsidP="0027124C">
            <w:pPr>
              <w:spacing w:after="0" w:line="240" w:lineRule="auto"/>
              <w:jc w:val="center"/>
              <w:rPr>
                <w:rFonts w:ascii="Calibri Light" w:hAnsi="Calibri Light" w:cstheme="majorHAnsi"/>
                <w:b/>
                <w:sz w:val="18"/>
                <w:szCs w:val="18"/>
              </w:rPr>
            </w:pPr>
            <w:r>
              <w:rPr>
                <w:rFonts w:ascii="Calibri Light" w:hAnsi="Calibri Light" w:cstheme="majorHAnsi"/>
                <w:b/>
                <w:sz w:val="18"/>
                <w:szCs w:val="18"/>
                <w:lang w:val="ru-RU"/>
              </w:rPr>
              <w:t xml:space="preserve">Обяза-тельств </w:t>
            </w:r>
          </w:p>
        </w:tc>
        <w:tc>
          <w:tcPr>
            <w:tcW w:w="988" w:type="dxa"/>
            <w:hideMark/>
          </w:tcPr>
          <w:p w:rsidR="003057DC" w:rsidRPr="008A516F" w:rsidRDefault="003057DC" w:rsidP="0027124C">
            <w:pPr>
              <w:spacing w:after="0" w:line="240" w:lineRule="auto"/>
              <w:jc w:val="center"/>
              <w:rPr>
                <w:rFonts w:ascii="Calibri Light" w:hAnsi="Calibri Light" w:cstheme="majorHAnsi"/>
                <w:i/>
                <w:sz w:val="18"/>
                <w:szCs w:val="18"/>
                <w:lang w:val="ru-RU"/>
              </w:rPr>
            </w:pPr>
            <w:r>
              <w:rPr>
                <w:rFonts w:ascii="Calibri Light" w:hAnsi="Calibri Light" w:cstheme="majorHAnsi"/>
                <w:i/>
                <w:sz w:val="18"/>
                <w:szCs w:val="18"/>
                <w:lang w:val="ru-RU"/>
              </w:rPr>
              <w:t xml:space="preserve">в том числе с истекшим сроком </w:t>
            </w:r>
          </w:p>
        </w:tc>
        <w:tc>
          <w:tcPr>
            <w:tcW w:w="706" w:type="dxa"/>
            <w:hideMark/>
          </w:tcPr>
          <w:p w:rsidR="003057DC" w:rsidRPr="00816800" w:rsidRDefault="003057DC" w:rsidP="0027124C">
            <w:pPr>
              <w:spacing w:after="0" w:line="240" w:lineRule="auto"/>
              <w:jc w:val="center"/>
              <w:rPr>
                <w:rFonts w:ascii="Calibri Light" w:hAnsi="Calibri Light" w:cstheme="majorHAnsi"/>
                <w:b/>
                <w:sz w:val="18"/>
                <w:szCs w:val="18"/>
              </w:rPr>
            </w:pPr>
            <w:r>
              <w:rPr>
                <w:rFonts w:ascii="Calibri Light" w:hAnsi="Calibri Light" w:cstheme="majorHAnsi"/>
                <w:b/>
                <w:sz w:val="18"/>
                <w:szCs w:val="18"/>
                <w:lang w:val="ru-RU"/>
              </w:rPr>
              <w:t xml:space="preserve">Долгов </w:t>
            </w:r>
          </w:p>
        </w:tc>
        <w:tc>
          <w:tcPr>
            <w:tcW w:w="993" w:type="dxa"/>
            <w:hideMark/>
          </w:tcPr>
          <w:p w:rsidR="003057DC" w:rsidRPr="008A516F" w:rsidRDefault="003057DC" w:rsidP="0027124C">
            <w:pPr>
              <w:spacing w:after="0" w:line="240" w:lineRule="auto"/>
              <w:ind w:right="-160"/>
              <w:jc w:val="center"/>
              <w:rPr>
                <w:rFonts w:ascii="Calibri Light" w:hAnsi="Calibri Light" w:cstheme="majorHAnsi"/>
                <w:i/>
                <w:sz w:val="18"/>
                <w:szCs w:val="18"/>
                <w:lang w:val="ru-RU"/>
              </w:rPr>
            </w:pPr>
            <w:r>
              <w:rPr>
                <w:rFonts w:ascii="Calibri Light" w:hAnsi="Calibri Light" w:cstheme="majorHAnsi"/>
                <w:i/>
                <w:sz w:val="18"/>
                <w:szCs w:val="18"/>
                <w:lang w:val="ru-RU"/>
              </w:rPr>
              <w:t xml:space="preserve">в том числе с истекшим сроком оплаты </w:t>
            </w:r>
          </w:p>
        </w:tc>
      </w:tr>
      <w:tr w:rsidR="003057DC" w:rsidRPr="00816800" w:rsidTr="0027124C">
        <w:trPr>
          <w:gridAfter w:val="1"/>
          <w:wAfter w:w="19" w:type="dxa"/>
          <w:trHeight w:val="141"/>
        </w:trPr>
        <w:tc>
          <w:tcPr>
            <w:tcW w:w="6232" w:type="dxa"/>
            <w:hideMark/>
          </w:tcPr>
          <w:p w:rsidR="003057DC" w:rsidRPr="00816800" w:rsidRDefault="003057DC" w:rsidP="0027124C">
            <w:pPr>
              <w:spacing w:after="0" w:line="240" w:lineRule="auto"/>
              <w:rPr>
                <w:rFonts w:ascii="Calibri Light" w:hAnsi="Calibri Light" w:cstheme="majorHAnsi"/>
                <w:b/>
                <w:bCs/>
                <w:sz w:val="18"/>
                <w:szCs w:val="18"/>
              </w:rPr>
            </w:pPr>
            <w:r>
              <w:rPr>
                <w:rFonts w:ascii="Calibri Light" w:hAnsi="Calibri Light" w:cstheme="majorHAnsi"/>
                <w:b/>
                <w:bCs/>
                <w:sz w:val="18"/>
                <w:szCs w:val="18"/>
                <w:lang w:val="ru-RU"/>
              </w:rPr>
              <w:t>ДОХОДЫ</w:t>
            </w:r>
            <w:r w:rsidRPr="00816800">
              <w:rPr>
                <w:rFonts w:ascii="Calibri Light" w:hAnsi="Calibri Light" w:cstheme="majorHAnsi"/>
                <w:b/>
                <w:bCs/>
                <w:sz w:val="18"/>
                <w:szCs w:val="18"/>
              </w:rPr>
              <w:t xml:space="preserve">, </w:t>
            </w:r>
            <w:r>
              <w:rPr>
                <w:rFonts w:ascii="Calibri Light" w:hAnsi="Calibri Light" w:cstheme="majorHAnsi"/>
                <w:b/>
                <w:bCs/>
                <w:sz w:val="18"/>
                <w:szCs w:val="18"/>
                <w:lang w:val="ru-RU"/>
              </w:rPr>
              <w:t xml:space="preserve">всего </w:t>
            </w:r>
          </w:p>
        </w:tc>
        <w:tc>
          <w:tcPr>
            <w:tcW w:w="872" w:type="dxa"/>
            <w:hideMark/>
          </w:tcPr>
          <w:p w:rsidR="003057DC" w:rsidRPr="00816800" w:rsidRDefault="003057DC" w:rsidP="0027124C">
            <w:pPr>
              <w:spacing w:after="0" w:line="240" w:lineRule="auto"/>
              <w:rPr>
                <w:rFonts w:ascii="Calibri Light" w:hAnsi="Calibri Light" w:cstheme="majorHAnsi"/>
                <w:b/>
                <w:bCs/>
                <w:sz w:val="18"/>
                <w:szCs w:val="18"/>
              </w:rPr>
            </w:pPr>
            <w:r w:rsidRPr="00816800">
              <w:rPr>
                <w:rFonts w:ascii="Calibri Light" w:hAnsi="Calibri Light" w:cstheme="majorHAnsi"/>
                <w:b/>
                <w:bCs/>
                <w:sz w:val="18"/>
                <w:szCs w:val="18"/>
              </w:rPr>
              <w:t>1</w:t>
            </w:r>
          </w:p>
        </w:tc>
        <w:tc>
          <w:tcPr>
            <w:tcW w:w="851" w:type="dxa"/>
            <w:hideMark/>
          </w:tcPr>
          <w:p w:rsidR="003057DC" w:rsidRPr="00816800" w:rsidRDefault="003057DC" w:rsidP="0027124C">
            <w:pPr>
              <w:spacing w:after="0" w:line="240" w:lineRule="auto"/>
              <w:jc w:val="center"/>
              <w:rPr>
                <w:rFonts w:ascii="Calibri Light" w:hAnsi="Calibri Light" w:cstheme="majorHAnsi"/>
                <w:b/>
                <w:bCs/>
                <w:sz w:val="18"/>
                <w:szCs w:val="18"/>
              </w:rPr>
            </w:pPr>
            <w:r w:rsidRPr="00816800">
              <w:rPr>
                <w:rFonts w:ascii="Calibri Light" w:hAnsi="Calibri Light" w:cstheme="majorHAnsi"/>
                <w:b/>
                <w:bCs/>
                <w:sz w:val="18"/>
                <w:szCs w:val="18"/>
              </w:rPr>
              <w:t>100,8</w:t>
            </w:r>
          </w:p>
        </w:tc>
        <w:tc>
          <w:tcPr>
            <w:tcW w:w="998" w:type="dxa"/>
            <w:hideMark/>
          </w:tcPr>
          <w:p w:rsidR="003057DC" w:rsidRPr="00816800" w:rsidRDefault="003057DC" w:rsidP="0027124C">
            <w:pPr>
              <w:spacing w:after="0" w:line="240" w:lineRule="auto"/>
              <w:jc w:val="center"/>
              <w:rPr>
                <w:rFonts w:ascii="Calibri Light" w:hAnsi="Calibri Light" w:cstheme="majorHAnsi"/>
                <w:b/>
                <w:bCs/>
                <w:i/>
                <w:sz w:val="18"/>
                <w:szCs w:val="18"/>
              </w:rPr>
            </w:pPr>
            <w:r w:rsidRPr="00816800">
              <w:rPr>
                <w:rFonts w:ascii="Calibri Light" w:hAnsi="Calibri Light" w:cstheme="majorHAnsi"/>
                <w:b/>
                <w:bCs/>
                <w:i/>
                <w:sz w:val="18"/>
                <w:szCs w:val="18"/>
              </w:rPr>
              <w:t>16,9</w:t>
            </w:r>
          </w:p>
        </w:tc>
        <w:tc>
          <w:tcPr>
            <w:tcW w:w="831" w:type="dxa"/>
            <w:hideMark/>
          </w:tcPr>
          <w:p w:rsidR="003057DC" w:rsidRPr="00816800" w:rsidRDefault="003057DC" w:rsidP="0027124C">
            <w:pPr>
              <w:spacing w:after="0" w:line="240" w:lineRule="auto"/>
              <w:jc w:val="center"/>
              <w:rPr>
                <w:rFonts w:ascii="Calibri Light" w:hAnsi="Calibri Light" w:cstheme="majorHAnsi"/>
                <w:b/>
                <w:bCs/>
                <w:sz w:val="18"/>
                <w:szCs w:val="18"/>
              </w:rPr>
            </w:pPr>
            <w:r w:rsidRPr="00816800">
              <w:rPr>
                <w:rFonts w:ascii="Calibri Light" w:hAnsi="Calibri Light" w:cstheme="majorHAnsi"/>
                <w:b/>
                <w:bCs/>
                <w:sz w:val="18"/>
                <w:szCs w:val="18"/>
              </w:rPr>
              <w:t>52,8</w:t>
            </w:r>
          </w:p>
        </w:tc>
        <w:tc>
          <w:tcPr>
            <w:tcW w:w="1072" w:type="dxa"/>
            <w:hideMark/>
          </w:tcPr>
          <w:p w:rsidR="003057DC" w:rsidRPr="00816800" w:rsidRDefault="003057DC" w:rsidP="0027124C">
            <w:pPr>
              <w:spacing w:after="0" w:line="240" w:lineRule="auto"/>
              <w:jc w:val="center"/>
              <w:rPr>
                <w:rFonts w:ascii="Calibri Light" w:hAnsi="Calibri Light" w:cstheme="majorHAnsi"/>
                <w:b/>
                <w:bCs/>
                <w:i/>
                <w:sz w:val="18"/>
                <w:szCs w:val="18"/>
              </w:rPr>
            </w:pPr>
            <w:r w:rsidRPr="00816800">
              <w:rPr>
                <w:rFonts w:ascii="Calibri Light" w:hAnsi="Calibri Light" w:cstheme="majorHAnsi"/>
                <w:b/>
                <w:bCs/>
                <w:i/>
                <w:sz w:val="18"/>
                <w:szCs w:val="18"/>
              </w:rPr>
              <w:t>1,2</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b/>
                <w:bCs/>
                <w:sz w:val="18"/>
                <w:szCs w:val="18"/>
              </w:rPr>
            </w:pPr>
            <w:r w:rsidRPr="00816800">
              <w:rPr>
                <w:rFonts w:ascii="Calibri Light" w:hAnsi="Calibri Light" w:cstheme="majorHAnsi"/>
                <w:b/>
                <w:bCs/>
                <w:sz w:val="18"/>
                <w:szCs w:val="18"/>
              </w:rPr>
              <w:t>100,0</w:t>
            </w:r>
          </w:p>
        </w:tc>
        <w:tc>
          <w:tcPr>
            <w:tcW w:w="988" w:type="dxa"/>
            <w:noWrap/>
            <w:hideMark/>
          </w:tcPr>
          <w:p w:rsidR="003057DC" w:rsidRPr="00816800" w:rsidRDefault="003057DC" w:rsidP="0027124C">
            <w:pPr>
              <w:spacing w:after="0" w:line="240" w:lineRule="auto"/>
              <w:jc w:val="center"/>
              <w:rPr>
                <w:rFonts w:ascii="Calibri Light" w:hAnsi="Calibri Light" w:cstheme="majorHAnsi"/>
                <w:b/>
                <w:bCs/>
                <w:i/>
                <w:sz w:val="18"/>
                <w:szCs w:val="18"/>
              </w:rPr>
            </w:pPr>
            <w:r w:rsidRPr="00816800">
              <w:rPr>
                <w:rFonts w:ascii="Calibri Light" w:hAnsi="Calibri Light" w:cstheme="majorHAnsi"/>
                <w:b/>
                <w:bCs/>
                <w:i/>
                <w:sz w:val="18"/>
                <w:szCs w:val="18"/>
              </w:rPr>
              <w:t>100,0</w:t>
            </w:r>
          </w:p>
        </w:tc>
        <w:tc>
          <w:tcPr>
            <w:tcW w:w="706" w:type="dxa"/>
            <w:noWrap/>
            <w:hideMark/>
          </w:tcPr>
          <w:p w:rsidR="003057DC" w:rsidRPr="00816800" w:rsidRDefault="003057DC" w:rsidP="0027124C">
            <w:pPr>
              <w:spacing w:after="0" w:line="240" w:lineRule="auto"/>
              <w:jc w:val="center"/>
              <w:rPr>
                <w:rFonts w:ascii="Calibri Light" w:hAnsi="Calibri Light" w:cstheme="majorHAnsi"/>
                <w:b/>
                <w:bCs/>
                <w:sz w:val="18"/>
                <w:szCs w:val="18"/>
              </w:rPr>
            </w:pPr>
            <w:r w:rsidRPr="00816800">
              <w:rPr>
                <w:rFonts w:ascii="Calibri Light" w:hAnsi="Calibri Light" w:cstheme="majorHAnsi"/>
                <w:b/>
                <w:bCs/>
                <w:sz w:val="18"/>
                <w:szCs w:val="18"/>
              </w:rPr>
              <w:t>100,0</w:t>
            </w:r>
          </w:p>
        </w:tc>
        <w:tc>
          <w:tcPr>
            <w:tcW w:w="993" w:type="dxa"/>
            <w:noWrap/>
            <w:hideMark/>
          </w:tcPr>
          <w:p w:rsidR="003057DC" w:rsidRPr="00816800" w:rsidRDefault="003057DC" w:rsidP="0027124C">
            <w:pPr>
              <w:spacing w:after="0" w:line="240" w:lineRule="auto"/>
              <w:jc w:val="center"/>
              <w:rPr>
                <w:rFonts w:ascii="Calibri Light" w:hAnsi="Calibri Light" w:cstheme="majorHAnsi"/>
                <w:b/>
                <w:bCs/>
                <w:i/>
                <w:sz w:val="18"/>
                <w:szCs w:val="18"/>
              </w:rPr>
            </w:pPr>
            <w:r w:rsidRPr="00816800">
              <w:rPr>
                <w:rFonts w:ascii="Calibri Light" w:hAnsi="Calibri Light" w:cstheme="majorHAnsi"/>
                <w:b/>
                <w:bCs/>
                <w:i/>
                <w:sz w:val="18"/>
                <w:szCs w:val="18"/>
              </w:rPr>
              <w:t>100,0</w:t>
            </w:r>
          </w:p>
        </w:tc>
      </w:tr>
      <w:tr w:rsidR="003057DC" w:rsidRPr="00816800" w:rsidTr="0027124C">
        <w:trPr>
          <w:gridAfter w:val="1"/>
          <w:wAfter w:w="19" w:type="dxa"/>
          <w:trHeight w:val="58"/>
        </w:trPr>
        <w:tc>
          <w:tcPr>
            <w:tcW w:w="6232" w:type="dxa"/>
            <w:hideMark/>
          </w:tcPr>
          <w:p w:rsidR="003057DC" w:rsidRPr="000C0721" w:rsidRDefault="003057DC" w:rsidP="0027124C">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 xml:space="preserve">Поступления от предоставления платных услуг </w:t>
            </w:r>
          </w:p>
        </w:tc>
        <w:tc>
          <w:tcPr>
            <w:tcW w:w="872" w:type="dxa"/>
            <w:hideMark/>
          </w:tcPr>
          <w:p w:rsidR="003057DC" w:rsidRPr="00816800" w:rsidRDefault="003057DC" w:rsidP="0027124C">
            <w:pPr>
              <w:spacing w:after="0" w:line="240" w:lineRule="auto"/>
              <w:rPr>
                <w:rFonts w:ascii="Calibri Light" w:hAnsi="Calibri Light" w:cstheme="majorHAnsi"/>
                <w:sz w:val="18"/>
                <w:szCs w:val="18"/>
              </w:rPr>
            </w:pPr>
            <w:r w:rsidRPr="00816800">
              <w:rPr>
                <w:rFonts w:ascii="Calibri Light" w:hAnsi="Calibri Light" w:cstheme="majorHAnsi"/>
                <w:sz w:val="18"/>
                <w:szCs w:val="18"/>
              </w:rPr>
              <w:t>142310</w:t>
            </w:r>
          </w:p>
        </w:tc>
        <w:tc>
          <w:tcPr>
            <w:tcW w:w="851" w:type="dxa"/>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53,6</w:t>
            </w:r>
          </w:p>
        </w:tc>
        <w:tc>
          <w:tcPr>
            <w:tcW w:w="998" w:type="dxa"/>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2,0</w:t>
            </w:r>
          </w:p>
        </w:tc>
        <w:tc>
          <w:tcPr>
            <w:tcW w:w="831" w:type="dxa"/>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51,4</w:t>
            </w:r>
          </w:p>
        </w:tc>
        <w:tc>
          <w:tcPr>
            <w:tcW w:w="1072" w:type="dxa"/>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1,2</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52,8</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10,3</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96,7</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99,9</w:t>
            </w:r>
          </w:p>
        </w:tc>
      </w:tr>
      <w:tr w:rsidR="003057DC" w:rsidRPr="00816800" w:rsidTr="0027124C">
        <w:trPr>
          <w:gridAfter w:val="1"/>
          <w:wAfter w:w="19" w:type="dxa"/>
          <w:trHeight w:val="203"/>
        </w:trPr>
        <w:tc>
          <w:tcPr>
            <w:tcW w:w="6232" w:type="dxa"/>
            <w:hideMark/>
          </w:tcPr>
          <w:p w:rsidR="003057DC" w:rsidRPr="00FE0422" w:rsidRDefault="003057DC" w:rsidP="0027124C">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Плата</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за</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наем</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имущества</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публичной</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собственности</w:t>
            </w:r>
            <w:r w:rsidRPr="00FE0422">
              <w:rPr>
                <w:rFonts w:ascii="Calibri Light" w:hAnsi="Calibri Light" w:cstheme="majorHAnsi"/>
                <w:sz w:val="18"/>
                <w:szCs w:val="18"/>
                <w:lang w:val="ru-RU"/>
              </w:rPr>
              <w:t xml:space="preserve">  </w:t>
            </w:r>
          </w:p>
        </w:tc>
        <w:tc>
          <w:tcPr>
            <w:tcW w:w="872" w:type="dxa"/>
            <w:hideMark/>
          </w:tcPr>
          <w:p w:rsidR="003057DC" w:rsidRPr="00816800" w:rsidRDefault="003057DC" w:rsidP="0027124C">
            <w:pPr>
              <w:spacing w:after="0" w:line="240" w:lineRule="auto"/>
              <w:rPr>
                <w:rFonts w:ascii="Calibri Light" w:hAnsi="Calibri Light" w:cstheme="majorHAnsi"/>
                <w:sz w:val="18"/>
                <w:szCs w:val="18"/>
              </w:rPr>
            </w:pPr>
            <w:r w:rsidRPr="00816800">
              <w:rPr>
                <w:rFonts w:ascii="Calibri Light" w:hAnsi="Calibri Light" w:cstheme="majorHAnsi"/>
                <w:sz w:val="18"/>
                <w:szCs w:val="18"/>
              </w:rPr>
              <w:t>142320</w:t>
            </w:r>
          </w:p>
        </w:tc>
        <w:tc>
          <w:tcPr>
            <w:tcW w:w="851" w:type="dxa"/>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34,0</w:t>
            </w:r>
          </w:p>
        </w:tc>
        <w:tc>
          <w:tcPr>
            <w:tcW w:w="998" w:type="dxa"/>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14,8</w:t>
            </w:r>
          </w:p>
        </w:tc>
        <w:tc>
          <w:tcPr>
            <w:tcW w:w="831" w:type="dxa"/>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1,3</w:t>
            </w:r>
          </w:p>
        </w:tc>
        <w:tc>
          <w:tcPr>
            <w:tcW w:w="1072" w:type="dxa"/>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33,5</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74,1</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2,4</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0,1</w:t>
            </w:r>
          </w:p>
        </w:tc>
      </w:tr>
      <w:tr w:rsidR="003057DC" w:rsidRPr="00816800" w:rsidTr="0027124C">
        <w:trPr>
          <w:gridAfter w:val="1"/>
          <w:wAfter w:w="19" w:type="dxa"/>
          <w:trHeight w:val="363"/>
        </w:trPr>
        <w:tc>
          <w:tcPr>
            <w:tcW w:w="6232" w:type="dxa"/>
            <w:hideMark/>
          </w:tcPr>
          <w:p w:rsidR="003057DC" w:rsidRPr="000C0721" w:rsidRDefault="003057DC" w:rsidP="0027124C">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Прочие денежные средства, законно поступившие во владение бюджетных органов/учреждений</w:t>
            </w:r>
          </w:p>
        </w:tc>
        <w:tc>
          <w:tcPr>
            <w:tcW w:w="872" w:type="dxa"/>
            <w:hideMark/>
          </w:tcPr>
          <w:p w:rsidR="003057DC" w:rsidRPr="00816800" w:rsidRDefault="003057DC" w:rsidP="0027124C">
            <w:pPr>
              <w:spacing w:after="0" w:line="240" w:lineRule="auto"/>
              <w:rPr>
                <w:rFonts w:ascii="Calibri Light" w:hAnsi="Calibri Light" w:cstheme="majorHAnsi"/>
                <w:sz w:val="18"/>
                <w:szCs w:val="18"/>
              </w:rPr>
            </w:pPr>
            <w:r w:rsidRPr="00816800">
              <w:rPr>
                <w:rFonts w:ascii="Calibri Light" w:hAnsi="Calibri Light" w:cstheme="majorHAnsi"/>
                <w:sz w:val="18"/>
                <w:szCs w:val="18"/>
              </w:rPr>
              <w:t>142391</w:t>
            </w:r>
          </w:p>
        </w:tc>
        <w:tc>
          <w:tcPr>
            <w:tcW w:w="851" w:type="dxa"/>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0,4</w:t>
            </w:r>
          </w:p>
        </w:tc>
        <w:tc>
          <w:tcPr>
            <w:tcW w:w="998" w:type="dxa"/>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1" w:type="dxa"/>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0,1</w:t>
            </w:r>
          </w:p>
        </w:tc>
        <w:tc>
          <w:tcPr>
            <w:tcW w:w="1072" w:type="dxa"/>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0,4</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0,2</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r>
      <w:tr w:rsidR="003057DC" w:rsidRPr="00816800" w:rsidTr="0027124C">
        <w:trPr>
          <w:gridAfter w:val="1"/>
          <w:wAfter w:w="19" w:type="dxa"/>
          <w:trHeight w:val="204"/>
        </w:trPr>
        <w:tc>
          <w:tcPr>
            <w:tcW w:w="6232" w:type="dxa"/>
            <w:hideMark/>
          </w:tcPr>
          <w:p w:rsidR="003057DC" w:rsidRPr="000C0721" w:rsidRDefault="003057DC" w:rsidP="0027124C">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Добровольные пожертвования для текущих расходов из внешних источников для бюджетных органов/учреждений</w:t>
            </w:r>
          </w:p>
        </w:tc>
        <w:tc>
          <w:tcPr>
            <w:tcW w:w="872" w:type="dxa"/>
            <w:hideMark/>
          </w:tcPr>
          <w:p w:rsidR="003057DC" w:rsidRPr="00816800" w:rsidRDefault="003057DC" w:rsidP="0027124C">
            <w:pPr>
              <w:spacing w:after="0" w:line="240" w:lineRule="auto"/>
              <w:rPr>
                <w:rFonts w:ascii="Calibri Light" w:hAnsi="Calibri Light" w:cstheme="majorHAnsi"/>
                <w:sz w:val="18"/>
                <w:szCs w:val="18"/>
              </w:rPr>
            </w:pPr>
            <w:r w:rsidRPr="00816800">
              <w:rPr>
                <w:rFonts w:ascii="Calibri Light" w:hAnsi="Calibri Light" w:cstheme="majorHAnsi"/>
                <w:sz w:val="18"/>
                <w:szCs w:val="18"/>
              </w:rPr>
              <w:t>144124</w:t>
            </w:r>
          </w:p>
        </w:tc>
        <w:tc>
          <w:tcPr>
            <w:tcW w:w="851" w:type="dxa"/>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0,1</w:t>
            </w:r>
          </w:p>
        </w:tc>
        <w:tc>
          <w:tcPr>
            <w:tcW w:w="998" w:type="dxa"/>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1" w:type="dxa"/>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1072" w:type="dxa"/>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0,1</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r>
      <w:tr w:rsidR="003057DC" w:rsidRPr="00816800" w:rsidTr="0027124C">
        <w:trPr>
          <w:gridAfter w:val="1"/>
          <w:wAfter w:w="19" w:type="dxa"/>
          <w:trHeight w:val="112"/>
        </w:trPr>
        <w:tc>
          <w:tcPr>
            <w:tcW w:w="6232" w:type="dxa"/>
            <w:hideMark/>
          </w:tcPr>
          <w:p w:rsidR="003057DC" w:rsidRPr="00FE0422" w:rsidRDefault="003057DC" w:rsidP="0027124C">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Доходы</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реализации</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активов</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учреждениями</w:t>
            </w:r>
            <w:r w:rsidRPr="00FE0422">
              <w:rPr>
                <w:rFonts w:ascii="Calibri Light" w:hAnsi="Calibri Light" w:cstheme="majorHAnsi"/>
                <w:sz w:val="18"/>
                <w:szCs w:val="18"/>
                <w:lang w:val="ru-RU"/>
              </w:rPr>
              <w:t xml:space="preserve"> </w:t>
            </w:r>
          </w:p>
        </w:tc>
        <w:tc>
          <w:tcPr>
            <w:tcW w:w="872" w:type="dxa"/>
            <w:hideMark/>
          </w:tcPr>
          <w:p w:rsidR="003057DC" w:rsidRPr="00816800" w:rsidRDefault="003057DC" w:rsidP="0027124C">
            <w:pPr>
              <w:spacing w:after="0" w:line="240" w:lineRule="auto"/>
              <w:rPr>
                <w:rFonts w:ascii="Calibri Light" w:hAnsi="Calibri Light" w:cstheme="majorHAnsi"/>
                <w:sz w:val="18"/>
                <w:szCs w:val="18"/>
              </w:rPr>
            </w:pPr>
            <w:r w:rsidRPr="00816800">
              <w:rPr>
                <w:rFonts w:ascii="Calibri Light" w:hAnsi="Calibri Light" w:cstheme="majorHAnsi"/>
                <w:sz w:val="18"/>
                <w:szCs w:val="18"/>
              </w:rPr>
              <w:t>149100</w:t>
            </w:r>
          </w:p>
        </w:tc>
        <w:tc>
          <w:tcPr>
            <w:tcW w:w="851" w:type="dxa"/>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8,7</w:t>
            </w:r>
          </w:p>
        </w:tc>
        <w:tc>
          <w:tcPr>
            <w:tcW w:w="998" w:type="dxa"/>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0,1</w:t>
            </w:r>
          </w:p>
        </w:tc>
        <w:tc>
          <w:tcPr>
            <w:tcW w:w="831" w:type="dxa"/>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1072" w:type="dxa"/>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8,6</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0,3</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r>
      <w:tr w:rsidR="003057DC" w:rsidRPr="00816800" w:rsidTr="0027124C">
        <w:trPr>
          <w:gridAfter w:val="1"/>
          <w:wAfter w:w="19" w:type="dxa"/>
          <w:trHeight w:val="130"/>
        </w:trPr>
        <w:tc>
          <w:tcPr>
            <w:tcW w:w="6232" w:type="dxa"/>
            <w:hideMark/>
          </w:tcPr>
          <w:p w:rsidR="003057DC" w:rsidRPr="00FE0422" w:rsidRDefault="003057DC" w:rsidP="0027124C">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Доходы</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возмещения</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материального</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ущерба</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недостач</w:t>
            </w:r>
            <w:r w:rsidRPr="00FE0422">
              <w:rPr>
                <w:rFonts w:ascii="Calibri Light" w:hAnsi="Calibri Light" w:cstheme="majorHAnsi"/>
                <w:sz w:val="18"/>
                <w:szCs w:val="18"/>
                <w:lang w:val="ru-RU"/>
              </w:rPr>
              <w:t xml:space="preserve"> </w:t>
            </w:r>
          </w:p>
        </w:tc>
        <w:tc>
          <w:tcPr>
            <w:tcW w:w="872" w:type="dxa"/>
            <w:noWrap/>
            <w:hideMark/>
          </w:tcPr>
          <w:p w:rsidR="003057DC" w:rsidRPr="00816800" w:rsidRDefault="003057DC" w:rsidP="0027124C">
            <w:pPr>
              <w:spacing w:after="0" w:line="240" w:lineRule="auto"/>
              <w:rPr>
                <w:rFonts w:ascii="Calibri Light" w:hAnsi="Calibri Light" w:cstheme="majorHAnsi"/>
                <w:sz w:val="18"/>
                <w:szCs w:val="18"/>
              </w:rPr>
            </w:pPr>
            <w:r w:rsidRPr="00816800">
              <w:rPr>
                <w:rFonts w:ascii="Calibri Light" w:hAnsi="Calibri Light" w:cstheme="majorHAnsi"/>
                <w:sz w:val="18"/>
                <w:szCs w:val="18"/>
              </w:rPr>
              <w:t>149500</w:t>
            </w:r>
          </w:p>
        </w:tc>
        <w:tc>
          <w:tcPr>
            <w:tcW w:w="85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1,9</w:t>
            </w:r>
          </w:p>
        </w:tc>
        <w:tc>
          <w:tcPr>
            <w:tcW w:w="99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1072"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1,9</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r>
      <w:tr w:rsidR="003057DC" w:rsidRPr="00816800" w:rsidTr="0027124C">
        <w:trPr>
          <w:gridAfter w:val="1"/>
          <w:wAfter w:w="19" w:type="dxa"/>
          <w:trHeight w:val="147"/>
        </w:trPr>
        <w:tc>
          <w:tcPr>
            <w:tcW w:w="6232" w:type="dxa"/>
            <w:noWrap/>
            <w:hideMark/>
          </w:tcPr>
          <w:p w:rsidR="003057DC" w:rsidRPr="00FE0422" w:rsidRDefault="003057DC" w:rsidP="0027124C">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Прочие</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доходы</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бюджетных</w:t>
            </w:r>
            <w:r w:rsidRPr="00FE0422">
              <w:rPr>
                <w:rFonts w:ascii="Calibri Light" w:hAnsi="Calibri Light" w:cstheme="majorHAnsi"/>
                <w:sz w:val="18"/>
                <w:szCs w:val="18"/>
                <w:lang w:val="ru-RU"/>
              </w:rPr>
              <w:t xml:space="preserve"> </w:t>
            </w:r>
            <w:r>
              <w:rPr>
                <w:rFonts w:ascii="Calibri Light" w:hAnsi="Calibri Light" w:cstheme="majorHAnsi"/>
                <w:sz w:val="18"/>
                <w:szCs w:val="18"/>
                <w:lang w:val="ru-RU"/>
              </w:rPr>
              <w:t>органов</w:t>
            </w:r>
            <w:r w:rsidRPr="00FE0422">
              <w:rPr>
                <w:rFonts w:ascii="Calibri Light" w:hAnsi="Calibri Light" w:cstheme="majorHAnsi"/>
                <w:sz w:val="18"/>
                <w:szCs w:val="18"/>
                <w:lang w:val="ru-RU"/>
              </w:rPr>
              <w:t>/</w:t>
            </w:r>
            <w:r>
              <w:rPr>
                <w:rFonts w:ascii="Calibri Light" w:hAnsi="Calibri Light" w:cstheme="majorHAnsi"/>
                <w:sz w:val="18"/>
                <w:szCs w:val="18"/>
                <w:lang w:val="ru-RU"/>
              </w:rPr>
              <w:t>учреждений</w:t>
            </w:r>
            <w:r w:rsidRPr="00FE0422">
              <w:rPr>
                <w:rFonts w:ascii="Calibri Light" w:hAnsi="Calibri Light" w:cstheme="majorHAnsi"/>
                <w:sz w:val="18"/>
                <w:szCs w:val="18"/>
                <w:lang w:val="ru-RU"/>
              </w:rPr>
              <w:t xml:space="preserve"> </w:t>
            </w:r>
          </w:p>
        </w:tc>
        <w:tc>
          <w:tcPr>
            <w:tcW w:w="872" w:type="dxa"/>
            <w:noWrap/>
            <w:hideMark/>
          </w:tcPr>
          <w:p w:rsidR="003057DC" w:rsidRPr="00816800" w:rsidRDefault="003057DC" w:rsidP="0027124C">
            <w:pPr>
              <w:spacing w:after="0" w:line="240" w:lineRule="auto"/>
              <w:rPr>
                <w:rFonts w:ascii="Calibri Light" w:hAnsi="Calibri Light" w:cstheme="majorHAnsi"/>
                <w:sz w:val="18"/>
                <w:szCs w:val="18"/>
              </w:rPr>
            </w:pPr>
            <w:r w:rsidRPr="00816800">
              <w:rPr>
                <w:rFonts w:ascii="Calibri Light" w:hAnsi="Calibri Light" w:cstheme="majorHAnsi"/>
                <w:sz w:val="18"/>
                <w:szCs w:val="18"/>
              </w:rPr>
              <w:t>149900</w:t>
            </w:r>
          </w:p>
        </w:tc>
        <w:tc>
          <w:tcPr>
            <w:tcW w:w="85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2,1</w:t>
            </w:r>
          </w:p>
        </w:tc>
        <w:tc>
          <w:tcPr>
            <w:tcW w:w="99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1072"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2,1</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r>
      <w:tr w:rsidR="003057DC" w:rsidRPr="00816800" w:rsidTr="0027124C">
        <w:trPr>
          <w:gridAfter w:val="1"/>
          <w:wAfter w:w="19" w:type="dxa"/>
          <w:trHeight w:val="205"/>
        </w:trPr>
        <w:tc>
          <w:tcPr>
            <w:tcW w:w="6232" w:type="dxa"/>
            <w:hideMark/>
          </w:tcPr>
          <w:p w:rsidR="003057DC" w:rsidRPr="000C0721" w:rsidRDefault="003057DC" w:rsidP="0027124C">
            <w:pPr>
              <w:spacing w:after="0" w:line="240" w:lineRule="auto"/>
              <w:rPr>
                <w:rFonts w:ascii="Calibri Light" w:hAnsi="Calibri Light" w:cstheme="majorHAnsi"/>
                <w:b/>
                <w:bCs/>
                <w:sz w:val="18"/>
                <w:szCs w:val="18"/>
                <w:lang w:val="ru-RU"/>
              </w:rPr>
            </w:pPr>
            <w:r>
              <w:rPr>
                <w:rFonts w:ascii="Calibri Light" w:hAnsi="Calibri Light" w:cstheme="majorHAnsi"/>
                <w:b/>
                <w:bCs/>
                <w:sz w:val="18"/>
                <w:szCs w:val="18"/>
                <w:lang w:val="ru-RU"/>
              </w:rPr>
              <w:t>РАСХОДЫ И НЕФИНАНСОВЫЕ АКТИВЫ</w:t>
            </w:r>
            <w:r w:rsidRPr="000C0721">
              <w:rPr>
                <w:rFonts w:ascii="Calibri Light" w:hAnsi="Calibri Light" w:cstheme="majorHAnsi"/>
                <w:b/>
                <w:bCs/>
                <w:sz w:val="18"/>
                <w:szCs w:val="18"/>
                <w:lang w:val="ru-RU"/>
              </w:rPr>
              <w:t xml:space="preserve">, </w:t>
            </w:r>
            <w:r>
              <w:rPr>
                <w:rFonts w:ascii="Calibri Light" w:hAnsi="Calibri Light" w:cstheme="majorHAnsi"/>
                <w:b/>
                <w:bCs/>
                <w:sz w:val="18"/>
                <w:szCs w:val="18"/>
                <w:lang w:val="ru-RU"/>
              </w:rPr>
              <w:t>всего</w:t>
            </w:r>
          </w:p>
        </w:tc>
        <w:tc>
          <w:tcPr>
            <w:tcW w:w="872" w:type="dxa"/>
            <w:noWrap/>
            <w:hideMark/>
          </w:tcPr>
          <w:p w:rsidR="003057DC" w:rsidRPr="00816800" w:rsidRDefault="003057DC" w:rsidP="0027124C">
            <w:pPr>
              <w:spacing w:after="0" w:line="240" w:lineRule="auto"/>
              <w:rPr>
                <w:rFonts w:ascii="Calibri Light" w:hAnsi="Calibri Light" w:cstheme="majorHAnsi"/>
                <w:b/>
                <w:bCs/>
                <w:sz w:val="18"/>
                <w:szCs w:val="18"/>
              </w:rPr>
            </w:pPr>
            <w:r w:rsidRPr="00816800">
              <w:rPr>
                <w:rFonts w:ascii="Calibri Light" w:hAnsi="Calibri Light" w:cstheme="majorHAnsi"/>
                <w:b/>
                <w:bCs/>
                <w:sz w:val="18"/>
                <w:szCs w:val="18"/>
              </w:rPr>
              <w:t>2+3</w:t>
            </w:r>
          </w:p>
        </w:tc>
        <w:tc>
          <w:tcPr>
            <w:tcW w:w="851" w:type="dxa"/>
            <w:noWrap/>
            <w:hideMark/>
          </w:tcPr>
          <w:p w:rsidR="003057DC" w:rsidRPr="00816800" w:rsidRDefault="003057DC" w:rsidP="0027124C">
            <w:pPr>
              <w:spacing w:after="0" w:line="240" w:lineRule="auto"/>
              <w:jc w:val="center"/>
              <w:rPr>
                <w:rFonts w:ascii="Calibri Light" w:hAnsi="Calibri Light" w:cstheme="majorHAnsi"/>
                <w:b/>
                <w:bCs/>
                <w:sz w:val="18"/>
                <w:szCs w:val="18"/>
              </w:rPr>
            </w:pPr>
            <w:r w:rsidRPr="00816800">
              <w:rPr>
                <w:rFonts w:ascii="Calibri Light" w:hAnsi="Calibri Light" w:cstheme="majorHAnsi"/>
                <w:b/>
                <w:bCs/>
                <w:sz w:val="18"/>
                <w:szCs w:val="18"/>
              </w:rPr>
              <w:t>1.294,3</w:t>
            </w:r>
          </w:p>
        </w:tc>
        <w:tc>
          <w:tcPr>
            <w:tcW w:w="998" w:type="dxa"/>
            <w:noWrap/>
            <w:hideMark/>
          </w:tcPr>
          <w:p w:rsidR="003057DC" w:rsidRPr="00816800" w:rsidRDefault="003057DC" w:rsidP="0027124C">
            <w:pPr>
              <w:spacing w:after="0" w:line="240" w:lineRule="auto"/>
              <w:jc w:val="center"/>
              <w:rPr>
                <w:rFonts w:ascii="Calibri Light" w:hAnsi="Calibri Light" w:cstheme="majorHAnsi"/>
                <w:b/>
                <w:bCs/>
                <w:i/>
                <w:sz w:val="18"/>
                <w:szCs w:val="18"/>
              </w:rPr>
            </w:pPr>
            <w:r w:rsidRPr="00816800">
              <w:rPr>
                <w:rFonts w:ascii="Calibri Light" w:hAnsi="Calibri Light" w:cstheme="majorHAnsi"/>
                <w:b/>
                <w:bCs/>
                <w:i/>
                <w:sz w:val="18"/>
                <w:szCs w:val="18"/>
              </w:rPr>
              <w:t>45,9</w:t>
            </w:r>
          </w:p>
        </w:tc>
        <w:tc>
          <w:tcPr>
            <w:tcW w:w="831" w:type="dxa"/>
            <w:noWrap/>
            <w:hideMark/>
          </w:tcPr>
          <w:p w:rsidR="003057DC" w:rsidRPr="00816800" w:rsidRDefault="003057DC" w:rsidP="0027124C">
            <w:pPr>
              <w:spacing w:after="0" w:line="240" w:lineRule="auto"/>
              <w:jc w:val="center"/>
              <w:rPr>
                <w:rFonts w:ascii="Calibri Light" w:hAnsi="Calibri Light" w:cstheme="majorHAnsi"/>
                <w:b/>
                <w:bCs/>
                <w:sz w:val="18"/>
                <w:szCs w:val="18"/>
              </w:rPr>
            </w:pPr>
            <w:r w:rsidRPr="00816800">
              <w:rPr>
                <w:rFonts w:ascii="Calibri Light" w:hAnsi="Calibri Light" w:cstheme="majorHAnsi"/>
                <w:b/>
                <w:bCs/>
                <w:sz w:val="18"/>
                <w:szCs w:val="18"/>
              </w:rPr>
              <w:t>1.383,1</w:t>
            </w:r>
          </w:p>
        </w:tc>
        <w:tc>
          <w:tcPr>
            <w:tcW w:w="1072" w:type="dxa"/>
            <w:noWrap/>
            <w:hideMark/>
          </w:tcPr>
          <w:p w:rsidR="003057DC" w:rsidRPr="00816800" w:rsidRDefault="003057DC" w:rsidP="0027124C">
            <w:pPr>
              <w:spacing w:after="0" w:line="240" w:lineRule="auto"/>
              <w:jc w:val="center"/>
              <w:rPr>
                <w:rFonts w:ascii="Calibri Light" w:hAnsi="Calibri Light" w:cstheme="majorHAnsi"/>
                <w:b/>
                <w:bCs/>
                <w:i/>
                <w:sz w:val="18"/>
                <w:szCs w:val="18"/>
              </w:rPr>
            </w:pPr>
            <w:r w:rsidRPr="00816800">
              <w:rPr>
                <w:rFonts w:ascii="Calibri Light" w:hAnsi="Calibri Light" w:cstheme="majorHAnsi"/>
                <w:b/>
                <w:bCs/>
                <w:i/>
                <w:sz w:val="18"/>
                <w:szCs w:val="18"/>
              </w:rPr>
              <w:t>1,7</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b/>
                <w:bCs/>
                <w:sz w:val="18"/>
                <w:szCs w:val="18"/>
              </w:rPr>
            </w:pPr>
            <w:r w:rsidRPr="00816800">
              <w:rPr>
                <w:rFonts w:ascii="Calibri Light" w:hAnsi="Calibri Light" w:cstheme="majorHAnsi"/>
                <w:b/>
                <w:bCs/>
                <w:sz w:val="18"/>
                <w:szCs w:val="18"/>
              </w:rPr>
              <w:t>100,0</w:t>
            </w:r>
          </w:p>
        </w:tc>
        <w:tc>
          <w:tcPr>
            <w:tcW w:w="988" w:type="dxa"/>
            <w:noWrap/>
            <w:hideMark/>
          </w:tcPr>
          <w:p w:rsidR="003057DC" w:rsidRPr="00816800" w:rsidRDefault="003057DC" w:rsidP="0027124C">
            <w:pPr>
              <w:spacing w:after="0" w:line="240" w:lineRule="auto"/>
              <w:jc w:val="center"/>
              <w:rPr>
                <w:rFonts w:ascii="Calibri Light" w:hAnsi="Calibri Light" w:cstheme="majorHAnsi"/>
                <w:b/>
                <w:bCs/>
                <w:i/>
                <w:sz w:val="18"/>
                <w:szCs w:val="18"/>
              </w:rPr>
            </w:pPr>
            <w:r w:rsidRPr="00816800">
              <w:rPr>
                <w:rFonts w:ascii="Calibri Light" w:hAnsi="Calibri Light" w:cstheme="majorHAnsi"/>
                <w:b/>
                <w:bCs/>
                <w:i/>
                <w:sz w:val="18"/>
                <w:szCs w:val="18"/>
              </w:rPr>
              <w:t>100,0</w:t>
            </w:r>
          </w:p>
        </w:tc>
        <w:tc>
          <w:tcPr>
            <w:tcW w:w="706" w:type="dxa"/>
            <w:noWrap/>
            <w:hideMark/>
          </w:tcPr>
          <w:p w:rsidR="003057DC" w:rsidRPr="00816800" w:rsidRDefault="003057DC" w:rsidP="0027124C">
            <w:pPr>
              <w:spacing w:after="0" w:line="240" w:lineRule="auto"/>
              <w:jc w:val="center"/>
              <w:rPr>
                <w:rFonts w:ascii="Calibri Light" w:hAnsi="Calibri Light" w:cstheme="majorHAnsi"/>
                <w:b/>
                <w:bCs/>
                <w:sz w:val="18"/>
                <w:szCs w:val="18"/>
              </w:rPr>
            </w:pPr>
            <w:r w:rsidRPr="00816800">
              <w:rPr>
                <w:rFonts w:ascii="Calibri Light" w:hAnsi="Calibri Light" w:cstheme="majorHAnsi"/>
                <w:b/>
                <w:bCs/>
                <w:sz w:val="18"/>
                <w:szCs w:val="18"/>
              </w:rPr>
              <w:t>100,0</w:t>
            </w:r>
          </w:p>
        </w:tc>
        <w:tc>
          <w:tcPr>
            <w:tcW w:w="993" w:type="dxa"/>
            <w:noWrap/>
            <w:hideMark/>
          </w:tcPr>
          <w:p w:rsidR="003057DC" w:rsidRPr="00816800" w:rsidRDefault="003057DC" w:rsidP="0027124C">
            <w:pPr>
              <w:spacing w:after="0" w:line="240" w:lineRule="auto"/>
              <w:jc w:val="center"/>
              <w:rPr>
                <w:rFonts w:ascii="Calibri Light" w:hAnsi="Calibri Light" w:cstheme="majorHAnsi"/>
                <w:b/>
                <w:bCs/>
                <w:i/>
                <w:sz w:val="18"/>
                <w:szCs w:val="18"/>
              </w:rPr>
            </w:pPr>
            <w:r w:rsidRPr="00816800">
              <w:rPr>
                <w:rFonts w:ascii="Calibri Light" w:hAnsi="Calibri Light" w:cstheme="majorHAnsi"/>
                <w:b/>
                <w:bCs/>
                <w:i/>
                <w:sz w:val="18"/>
                <w:szCs w:val="18"/>
              </w:rPr>
              <w:t>100,0</w:t>
            </w:r>
          </w:p>
        </w:tc>
      </w:tr>
      <w:tr w:rsidR="003057DC" w:rsidRPr="00816800" w:rsidTr="0027124C">
        <w:trPr>
          <w:gridAfter w:val="1"/>
          <w:wAfter w:w="19" w:type="dxa"/>
          <w:trHeight w:val="224"/>
        </w:trPr>
        <w:tc>
          <w:tcPr>
            <w:tcW w:w="6232" w:type="dxa"/>
            <w:noWrap/>
            <w:hideMark/>
          </w:tcPr>
          <w:p w:rsidR="003057DC" w:rsidRPr="00816800" w:rsidRDefault="003057DC" w:rsidP="0027124C">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Расходы на персонал </w:t>
            </w:r>
          </w:p>
        </w:tc>
        <w:tc>
          <w:tcPr>
            <w:tcW w:w="872" w:type="dxa"/>
            <w:noWrap/>
            <w:hideMark/>
          </w:tcPr>
          <w:p w:rsidR="003057DC" w:rsidRPr="00816800" w:rsidRDefault="003057DC" w:rsidP="0027124C">
            <w:pPr>
              <w:spacing w:after="0" w:line="240" w:lineRule="auto"/>
              <w:rPr>
                <w:rFonts w:ascii="Calibri Light" w:hAnsi="Calibri Light" w:cstheme="majorHAnsi"/>
                <w:b/>
                <w:bCs/>
                <w:sz w:val="18"/>
                <w:szCs w:val="18"/>
              </w:rPr>
            </w:pPr>
            <w:r w:rsidRPr="00816800">
              <w:rPr>
                <w:rFonts w:ascii="Calibri Light" w:hAnsi="Calibri Light" w:cstheme="majorHAnsi"/>
                <w:b/>
                <w:bCs/>
                <w:sz w:val="18"/>
                <w:szCs w:val="18"/>
              </w:rPr>
              <w:t>21</w:t>
            </w:r>
          </w:p>
        </w:tc>
        <w:tc>
          <w:tcPr>
            <w:tcW w:w="85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5,5</w:t>
            </w:r>
          </w:p>
        </w:tc>
        <w:tc>
          <w:tcPr>
            <w:tcW w:w="99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613,7</w:t>
            </w:r>
          </w:p>
        </w:tc>
        <w:tc>
          <w:tcPr>
            <w:tcW w:w="1072"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0,4</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44,4</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r>
      <w:tr w:rsidR="003057DC" w:rsidRPr="00816800" w:rsidTr="0027124C">
        <w:trPr>
          <w:gridAfter w:val="1"/>
          <w:wAfter w:w="19" w:type="dxa"/>
          <w:trHeight w:val="60"/>
        </w:trPr>
        <w:tc>
          <w:tcPr>
            <w:tcW w:w="6232" w:type="dxa"/>
            <w:noWrap/>
            <w:hideMark/>
          </w:tcPr>
          <w:p w:rsidR="003057DC" w:rsidRPr="00816800" w:rsidRDefault="003057DC" w:rsidP="0027124C">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Товары и услуги </w:t>
            </w:r>
          </w:p>
        </w:tc>
        <w:tc>
          <w:tcPr>
            <w:tcW w:w="872" w:type="dxa"/>
            <w:noWrap/>
            <w:hideMark/>
          </w:tcPr>
          <w:p w:rsidR="003057DC" w:rsidRPr="00816800" w:rsidRDefault="003057DC" w:rsidP="0027124C">
            <w:pPr>
              <w:spacing w:after="0" w:line="240" w:lineRule="auto"/>
              <w:rPr>
                <w:rFonts w:ascii="Calibri Light" w:hAnsi="Calibri Light" w:cstheme="majorHAnsi"/>
                <w:b/>
                <w:bCs/>
                <w:sz w:val="18"/>
                <w:szCs w:val="18"/>
              </w:rPr>
            </w:pPr>
            <w:r w:rsidRPr="00816800">
              <w:rPr>
                <w:rFonts w:ascii="Calibri Light" w:hAnsi="Calibri Light" w:cstheme="majorHAnsi"/>
                <w:b/>
                <w:bCs/>
                <w:sz w:val="18"/>
                <w:szCs w:val="18"/>
              </w:rPr>
              <w:t>22</w:t>
            </w:r>
          </w:p>
        </w:tc>
        <w:tc>
          <w:tcPr>
            <w:tcW w:w="85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72,3</w:t>
            </w:r>
          </w:p>
        </w:tc>
        <w:tc>
          <w:tcPr>
            <w:tcW w:w="99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0,1</w:t>
            </w:r>
          </w:p>
        </w:tc>
        <w:tc>
          <w:tcPr>
            <w:tcW w:w="83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42,9</w:t>
            </w:r>
          </w:p>
        </w:tc>
        <w:tc>
          <w:tcPr>
            <w:tcW w:w="1072"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0,7</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5,6</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0,1</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3,1</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42,2</w:t>
            </w:r>
          </w:p>
        </w:tc>
      </w:tr>
      <w:tr w:rsidR="003057DC" w:rsidRPr="00816800" w:rsidTr="0027124C">
        <w:trPr>
          <w:gridAfter w:val="1"/>
          <w:wAfter w:w="19" w:type="dxa"/>
          <w:trHeight w:val="91"/>
        </w:trPr>
        <w:tc>
          <w:tcPr>
            <w:tcW w:w="6232" w:type="dxa"/>
            <w:noWrap/>
            <w:hideMark/>
          </w:tcPr>
          <w:p w:rsidR="003057DC" w:rsidRPr="00816800" w:rsidRDefault="003057DC" w:rsidP="0027124C">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Субсидии </w:t>
            </w:r>
          </w:p>
        </w:tc>
        <w:tc>
          <w:tcPr>
            <w:tcW w:w="872" w:type="dxa"/>
            <w:noWrap/>
            <w:hideMark/>
          </w:tcPr>
          <w:p w:rsidR="003057DC" w:rsidRPr="00816800" w:rsidRDefault="003057DC" w:rsidP="0027124C">
            <w:pPr>
              <w:spacing w:after="0" w:line="240" w:lineRule="auto"/>
              <w:rPr>
                <w:rFonts w:ascii="Calibri Light" w:hAnsi="Calibri Light" w:cstheme="majorHAnsi"/>
                <w:b/>
                <w:bCs/>
                <w:sz w:val="18"/>
                <w:szCs w:val="18"/>
              </w:rPr>
            </w:pPr>
            <w:r w:rsidRPr="00816800">
              <w:rPr>
                <w:rFonts w:ascii="Calibri Light" w:hAnsi="Calibri Light" w:cstheme="majorHAnsi"/>
                <w:b/>
                <w:bCs/>
                <w:sz w:val="18"/>
                <w:szCs w:val="18"/>
              </w:rPr>
              <w:t>25</w:t>
            </w:r>
          </w:p>
        </w:tc>
        <w:tc>
          <w:tcPr>
            <w:tcW w:w="85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99,1</w:t>
            </w:r>
          </w:p>
        </w:tc>
        <w:tc>
          <w:tcPr>
            <w:tcW w:w="99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17,7</w:t>
            </w:r>
          </w:p>
        </w:tc>
        <w:tc>
          <w:tcPr>
            <w:tcW w:w="1072"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0,2</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7,7</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1,3</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9,1</w:t>
            </w:r>
          </w:p>
        </w:tc>
      </w:tr>
      <w:tr w:rsidR="003057DC" w:rsidRPr="00816800" w:rsidTr="0027124C">
        <w:trPr>
          <w:gridAfter w:val="1"/>
          <w:wAfter w:w="19" w:type="dxa"/>
          <w:trHeight w:val="58"/>
        </w:trPr>
        <w:tc>
          <w:tcPr>
            <w:tcW w:w="6232" w:type="dxa"/>
            <w:hideMark/>
          </w:tcPr>
          <w:p w:rsidR="003057DC" w:rsidRPr="00816800" w:rsidRDefault="003057DC" w:rsidP="0027124C">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Гранты предоставленные </w:t>
            </w:r>
          </w:p>
        </w:tc>
        <w:tc>
          <w:tcPr>
            <w:tcW w:w="872" w:type="dxa"/>
            <w:noWrap/>
            <w:hideMark/>
          </w:tcPr>
          <w:p w:rsidR="003057DC" w:rsidRPr="00816800" w:rsidRDefault="003057DC" w:rsidP="0027124C">
            <w:pPr>
              <w:spacing w:after="0" w:line="240" w:lineRule="auto"/>
              <w:rPr>
                <w:rFonts w:ascii="Calibri Light" w:hAnsi="Calibri Light" w:cstheme="majorHAnsi"/>
                <w:b/>
                <w:bCs/>
                <w:sz w:val="18"/>
                <w:szCs w:val="18"/>
              </w:rPr>
            </w:pPr>
            <w:r w:rsidRPr="00816800">
              <w:rPr>
                <w:rFonts w:ascii="Calibri Light" w:hAnsi="Calibri Light" w:cstheme="majorHAnsi"/>
                <w:b/>
                <w:bCs/>
                <w:sz w:val="18"/>
                <w:szCs w:val="18"/>
              </w:rPr>
              <w:t>26</w:t>
            </w:r>
          </w:p>
        </w:tc>
        <w:tc>
          <w:tcPr>
            <w:tcW w:w="85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75,8</w:t>
            </w:r>
          </w:p>
        </w:tc>
        <w:tc>
          <w:tcPr>
            <w:tcW w:w="99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3,7</w:t>
            </w:r>
          </w:p>
        </w:tc>
        <w:tc>
          <w:tcPr>
            <w:tcW w:w="83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1072"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5,9</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8,1</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r>
      <w:tr w:rsidR="003057DC" w:rsidRPr="00816800" w:rsidTr="0027124C">
        <w:trPr>
          <w:gridAfter w:val="1"/>
          <w:wAfter w:w="19" w:type="dxa"/>
          <w:trHeight w:val="141"/>
        </w:trPr>
        <w:tc>
          <w:tcPr>
            <w:tcW w:w="6232" w:type="dxa"/>
            <w:noWrap/>
            <w:hideMark/>
          </w:tcPr>
          <w:p w:rsidR="003057DC" w:rsidRPr="00816800" w:rsidRDefault="003057DC" w:rsidP="0027124C">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Социальные пособия </w:t>
            </w:r>
          </w:p>
        </w:tc>
        <w:tc>
          <w:tcPr>
            <w:tcW w:w="872" w:type="dxa"/>
            <w:noWrap/>
            <w:hideMark/>
          </w:tcPr>
          <w:p w:rsidR="003057DC" w:rsidRPr="00816800" w:rsidRDefault="003057DC" w:rsidP="0027124C">
            <w:pPr>
              <w:spacing w:after="0" w:line="240" w:lineRule="auto"/>
              <w:rPr>
                <w:rFonts w:ascii="Calibri Light" w:hAnsi="Calibri Light" w:cstheme="majorHAnsi"/>
                <w:b/>
                <w:bCs/>
                <w:sz w:val="18"/>
                <w:szCs w:val="18"/>
              </w:rPr>
            </w:pPr>
            <w:r w:rsidRPr="00816800">
              <w:rPr>
                <w:rFonts w:ascii="Calibri Light" w:hAnsi="Calibri Light" w:cstheme="majorHAnsi"/>
                <w:b/>
                <w:bCs/>
                <w:sz w:val="18"/>
                <w:szCs w:val="18"/>
              </w:rPr>
              <w:t>27</w:t>
            </w:r>
          </w:p>
        </w:tc>
        <w:tc>
          <w:tcPr>
            <w:tcW w:w="85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0,1</w:t>
            </w:r>
          </w:p>
        </w:tc>
        <w:tc>
          <w:tcPr>
            <w:tcW w:w="99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17,2</w:t>
            </w:r>
          </w:p>
        </w:tc>
        <w:tc>
          <w:tcPr>
            <w:tcW w:w="1072"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1,2</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r>
      <w:tr w:rsidR="003057DC" w:rsidRPr="00816800" w:rsidTr="0027124C">
        <w:trPr>
          <w:gridAfter w:val="1"/>
          <w:wAfter w:w="19" w:type="dxa"/>
          <w:trHeight w:val="58"/>
        </w:trPr>
        <w:tc>
          <w:tcPr>
            <w:tcW w:w="6232" w:type="dxa"/>
            <w:noWrap/>
            <w:hideMark/>
          </w:tcPr>
          <w:p w:rsidR="003057DC" w:rsidRPr="00816800" w:rsidRDefault="003057DC" w:rsidP="0027124C">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Прочие расходы </w:t>
            </w:r>
          </w:p>
        </w:tc>
        <w:tc>
          <w:tcPr>
            <w:tcW w:w="872" w:type="dxa"/>
            <w:noWrap/>
            <w:hideMark/>
          </w:tcPr>
          <w:p w:rsidR="003057DC" w:rsidRPr="00816800" w:rsidRDefault="003057DC" w:rsidP="0027124C">
            <w:pPr>
              <w:spacing w:after="0" w:line="240" w:lineRule="auto"/>
              <w:rPr>
                <w:rFonts w:ascii="Calibri Light" w:hAnsi="Calibri Light" w:cstheme="majorHAnsi"/>
                <w:b/>
                <w:bCs/>
                <w:sz w:val="18"/>
                <w:szCs w:val="18"/>
              </w:rPr>
            </w:pPr>
            <w:r w:rsidRPr="00816800">
              <w:rPr>
                <w:rFonts w:ascii="Calibri Light" w:hAnsi="Calibri Light" w:cstheme="majorHAnsi"/>
                <w:b/>
                <w:bCs/>
                <w:sz w:val="18"/>
                <w:szCs w:val="18"/>
              </w:rPr>
              <w:t>28</w:t>
            </w:r>
          </w:p>
        </w:tc>
        <w:tc>
          <w:tcPr>
            <w:tcW w:w="85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44,7</w:t>
            </w:r>
          </w:p>
        </w:tc>
        <w:tc>
          <w:tcPr>
            <w:tcW w:w="99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34,9</w:t>
            </w:r>
          </w:p>
        </w:tc>
        <w:tc>
          <w:tcPr>
            <w:tcW w:w="83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153,3</w:t>
            </w:r>
          </w:p>
        </w:tc>
        <w:tc>
          <w:tcPr>
            <w:tcW w:w="1072"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0,8</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3,5</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76,0</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11,1</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47,9</w:t>
            </w:r>
          </w:p>
        </w:tc>
      </w:tr>
      <w:tr w:rsidR="003057DC" w:rsidRPr="00816800" w:rsidTr="0027124C">
        <w:trPr>
          <w:gridAfter w:val="1"/>
          <w:wAfter w:w="19" w:type="dxa"/>
          <w:trHeight w:val="177"/>
        </w:trPr>
        <w:tc>
          <w:tcPr>
            <w:tcW w:w="6232" w:type="dxa"/>
            <w:noWrap/>
            <w:hideMark/>
          </w:tcPr>
          <w:p w:rsidR="003057DC" w:rsidRPr="00816800" w:rsidRDefault="003057DC" w:rsidP="0027124C">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Основные средства </w:t>
            </w:r>
          </w:p>
        </w:tc>
        <w:tc>
          <w:tcPr>
            <w:tcW w:w="872" w:type="dxa"/>
            <w:noWrap/>
            <w:hideMark/>
          </w:tcPr>
          <w:p w:rsidR="003057DC" w:rsidRPr="00816800" w:rsidRDefault="003057DC" w:rsidP="0027124C">
            <w:pPr>
              <w:spacing w:after="0" w:line="240" w:lineRule="auto"/>
              <w:rPr>
                <w:rFonts w:ascii="Calibri Light" w:hAnsi="Calibri Light" w:cstheme="majorHAnsi"/>
                <w:b/>
                <w:bCs/>
                <w:sz w:val="18"/>
                <w:szCs w:val="18"/>
              </w:rPr>
            </w:pPr>
            <w:r w:rsidRPr="00816800">
              <w:rPr>
                <w:rFonts w:ascii="Calibri Light" w:hAnsi="Calibri Light" w:cstheme="majorHAnsi"/>
                <w:b/>
                <w:bCs/>
                <w:sz w:val="18"/>
                <w:szCs w:val="18"/>
              </w:rPr>
              <w:t>31</w:t>
            </w:r>
          </w:p>
        </w:tc>
        <w:tc>
          <w:tcPr>
            <w:tcW w:w="85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944,9</w:t>
            </w:r>
          </w:p>
        </w:tc>
        <w:tc>
          <w:tcPr>
            <w:tcW w:w="99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7,2</w:t>
            </w:r>
          </w:p>
        </w:tc>
        <w:tc>
          <w:tcPr>
            <w:tcW w:w="83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427,5</w:t>
            </w:r>
          </w:p>
        </w:tc>
        <w:tc>
          <w:tcPr>
            <w:tcW w:w="1072"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73,0</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15,8</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30,9</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0,5</w:t>
            </w:r>
          </w:p>
        </w:tc>
      </w:tr>
      <w:tr w:rsidR="003057DC" w:rsidRPr="00816800" w:rsidTr="0027124C">
        <w:trPr>
          <w:gridAfter w:val="1"/>
          <w:wAfter w:w="19" w:type="dxa"/>
          <w:trHeight w:val="136"/>
        </w:trPr>
        <w:tc>
          <w:tcPr>
            <w:tcW w:w="6232" w:type="dxa"/>
            <w:noWrap/>
            <w:hideMark/>
          </w:tcPr>
          <w:p w:rsidR="003057DC" w:rsidRPr="00816800" w:rsidRDefault="003057DC" w:rsidP="0027124C">
            <w:pPr>
              <w:spacing w:after="0" w:line="240" w:lineRule="auto"/>
              <w:rPr>
                <w:rFonts w:ascii="Calibri Light" w:hAnsi="Calibri Light" w:cstheme="majorHAnsi"/>
                <w:sz w:val="18"/>
                <w:szCs w:val="18"/>
              </w:rPr>
            </w:pPr>
            <w:r>
              <w:rPr>
                <w:rFonts w:ascii="Calibri Light" w:hAnsi="Calibri Light" w:cstheme="majorHAnsi"/>
                <w:sz w:val="18"/>
                <w:szCs w:val="18"/>
                <w:lang w:val="ru-RU"/>
              </w:rPr>
              <w:t>Запасы</w:t>
            </w:r>
            <w:r w:rsidRPr="000C0721">
              <w:rPr>
                <w:rFonts w:ascii="Calibri Light" w:hAnsi="Calibri Light" w:cstheme="majorHAnsi"/>
                <w:sz w:val="18"/>
                <w:szCs w:val="18"/>
                <w:lang w:val="en-US"/>
              </w:rPr>
              <w:t xml:space="preserve"> </w:t>
            </w:r>
            <w:r>
              <w:rPr>
                <w:rFonts w:ascii="Calibri Light" w:hAnsi="Calibri Light" w:cstheme="majorHAnsi"/>
                <w:sz w:val="18"/>
                <w:szCs w:val="18"/>
                <w:lang w:val="ru-RU"/>
              </w:rPr>
              <w:t>оборотных</w:t>
            </w:r>
            <w:r w:rsidRPr="000C0721">
              <w:rPr>
                <w:rFonts w:ascii="Calibri Light" w:hAnsi="Calibri Light" w:cstheme="majorHAnsi"/>
                <w:sz w:val="18"/>
                <w:szCs w:val="18"/>
                <w:lang w:val="en-US"/>
              </w:rPr>
              <w:t xml:space="preserve"> </w:t>
            </w:r>
            <w:r>
              <w:rPr>
                <w:rFonts w:ascii="Calibri Light" w:hAnsi="Calibri Light" w:cstheme="majorHAnsi"/>
                <w:sz w:val="18"/>
                <w:szCs w:val="18"/>
                <w:lang w:val="ru-RU"/>
              </w:rPr>
              <w:t>материалов</w:t>
            </w:r>
            <w:r w:rsidRPr="000C0721">
              <w:rPr>
                <w:rFonts w:ascii="Calibri Light" w:hAnsi="Calibri Light" w:cstheme="majorHAnsi"/>
                <w:sz w:val="18"/>
                <w:szCs w:val="18"/>
                <w:lang w:val="en-US"/>
              </w:rPr>
              <w:t xml:space="preserve"> </w:t>
            </w:r>
          </w:p>
        </w:tc>
        <w:tc>
          <w:tcPr>
            <w:tcW w:w="872" w:type="dxa"/>
            <w:noWrap/>
            <w:hideMark/>
          </w:tcPr>
          <w:p w:rsidR="003057DC" w:rsidRPr="00816800" w:rsidRDefault="003057DC" w:rsidP="0027124C">
            <w:pPr>
              <w:spacing w:after="0" w:line="240" w:lineRule="auto"/>
              <w:rPr>
                <w:rFonts w:ascii="Calibri Light" w:hAnsi="Calibri Light" w:cstheme="majorHAnsi"/>
                <w:b/>
                <w:bCs/>
                <w:sz w:val="18"/>
                <w:szCs w:val="18"/>
              </w:rPr>
            </w:pPr>
            <w:r w:rsidRPr="00816800">
              <w:rPr>
                <w:rFonts w:ascii="Calibri Light" w:hAnsi="Calibri Light" w:cstheme="majorHAnsi"/>
                <w:b/>
                <w:bCs/>
                <w:sz w:val="18"/>
                <w:szCs w:val="18"/>
              </w:rPr>
              <w:t>33</w:t>
            </w:r>
          </w:p>
        </w:tc>
        <w:tc>
          <w:tcPr>
            <w:tcW w:w="85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48,0</w:t>
            </w:r>
          </w:p>
        </w:tc>
        <w:tc>
          <w:tcPr>
            <w:tcW w:w="99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110,5</w:t>
            </w:r>
          </w:p>
        </w:tc>
        <w:tc>
          <w:tcPr>
            <w:tcW w:w="1072"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3,7</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8,0</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0,3</w:t>
            </w:r>
          </w:p>
        </w:tc>
      </w:tr>
      <w:tr w:rsidR="003057DC" w:rsidRPr="00816800" w:rsidTr="0027124C">
        <w:trPr>
          <w:gridAfter w:val="1"/>
          <w:wAfter w:w="19" w:type="dxa"/>
          <w:trHeight w:val="241"/>
        </w:trPr>
        <w:tc>
          <w:tcPr>
            <w:tcW w:w="6232" w:type="dxa"/>
            <w:hideMark/>
          </w:tcPr>
          <w:p w:rsidR="003057DC" w:rsidRPr="005F0156" w:rsidRDefault="003057DC" w:rsidP="0027124C">
            <w:pPr>
              <w:spacing w:after="0" w:line="240" w:lineRule="auto"/>
              <w:rPr>
                <w:rFonts w:ascii="Calibri Light" w:hAnsi="Calibri Light" w:cstheme="majorHAnsi"/>
                <w:sz w:val="18"/>
                <w:szCs w:val="18"/>
                <w:lang w:val="ru-RU"/>
              </w:rPr>
            </w:pPr>
            <w:r>
              <w:rPr>
                <w:rFonts w:ascii="Calibri Light" w:hAnsi="Calibri Light" w:cstheme="majorHAnsi"/>
                <w:sz w:val="18"/>
                <w:szCs w:val="18"/>
                <w:lang w:val="ru-RU"/>
              </w:rPr>
              <w:t>ГОТОВАЯ</w:t>
            </w:r>
            <w:r w:rsidRPr="005F0156">
              <w:rPr>
                <w:rFonts w:ascii="Calibri Light" w:hAnsi="Calibri Light" w:cstheme="majorHAnsi"/>
                <w:sz w:val="18"/>
                <w:szCs w:val="18"/>
                <w:lang w:val="ru-RU"/>
              </w:rPr>
              <w:t xml:space="preserve"> </w:t>
            </w:r>
            <w:r>
              <w:rPr>
                <w:rFonts w:ascii="Calibri Light" w:hAnsi="Calibri Light" w:cstheme="majorHAnsi"/>
                <w:sz w:val="18"/>
                <w:szCs w:val="18"/>
                <w:lang w:val="ru-RU"/>
              </w:rPr>
              <w:t>ПРОДУКЦИЯ</w:t>
            </w:r>
            <w:r w:rsidRPr="005F0156">
              <w:rPr>
                <w:rFonts w:ascii="Calibri Light" w:hAnsi="Calibri Light" w:cstheme="majorHAnsi"/>
                <w:sz w:val="18"/>
                <w:szCs w:val="18"/>
                <w:lang w:val="ru-RU"/>
              </w:rPr>
              <w:t xml:space="preserve"> </w:t>
            </w:r>
            <w:r>
              <w:rPr>
                <w:rFonts w:ascii="Calibri Light" w:hAnsi="Calibri Light" w:cstheme="majorHAnsi"/>
                <w:sz w:val="18"/>
                <w:szCs w:val="18"/>
                <w:lang w:val="ru-RU"/>
              </w:rPr>
              <w:t>ВСПОМОГАТЕЛЬНЫХ</w:t>
            </w:r>
            <w:r w:rsidRPr="005F015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СЕЛЬСКОХОЗЯЙСТВЕННЫХ ХОЗЯЙСТВ </w:t>
            </w:r>
            <w:r w:rsidRPr="005F0156">
              <w:rPr>
                <w:rFonts w:ascii="Calibri Light" w:hAnsi="Calibri Light" w:cstheme="majorHAnsi"/>
                <w:sz w:val="18"/>
                <w:szCs w:val="18"/>
                <w:lang w:val="ru-RU"/>
              </w:rPr>
              <w:t xml:space="preserve"> </w:t>
            </w:r>
          </w:p>
        </w:tc>
        <w:tc>
          <w:tcPr>
            <w:tcW w:w="872" w:type="dxa"/>
            <w:noWrap/>
            <w:hideMark/>
          </w:tcPr>
          <w:p w:rsidR="003057DC" w:rsidRPr="00816800" w:rsidRDefault="003057DC" w:rsidP="0027124C">
            <w:pPr>
              <w:spacing w:after="0" w:line="240" w:lineRule="auto"/>
              <w:rPr>
                <w:rFonts w:ascii="Calibri Light" w:hAnsi="Calibri Light" w:cstheme="majorHAnsi"/>
                <w:b/>
                <w:bCs/>
                <w:sz w:val="18"/>
                <w:szCs w:val="18"/>
              </w:rPr>
            </w:pPr>
            <w:r w:rsidRPr="00816800">
              <w:rPr>
                <w:rFonts w:ascii="Calibri Light" w:hAnsi="Calibri Light" w:cstheme="majorHAnsi"/>
                <w:b/>
                <w:bCs/>
                <w:sz w:val="18"/>
                <w:szCs w:val="18"/>
              </w:rPr>
              <w:t>34</w:t>
            </w:r>
          </w:p>
        </w:tc>
        <w:tc>
          <w:tcPr>
            <w:tcW w:w="85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3,9</w:t>
            </w:r>
          </w:p>
        </w:tc>
        <w:tc>
          <w:tcPr>
            <w:tcW w:w="99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0,2</w:t>
            </w:r>
          </w:p>
        </w:tc>
        <w:tc>
          <w:tcPr>
            <w:tcW w:w="1072"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0,3</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r>
      <w:tr w:rsidR="003057DC" w:rsidRPr="00816800" w:rsidTr="0027124C">
        <w:trPr>
          <w:gridAfter w:val="1"/>
          <w:wAfter w:w="19" w:type="dxa"/>
          <w:trHeight w:val="130"/>
        </w:trPr>
        <w:tc>
          <w:tcPr>
            <w:tcW w:w="6232" w:type="dxa"/>
            <w:noWrap/>
            <w:hideMark/>
          </w:tcPr>
          <w:p w:rsidR="003057DC" w:rsidRPr="00816800" w:rsidRDefault="003057DC" w:rsidP="0027124C">
            <w:pPr>
              <w:spacing w:after="0" w:line="240" w:lineRule="auto"/>
              <w:rPr>
                <w:rFonts w:ascii="Calibri Light" w:hAnsi="Calibri Light" w:cstheme="majorHAnsi"/>
                <w:sz w:val="18"/>
                <w:szCs w:val="18"/>
              </w:rPr>
            </w:pPr>
            <w:r>
              <w:rPr>
                <w:rFonts w:ascii="Calibri Light" w:hAnsi="Calibri Light" w:cstheme="majorHAnsi"/>
                <w:sz w:val="18"/>
                <w:szCs w:val="18"/>
                <w:lang w:val="ru-RU"/>
              </w:rPr>
              <w:t xml:space="preserve">Товары </w:t>
            </w:r>
          </w:p>
        </w:tc>
        <w:tc>
          <w:tcPr>
            <w:tcW w:w="872" w:type="dxa"/>
            <w:noWrap/>
            <w:hideMark/>
          </w:tcPr>
          <w:p w:rsidR="003057DC" w:rsidRPr="00816800" w:rsidRDefault="003057DC" w:rsidP="0027124C">
            <w:pPr>
              <w:spacing w:after="0" w:line="240" w:lineRule="auto"/>
              <w:rPr>
                <w:rFonts w:ascii="Calibri Light" w:hAnsi="Calibri Light" w:cstheme="majorHAnsi"/>
                <w:b/>
                <w:bCs/>
                <w:sz w:val="18"/>
                <w:szCs w:val="18"/>
              </w:rPr>
            </w:pPr>
            <w:r w:rsidRPr="00816800">
              <w:rPr>
                <w:rFonts w:ascii="Calibri Light" w:hAnsi="Calibri Light" w:cstheme="majorHAnsi"/>
                <w:b/>
                <w:bCs/>
                <w:sz w:val="18"/>
                <w:szCs w:val="18"/>
              </w:rPr>
              <w:t>35</w:t>
            </w:r>
          </w:p>
        </w:tc>
        <w:tc>
          <w:tcPr>
            <w:tcW w:w="85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99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1"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0,1</w:t>
            </w:r>
          </w:p>
        </w:tc>
        <w:tc>
          <w:tcPr>
            <w:tcW w:w="1072"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838" w:type="dxa"/>
            <w:gridSpan w:val="2"/>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988"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c>
          <w:tcPr>
            <w:tcW w:w="706" w:type="dxa"/>
            <w:noWrap/>
            <w:hideMark/>
          </w:tcPr>
          <w:p w:rsidR="003057DC" w:rsidRPr="00816800" w:rsidRDefault="003057DC" w:rsidP="0027124C">
            <w:pPr>
              <w:spacing w:after="0" w:line="240" w:lineRule="auto"/>
              <w:jc w:val="center"/>
              <w:rPr>
                <w:rFonts w:ascii="Calibri Light" w:hAnsi="Calibri Light" w:cstheme="majorHAnsi"/>
                <w:sz w:val="18"/>
                <w:szCs w:val="18"/>
              </w:rPr>
            </w:pPr>
            <w:r w:rsidRPr="00816800">
              <w:rPr>
                <w:rFonts w:ascii="Calibri Light" w:hAnsi="Calibri Light" w:cstheme="majorHAnsi"/>
                <w:sz w:val="18"/>
                <w:szCs w:val="18"/>
              </w:rPr>
              <w:t>0,0</w:t>
            </w:r>
          </w:p>
        </w:tc>
        <w:tc>
          <w:tcPr>
            <w:tcW w:w="993" w:type="dxa"/>
            <w:noWrap/>
            <w:hideMark/>
          </w:tcPr>
          <w:p w:rsidR="003057DC" w:rsidRPr="00816800" w:rsidRDefault="003057DC" w:rsidP="0027124C">
            <w:pPr>
              <w:spacing w:after="0" w:line="240" w:lineRule="auto"/>
              <w:jc w:val="center"/>
              <w:rPr>
                <w:rFonts w:ascii="Calibri Light" w:hAnsi="Calibri Light" w:cstheme="majorHAnsi"/>
                <w:i/>
                <w:sz w:val="18"/>
                <w:szCs w:val="18"/>
              </w:rPr>
            </w:pPr>
            <w:r w:rsidRPr="00816800">
              <w:rPr>
                <w:rFonts w:ascii="Calibri Light" w:hAnsi="Calibri Light" w:cstheme="majorHAnsi"/>
                <w:i/>
                <w:sz w:val="18"/>
                <w:szCs w:val="18"/>
              </w:rPr>
              <w:t>0,0</w:t>
            </w:r>
          </w:p>
        </w:tc>
      </w:tr>
    </w:tbl>
    <w:p w:rsidR="003057DC" w:rsidRPr="004A73DE" w:rsidRDefault="003057DC" w:rsidP="003057DC">
      <w:pPr>
        <w:spacing w:line="276" w:lineRule="auto"/>
        <w:ind w:right="49"/>
        <w:rPr>
          <w:rFonts w:ascii="Calibri Light" w:eastAsia="Times New Roman" w:hAnsi="Calibri Light" w:cstheme="majorHAnsi"/>
          <w:i/>
          <w:sz w:val="20"/>
          <w:szCs w:val="24"/>
          <w:lang w:val="ru-RU" w:eastAsia="ru-RU"/>
        </w:rPr>
      </w:pPr>
      <w:r w:rsidRPr="00796DCD">
        <w:rPr>
          <w:rFonts w:ascii="Calibri Light" w:eastAsia="MS Mincho" w:hAnsi="Calibri Light" w:cstheme="majorHAnsi"/>
          <w:b/>
          <w:i/>
          <w:sz w:val="20"/>
          <w:szCs w:val="20"/>
          <w:lang w:val="ru-RU" w:eastAsia="ja-JP"/>
        </w:rPr>
        <w:t>Источник</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Информация</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обобщена</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аудиторской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группой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 xml:space="preserve">согласно Отчету об исполнении </w:t>
      </w:r>
      <w:r w:rsidRPr="00B471DF">
        <w:rPr>
          <w:rFonts w:ascii="Calibri Light" w:eastAsia="MS Mincho" w:hAnsi="Calibri Light" w:cstheme="majorHAnsi"/>
          <w:i/>
          <w:sz w:val="20"/>
          <w:szCs w:val="20"/>
          <w:lang w:val="ru-RU" w:eastAsia="ja-JP"/>
        </w:rPr>
        <w:t>государственного бюджета</w:t>
      </w:r>
      <w:r>
        <w:rPr>
          <w:rFonts w:ascii="Calibri Light" w:eastAsia="MS Mincho" w:hAnsi="Calibri Light" w:cstheme="majorHAnsi"/>
          <w:i/>
          <w:sz w:val="20"/>
          <w:szCs w:val="20"/>
          <w:lang w:val="ru-RU" w:eastAsia="ja-JP"/>
        </w:rPr>
        <w:t xml:space="preserve"> за </w:t>
      </w:r>
      <w:r w:rsidRPr="00FB4EDD">
        <w:rPr>
          <w:rFonts w:ascii="Calibri Light" w:hAnsi="Calibri Light" w:cstheme="majorHAnsi"/>
          <w:i/>
          <w:sz w:val="20"/>
          <w:szCs w:val="16"/>
          <w:lang w:val="ru-RU"/>
        </w:rPr>
        <w:t>2021</w:t>
      </w:r>
      <w:r>
        <w:rPr>
          <w:rFonts w:ascii="Calibri Light" w:hAnsi="Calibri Light" w:cstheme="majorHAnsi"/>
          <w:i/>
          <w:sz w:val="20"/>
          <w:szCs w:val="16"/>
          <w:lang w:val="ru-RU"/>
        </w:rPr>
        <w:t xml:space="preserve"> год.</w:t>
      </w:r>
      <w:r w:rsidRPr="004A73DE">
        <w:rPr>
          <w:rFonts w:ascii="Calibri Light" w:eastAsia="Times New Roman" w:hAnsi="Calibri Light" w:cstheme="majorHAnsi"/>
          <w:i/>
          <w:sz w:val="20"/>
          <w:szCs w:val="24"/>
          <w:lang w:val="ru-RU" w:eastAsia="ru-RU"/>
        </w:rPr>
        <w:br w:type="page"/>
      </w:r>
    </w:p>
    <w:p w:rsidR="003057DC" w:rsidRPr="004A73DE" w:rsidRDefault="003057DC" w:rsidP="003057DC">
      <w:pPr>
        <w:spacing w:line="276" w:lineRule="auto"/>
        <w:rPr>
          <w:rFonts w:ascii="Calibri Light" w:eastAsia="Times New Roman" w:hAnsi="Calibri Light" w:cstheme="majorHAnsi"/>
          <w:b/>
          <w:sz w:val="24"/>
          <w:szCs w:val="24"/>
          <w:lang w:val="ru-RU"/>
        </w:rPr>
      </w:pPr>
    </w:p>
    <w:p w:rsidR="003057DC" w:rsidRDefault="003057DC" w:rsidP="003057DC">
      <w:pPr>
        <w:spacing w:after="0" w:line="276" w:lineRule="auto"/>
        <w:jc w:val="right"/>
        <w:rPr>
          <w:rFonts w:ascii="Calibri Light" w:eastAsia="Times New Roman" w:hAnsi="Calibri Light" w:cstheme="majorHAnsi"/>
          <w:b/>
          <w:sz w:val="24"/>
          <w:szCs w:val="24"/>
          <w:lang w:val="ru-RU" w:eastAsia="ru-RU"/>
        </w:rPr>
      </w:pPr>
      <w:r>
        <w:rPr>
          <w:rFonts w:ascii="Calibri Light" w:hAnsi="Calibri Light" w:cstheme="majorHAnsi"/>
          <w:b/>
          <w:sz w:val="24"/>
          <w:szCs w:val="24"/>
          <w:lang w:val="ru-RU"/>
        </w:rPr>
        <w:t>Приложение</w:t>
      </w:r>
      <w:r w:rsidRPr="004A73DE">
        <w:rPr>
          <w:rFonts w:ascii="Calibri Light" w:hAnsi="Calibri Light" w:cstheme="majorHAnsi"/>
          <w:b/>
          <w:sz w:val="24"/>
          <w:szCs w:val="24"/>
          <w:lang w:val="en-US"/>
        </w:rPr>
        <w:t xml:space="preserve"> №</w:t>
      </w:r>
      <w:r w:rsidRPr="00816800">
        <w:rPr>
          <w:rFonts w:ascii="Calibri Light" w:eastAsia="Times New Roman" w:hAnsi="Calibri Light" w:cstheme="majorHAnsi"/>
          <w:b/>
          <w:sz w:val="24"/>
          <w:szCs w:val="24"/>
          <w:lang w:eastAsia="ru-RU"/>
        </w:rPr>
        <w:t>11</w:t>
      </w:r>
    </w:p>
    <w:p w:rsidR="0027124C" w:rsidRPr="00816800" w:rsidRDefault="0027124C" w:rsidP="0027124C">
      <w:pPr>
        <w:spacing w:line="276" w:lineRule="auto"/>
        <w:rPr>
          <w:rFonts w:ascii="Calibri Light" w:eastAsia="Times New Roman" w:hAnsi="Calibri Light" w:cstheme="majorHAnsi"/>
          <w:b/>
          <w:sz w:val="24"/>
          <w:szCs w:val="24"/>
        </w:rPr>
      </w:pPr>
    </w:p>
    <w:p w:rsidR="0027124C" w:rsidRPr="0027124C" w:rsidRDefault="0027124C" w:rsidP="0027124C">
      <w:pPr>
        <w:spacing w:after="0" w:line="276" w:lineRule="auto"/>
        <w:jc w:val="right"/>
        <w:rPr>
          <w:rFonts w:ascii="Calibri Light" w:eastAsia="Times New Roman" w:hAnsi="Calibri Light" w:cstheme="majorHAnsi"/>
          <w:b/>
          <w:sz w:val="24"/>
          <w:szCs w:val="24"/>
          <w:lang w:val="ru-RU" w:eastAsia="ru-RU"/>
        </w:rPr>
      </w:pPr>
      <w:r w:rsidRPr="00920FF4">
        <w:rPr>
          <w:rFonts w:ascii="Calibri Light" w:eastAsia="Times New Roman" w:hAnsi="Calibri Light" w:cstheme="majorHAnsi"/>
          <w:b/>
          <w:sz w:val="24"/>
          <w:szCs w:val="24"/>
          <w:lang w:val="ru-RU" w:eastAsia="ru-RU"/>
        </w:rPr>
        <w:t>Приложение №</w:t>
      </w:r>
      <w:r w:rsidRPr="0027124C">
        <w:rPr>
          <w:rFonts w:ascii="Calibri Light" w:eastAsia="Times New Roman" w:hAnsi="Calibri Light" w:cstheme="majorHAnsi"/>
          <w:b/>
          <w:sz w:val="24"/>
          <w:szCs w:val="24"/>
          <w:lang w:val="ru-RU" w:eastAsia="ru-RU"/>
        </w:rPr>
        <w:t>11</w:t>
      </w:r>
    </w:p>
    <w:p w:rsidR="0027124C" w:rsidRPr="00920FF4" w:rsidRDefault="0027124C" w:rsidP="0027124C">
      <w:pPr>
        <w:spacing w:after="0" w:line="276" w:lineRule="auto"/>
        <w:jc w:val="center"/>
        <w:rPr>
          <w:rFonts w:ascii="Calibri Light" w:eastAsia="Times New Roman" w:hAnsi="Calibri Light" w:cstheme="majorHAnsi"/>
          <w:b/>
          <w:bCs/>
          <w:iCs/>
          <w:sz w:val="22"/>
          <w:lang w:val="ru-RU" w:eastAsia="ru-RU"/>
        </w:rPr>
      </w:pPr>
      <w:r w:rsidRPr="0027124C">
        <w:rPr>
          <w:rFonts w:ascii="Calibri Light" w:eastAsia="Times New Roman" w:hAnsi="Calibri Light" w:cstheme="majorHAnsi"/>
          <w:b/>
          <w:bCs/>
          <w:iCs/>
          <w:sz w:val="22"/>
          <w:lang w:val="ru-RU" w:eastAsia="ru-RU"/>
        </w:rPr>
        <w:t xml:space="preserve">  </w:t>
      </w:r>
      <w:r w:rsidRPr="00A77060">
        <w:rPr>
          <w:rFonts w:ascii="Calibri Light" w:eastAsia="Times New Roman" w:hAnsi="Calibri Light" w:cstheme="majorHAnsi"/>
          <w:b/>
          <w:bCs/>
          <w:iCs/>
          <w:sz w:val="24"/>
          <w:szCs w:val="24"/>
          <w:lang w:val="ru-RU" w:eastAsia="ru-RU"/>
        </w:rPr>
        <w:t>Внедрение</w:t>
      </w:r>
      <w:r w:rsidRPr="00920FF4">
        <w:rPr>
          <w:rFonts w:ascii="Calibri Light" w:eastAsia="Times New Roman" w:hAnsi="Calibri Light" w:cstheme="majorHAnsi"/>
          <w:b/>
          <w:bCs/>
          <w:iCs/>
          <w:sz w:val="24"/>
          <w:szCs w:val="24"/>
          <w:lang w:val="ru-RU" w:eastAsia="ru-RU"/>
        </w:rPr>
        <w:t xml:space="preserve"> </w:t>
      </w:r>
      <w:r w:rsidRPr="00A77060">
        <w:rPr>
          <w:rFonts w:ascii="Calibri Light" w:eastAsia="Times New Roman" w:hAnsi="Calibri Light" w:cstheme="majorHAnsi"/>
          <w:b/>
          <w:bCs/>
          <w:iCs/>
          <w:sz w:val="24"/>
          <w:szCs w:val="24"/>
          <w:lang w:val="ru-RU" w:eastAsia="ru-RU"/>
        </w:rPr>
        <w:t>требований</w:t>
      </w:r>
      <w:r w:rsidRPr="00920FF4">
        <w:rPr>
          <w:rFonts w:ascii="Calibri Light" w:eastAsia="Times New Roman" w:hAnsi="Calibri Light" w:cstheme="majorHAnsi"/>
          <w:b/>
          <w:bCs/>
          <w:iCs/>
          <w:sz w:val="24"/>
          <w:szCs w:val="24"/>
          <w:lang w:val="ru-RU" w:eastAsia="ru-RU"/>
        </w:rPr>
        <w:t xml:space="preserve"> </w:t>
      </w:r>
      <w:r w:rsidRPr="00A77060">
        <w:rPr>
          <w:rFonts w:ascii="Calibri Light" w:eastAsia="Times New Roman" w:hAnsi="Calibri Light" w:cstheme="majorHAnsi"/>
          <w:b/>
          <w:bCs/>
          <w:iCs/>
          <w:sz w:val="24"/>
          <w:szCs w:val="24"/>
          <w:lang w:val="ru-RU" w:eastAsia="ru-RU"/>
        </w:rPr>
        <w:t>и</w:t>
      </w:r>
      <w:r w:rsidRPr="00920FF4">
        <w:rPr>
          <w:rFonts w:ascii="Calibri Light" w:eastAsia="Times New Roman" w:hAnsi="Calibri Light" w:cstheme="majorHAnsi"/>
          <w:b/>
          <w:bCs/>
          <w:iCs/>
          <w:sz w:val="24"/>
          <w:szCs w:val="24"/>
          <w:lang w:val="ru-RU" w:eastAsia="ru-RU"/>
        </w:rPr>
        <w:t xml:space="preserve"> </w:t>
      </w:r>
      <w:r w:rsidRPr="00A77060">
        <w:rPr>
          <w:rFonts w:ascii="Calibri Light" w:eastAsia="Times New Roman" w:hAnsi="Calibri Light" w:cstheme="majorHAnsi"/>
          <w:b/>
          <w:bCs/>
          <w:iCs/>
          <w:sz w:val="24"/>
          <w:szCs w:val="24"/>
          <w:lang w:val="ru-RU" w:eastAsia="ru-RU"/>
        </w:rPr>
        <w:t>рекомендаций</w:t>
      </w:r>
      <w:r w:rsidRPr="00920FF4">
        <w:rPr>
          <w:rFonts w:ascii="Calibri Light" w:eastAsia="Times New Roman" w:hAnsi="Calibri Light" w:cstheme="majorHAnsi"/>
          <w:b/>
          <w:bCs/>
          <w:iCs/>
          <w:sz w:val="24"/>
          <w:szCs w:val="24"/>
          <w:lang w:val="ru-RU" w:eastAsia="ru-RU"/>
        </w:rPr>
        <w:t xml:space="preserve">, </w:t>
      </w:r>
      <w:r w:rsidRPr="00A77060">
        <w:rPr>
          <w:rFonts w:ascii="Calibri Light" w:eastAsia="Times New Roman" w:hAnsi="Calibri Light" w:cstheme="majorHAnsi"/>
          <w:b/>
          <w:bCs/>
          <w:iCs/>
          <w:sz w:val="24"/>
          <w:szCs w:val="24"/>
          <w:lang w:val="ru-RU" w:eastAsia="ru-RU"/>
        </w:rPr>
        <w:t>изложенных</w:t>
      </w:r>
      <w:r w:rsidRPr="00920FF4">
        <w:rPr>
          <w:rFonts w:ascii="Calibri Light" w:eastAsia="Times New Roman" w:hAnsi="Calibri Light" w:cstheme="majorHAnsi"/>
          <w:b/>
          <w:bCs/>
          <w:iCs/>
          <w:sz w:val="24"/>
          <w:szCs w:val="24"/>
          <w:lang w:val="ru-RU" w:eastAsia="ru-RU"/>
        </w:rPr>
        <w:t xml:space="preserve"> </w:t>
      </w:r>
      <w:r w:rsidRPr="00A77060">
        <w:rPr>
          <w:rFonts w:ascii="Calibri Light" w:eastAsia="Times New Roman" w:hAnsi="Calibri Light" w:cstheme="majorHAnsi"/>
          <w:b/>
          <w:bCs/>
          <w:iCs/>
          <w:sz w:val="24"/>
          <w:szCs w:val="24"/>
          <w:lang w:val="ru-RU" w:eastAsia="ru-RU"/>
        </w:rPr>
        <w:t>в</w:t>
      </w:r>
      <w:r w:rsidRPr="00920FF4">
        <w:rPr>
          <w:rFonts w:ascii="Calibri Light" w:eastAsia="Times New Roman" w:hAnsi="Calibri Light" w:cstheme="majorHAnsi"/>
          <w:b/>
          <w:bCs/>
          <w:iCs/>
          <w:sz w:val="24"/>
          <w:szCs w:val="24"/>
          <w:lang w:val="ru-RU" w:eastAsia="ru-RU"/>
        </w:rPr>
        <w:t xml:space="preserve"> </w:t>
      </w:r>
      <w:r w:rsidRPr="00A77060">
        <w:rPr>
          <w:rFonts w:ascii="Calibri Light" w:eastAsia="Times New Roman" w:hAnsi="Calibri Light" w:cstheme="majorHAnsi"/>
          <w:b/>
          <w:bCs/>
          <w:iCs/>
          <w:sz w:val="24"/>
          <w:szCs w:val="24"/>
          <w:lang w:val="ru-RU" w:eastAsia="ru-RU"/>
        </w:rPr>
        <w:t>предыдущих</w:t>
      </w:r>
      <w:r w:rsidRPr="00920FF4">
        <w:rPr>
          <w:rFonts w:ascii="Calibri Light" w:eastAsia="Times New Roman" w:hAnsi="Calibri Light" w:cstheme="majorHAnsi"/>
          <w:b/>
          <w:bCs/>
          <w:iCs/>
          <w:sz w:val="24"/>
          <w:szCs w:val="24"/>
          <w:lang w:val="ru-RU" w:eastAsia="ru-RU"/>
        </w:rPr>
        <w:t xml:space="preserve"> </w:t>
      </w:r>
      <w:r w:rsidRPr="00A77060">
        <w:rPr>
          <w:rFonts w:ascii="Calibri Light" w:eastAsia="Times New Roman" w:hAnsi="Calibri Light" w:cstheme="majorHAnsi"/>
          <w:b/>
          <w:bCs/>
          <w:iCs/>
          <w:sz w:val="24"/>
          <w:szCs w:val="24"/>
          <w:lang w:val="ru-RU" w:eastAsia="ru-RU"/>
        </w:rPr>
        <w:t>постановлениях</w:t>
      </w:r>
      <w:r w:rsidRPr="00920FF4">
        <w:rPr>
          <w:rFonts w:ascii="Calibri Light" w:eastAsia="Times New Roman" w:hAnsi="Calibri Light" w:cstheme="majorHAnsi"/>
          <w:b/>
          <w:bCs/>
          <w:iCs/>
          <w:sz w:val="24"/>
          <w:szCs w:val="24"/>
          <w:lang w:val="ru-RU" w:eastAsia="ru-RU"/>
        </w:rPr>
        <w:t xml:space="preserve"> </w:t>
      </w:r>
      <w:r w:rsidRPr="00A77060">
        <w:rPr>
          <w:rFonts w:ascii="Calibri Light" w:eastAsia="Times New Roman" w:hAnsi="Calibri Light" w:cstheme="majorHAnsi"/>
          <w:b/>
          <w:bCs/>
          <w:iCs/>
          <w:sz w:val="24"/>
          <w:szCs w:val="24"/>
          <w:lang w:val="ru-RU" w:eastAsia="ru-RU"/>
        </w:rPr>
        <w:t>Счетной</w:t>
      </w:r>
      <w:r w:rsidRPr="00920FF4">
        <w:rPr>
          <w:rFonts w:ascii="Calibri Light" w:eastAsia="Times New Roman" w:hAnsi="Calibri Light" w:cstheme="majorHAnsi"/>
          <w:b/>
          <w:bCs/>
          <w:iCs/>
          <w:sz w:val="24"/>
          <w:szCs w:val="24"/>
          <w:lang w:val="ru-RU" w:eastAsia="ru-RU"/>
        </w:rPr>
        <w:t xml:space="preserve"> </w:t>
      </w:r>
      <w:r w:rsidRPr="00A77060">
        <w:rPr>
          <w:rFonts w:ascii="Calibri Light" w:eastAsia="Times New Roman" w:hAnsi="Calibri Light" w:cstheme="majorHAnsi"/>
          <w:b/>
          <w:bCs/>
          <w:iCs/>
          <w:sz w:val="24"/>
          <w:szCs w:val="24"/>
          <w:lang w:val="ru-RU" w:eastAsia="ru-RU"/>
        </w:rPr>
        <w:t>палаты</w:t>
      </w:r>
      <w:r w:rsidRPr="00920FF4">
        <w:rPr>
          <w:rFonts w:ascii="Calibri Light" w:eastAsia="Times New Roman" w:hAnsi="Calibri Light" w:cstheme="majorHAnsi"/>
          <w:b/>
          <w:bCs/>
          <w:iCs/>
          <w:sz w:val="24"/>
          <w:szCs w:val="24"/>
          <w:lang w:val="ru-RU" w:eastAsia="ru-RU"/>
        </w:rPr>
        <w:t xml:space="preserve"> (</w:t>
      </w:r>
      <w:r w:rsidRPr="00A77060">
        <w:rPr>
          <w:rFonts w:ascii="Calibri Light" w:eastAsia="Times New Roman" w:hAnsi="Calibri Light" w:cstheme="majorHAnsi"/>
          <w:b/>
          <w:bCs/>
          <w:iCs/>
          <w:sz w:val="24"/>
          <w:szCs w:val="24"/>
          <w:lang w:val="ru-RU" w:eastAsia="ru-RU"/>
        </w:rPr>
        <w:t>Постановление</w:t>
      </w:r>
      <w:r w:rsidRPr="00920FF4">
        <w:rPr>
          <w:rFonts w:ascii="Calibri Light" w:eastAsia="Times New Roman" w:hAnsi="Calibri Light" w:cstheme="majorHAnsi"/>
          <w:b/>
          <w:bCs/>
          <w:iCs/>
          <w:sz w:val="24"/>
          <w:szCs w:val="24"/>
          <w:lang w:val="ru-RU" w:eastAsia="ru-RU"/>
        </w:rPr>
        <w:t xml:space="preserve"> </w:t>
      </w:r>
      <w:r w:rsidRPr="00A77060">
        <w:rPr>
          <w:rFonts w:ascii="Calibri Light" w:eastAsia="Times New Roman" w:hAnsi="Calibri Light" w:cstheme="majorHAnsi"/>
          <w:b/>
          <w:bCs/>
          <w:iCs/>
          <w:sz w:val="24"/>
          <w:szCs w:val="24"/>
          <w:lang w:val="ru-RU" w:eastAsia="ru-RU"/>
        </w:rPr>
        <w:t>Счетной</w:t>
      </w:r>
      <w:r w:rsidRPr="00920FF4">
        <w:rPr>
          <w:rFonts w:ascii="Calibri Light" w:eastAsia="Times New Roman" w:hAnsi="Calibri Light" w:cstheme="majorHAnsi"/>
          <w:b/>
          <w:bCs/>
          <w:iCs/>
          <w:sz w:val="24"/>
          <w:szCs w:val="24"/>
          <w:lang w:val="ru-RU" w:eastAsia="ru-RU"/>
        </w:rPr>
        <w:t xml:space="preserve"> </w:t>
      </w:r>
      <w:r w:rsidRPr="00A77060">
        <w:rPr>
          <w:rFonts w:ascii="Calibri Light" w:eastAsia="Times New Roman" w:hAnsi="Calibri Light" w:cstheme="majorHAnsi"/>
          <w:b/>
          <w:bCs/>
          <w:iCs/>
          <w:sz w:val="24"/>
          <w:szCs w:val="24"/>
          <w:lang w:val="ru-RU" w:eastAsia="ru-RU"/>
        </w:rPr>
        <w:t>палаты</w:t>
      </w:r>
      <w:r w:rsidRPr="00920FF4">
        <w:rPr>
          <w:rFonts w:ascii="Calibri Light" w:eastAsia="Times New Roman" w:hAnsi="Calibri Light" w:cstheme="majorHAnsi"/>
          <w:b/>
          <w:bCs/>
          <w:iCs/>
          <w:sz w:val="24"/>
          <w:szCs w:val="24"/>
          <w:lang w:val="ru-RU" w:eastAsia="ru-RU"/>
        </w:rPr>
        <w:t xml:space="preserve"> №30 </w:t>
      </w:r>
      <w:r w:rsidRPr="00A77060">
        <w:rPr>
          <w:rFonts w:ascii="Calibri Light" w:eastAsia="Times New Roman" w:hAnsi="Calibri Light" w:cstheme="majorHAnsi"/>
          <w:b/>
          <w:bCs/>
          <w:iCs/>
          <w:sz w:val="24"/>
          <w:szCs w:val="24"/>
          <w:lang w:val="ru-RU" w:eastAsia="ru-RU"/>
        </w:rPr>
        <w:t>от</w:t>
      </w:r>
      <w:r w:rsidRPr="00920FF4">
        <w:rPr>
          <w:rFonts w:ascii="Calibri Light" w:eastAsia="Times New Roman" w:hAnsi="Calibri Light" w:cstheme="majorHAnsi"/>
          <w:b/>
          <w:bCs/>
          <w:iCs/>
          <w:sz w:val="24"/>
          <w:szCs w:val="24"/>
          <w:lang w:val="ru-RU" w:eastAsia="ru-RU"/>
        </w:rPr>
        <w:t xml:space="preserve"> 28 </w:t>
      </w:r>
      <w:r w:rsidRPr="00A77060">
        <w:rPr>
          <w:rFonts w:ascii="Calibri Light" w:eastAsia="Times New Roman" w:hAnsi="Calibri Light" w:cstheme="majorHAnsi"/>
          <w:b/>
          <w:bCs/>
          <w:iCs/>
          <w:sz w:val="24"/>
          <w:szCs w:val="24"/>
          <w:lang w:val="ru-RU" w:eastAsia="ru-RU"/>
        </w:rPr>
        <w:t>ию</w:t>
      </w:r>
      <w:r>
        <w:rPr>
          <w:rFonts w:ascii="Calibri Light" w:eastAsia="Times New Roman" w:hAnsi="Calibri Light" w:cstheme="majorHAnsi"/>
          <w:b/>
          <w:bCs/>
          <w:iCs/>
          <w:sz w:val="24"/>
          <w:szCs w:val="24"/>
          <w:lang w:val="ru-RU" w:eastAsia="ru-RU"/>
        </w:rPr>
        <w:t>н</w:t>
      </w:r>
      <w:r w:rsidRPr="00A77060">
        <w:rPr>
          <w:rFonts w:ascii="Calibri Light" w:eastAsia="Times New Roman" w:hAnsi="Calibri Light" w:cstheme="majorHAnsi"/>
          <w:b/>
          <w:bCs/>
          <w:iCs/>
          <w:sz w:val="24"/>
          <w:szCs w:val="24"/>
          <w:lang w:val="ru-RU" w:eastAsia="ru-RU"/>
        </w:rPr>
        <w:t>я</w:t>
      </w:r>
      <w:r w:rsidRPr="00920FF4">
        <w:rPr>
          <w:rFonts w:ascii="Calibri Light" w:eastAsia="Times New Roman" w:hAnsi="Calibri Light" w:cstheme="majorHAnsi"/>
          <w:b/>
          <w:bCs/>
          <w:iCs/>
          <w:sz w:val="24"/>
          <w:szCs w:val="24"/>
          <w:lang w:val="ru-RU" w:eastAsia="ru-RU"/>
        </w:rPr>
        <w:t xml:space="preserve"> </w:t>
      </w:r>
      <w:r w:rsidRPr="00920FF4">
        <w:rPr>
          <w:rFonts w:ascii="Calibri Light" w:eastAsia="Times New Roman" w:hAnsi="Calibri Light" w:cstheme="majorHAnsi"/>
          <w:b/>
          <w:bCs/>
          <w:iCs/>
          <w:sz w:val="22"/>
          <w:lang w:val="ru-RU" w:eastAsia="ru-RU"/>
        </w:rPr>
        <w:t xml:space="preserve">2021 </w:t>
      </w:r>
      <w:r w:rsidRPr="00A77060">
        <w:rPr>
          <w:rFonts w:ascii="Calibri Light" w:eastAsia="Times New Roman" w:hAnsi="Calibri Light" w:cstheme="majorHAnsi"/>
          <w:b/>
          <w:bCs/>
          <w:iCs/>
          <w:sz w:val="22"/>
          <w:lang w:val="ru-RU" w:eastAsia="ru-RU"/>
        </w:rPr>
        <w:t>года</w:t>
      </w:r>
      <w:r w:rsidRPr="00920FF4">
        <w:rPr>
          <w:rFonts w:ascii="Calibri Light" w:eastAsia="Times New Roman" w:hAnsi="Calibri Light" w:cstheme="majorHAnsi"/>
          <w:b/>
          <w:bCs/>
          <w:iCs/>
          <w:sz w:val="22"/>
          <w:lang w:val="ru-RU" w:eastAsia="ru-RU"/>
        </w:rPr>
        <w:t xml:space="preserve"> „</w:t>
      </w:r>
      <w:r w:rsidRPr="00A77060">
        <w:rPr>
          <w:rFonts w:ascii="Calibri Light" w:eastAsia="Times New Roman" w:hAnsi="Calibri Light" w:cs="Times New Roman"/>
          <w:b/>
          <w:bCs/>
          <w:sz w:val="24"/>
          <w:szCs w:val="24"/>
          <w:lang w:val="ru-RU" w:eastAsia="ru-RU"/>
        </w:rPr>
        <w:t>По</w:t>
      </w:r>
      <w:r w:rsidRPr="00920FF4">
        <w:rPr>
          <w:rFonts w:ascii="Calibri Light" w:eastAsia="Times New Roman" w:hAnsi="Calibri Light" w:cs="Times New Roman"/>
          <w:b/>
          <w:bCs/>
          <w:sz w:val="24"/>
          <w:szCs w:val="24"/>
          <w:lang w:val="ru-RU" w:eastAsia="ru-RU"/>
        </w:rPr>
        <w:t xml:space="preserve"> </w:t>
      </w:r>
      <w:r w:rsidRPr="00A77060">
        <w:rPr>
          <w:rFonts w:ascii="Calibri Light" w:eastAsia="Times New Roman" w:hAnsi="Calibri Light" w:cstheme="majorHAnsi"/>
          <w:b/>
          <w:bCs/>
          <w:sz w:val="24"/>
          <w:szCs w:val="24"/>
          <w:lang w:val="ru-RU" w:eastAsia="ru-RU"/>
        </w:rPr>
        <w:t>Отчету</w:t>
      </w:r>
      <w:r w:rsidRPr="00920FF4">
        <w:rPr>
          <w:rFonts w:ascii="Calibri Light" w:eastAsia="Times New Roman" w:hAnsi="Calibri Light" w:cstheme="majorHAnsi"/>
          <w:b/>
          <w:bCs/>
          <w:sz w:val="24"/>
          <w:szCs w:val="24"/>
          <w:lang w:val="ru-RU" w:eastAsia="ru-RU"/>
        </w:rPr>
        <w:t xml:space="preserve"> </w:t>
      </w:r>
      <w:r w:rsidRPr="00A77060">
        <w:rPr>
          <w:rFonts w:ascii="Calibri Light" w:eastAsia="Times New Roman" w:hAnsi="Calibri Light" w:cstheme="majorHAnsi"/>
          <w:b/>
          <w:bCs/>
          <w:sz w:val="24"/>
          <w:szCs w:val="24"/>
          <w:lang w:val="ru-RU" w:eastAsia="ru-RU"/>
        </w:rPr>
        <w:t>финансового</w:t>
      </w:r>
      <w:r w:rsidRPr="00920FF4">
        <w:rPr>
          <w:rFonts w:ascii="Calibri Light" w:eastAsia="Times New Roman" w:hAnsi="Calibri Light" w:cstheme="majorHAnsi"/>
          <w:b/>
          <w:bCs/>
          <w:sz w:val="24"/>
          <w:szCs w:val="24"/>
          <w:lang w:val="ru-RU" w:eastAsia="ru-RU"/>
        </w:rPr>
        <w:t xml:space="preserve"> </w:t>
      </w:r>
      <w:r w:rsidRPr="00A77060">
        <w:rPr>
          <w:rFonts w:ascii="Calibri Light" w:eastAsia="Times New Roman" w:hAnsi="Calibri Light" w:cstheme="majorHAnsi"/>
          <w:b/>
          <w:bCs/>
          <w:sz w:val="24"/>
          <w:szCs w:val="24"/>
          <w:lang w:val="ru-RU" w:eastAsia="ru-RU"/>
        </w:rPr>
        <w:t>аудита</w:t>
      </w:r>
      <w:r w:rsidRPr="00920FF4">
        <w:rPr>
          <w:rFonts w:ascii="Calibri Light" w:eastAsia="Times New Roman" w:hAnsi="Calibri Light" w:cstheme="majorHAnsi"/>
          <w:b/>
          <w:bCs/>
          <w:sz w:val="24"/>
          <w:szCs w:val="24"/>
          <w:lang w:val="ru-RU" w:eastAsia="ru-RU"/>
        </w:rPr>
        <w:t xml:space="preserve"> </w:t>
      </w:r>
      <w:r w:rsidRPr="00A77060">
        <w:rPr>
          <w:rFonts w:ascii="Calibri Light" w:eastAsia="Times New Roman" w:hAnsi="Calibri Light" w:cstheme="majorHAnsi"/>
          <w:b/>
          <w:bCs/>
          <w:sz w:val="24"/>
          <w:szCs w:val="24"/>
          <w:lang w:val="ru-RU" w:eastAsia="ru-RU"/>
        </w:rPr>
        <w:t>по</w:t>
      </w:r>
      <w:r w:rsidRPr="00920FF4">
        <w:rPr>
          <w:rFonts w:ascii="Calibri Light" w:eastAsia="Times New Roman" w:hAnsi="Calibri Light" w:cstheme="majorHAnsi"/>
          <w:b/>
          <w:bCs/>
          <w:sz w:val="24"/>
          <w:szCs w:val="24"/>
          <w:lang w:val="ru-RU" w:eastAsia="ru-RU"/>
        </w:rPr>
        <w:t xml:space="preserve"> </w:t>
      </w:r>
      <w:r w:rsidRPr="00A77060">
        <w:rPr>
          <w:rFonts w:ascii="Calibri Light" w:eastAsia="Times New Roman" w:hAnsi="Calibri Light" w:cstheme="majorHAnsi"/>
          <w:b/>
          <w:bCs/>
          <w:sz w:val="24"/>
          <w:szCs w:val="24"/>
          <w:lang w:val="ru-RU" w:eastAsia="ru-RU"/>
        </w:rPr>
        <w:t>Отчету</w:t>
      </w:r>
      <w:r w:rsidRPr="00920FF4">
        <w:rPr>
          <w:rFonts w:ascii="Calibri Light" w:eastAsia="Times New Roman" w:hAnsi="Calibri Light" w:cstheme="majorHAnsi"/>
          <w:b/>
          <w:bCs/>
          <w:sz w:val="24"/>
          <w:szCs w:val="24"/>
          <w:lang w:val="ru-RU" w:eastAsia="ru-RU"/>
        </w:rPr>
        <w:t xml:space="preserve"> </w:t>
      </w:r>
      <w:r w:rsidRPr="00A77060">
        <w:rPr>
          <w:rFonts w:ascii="Calibri Light" w:eastAsia="Times New Roman" w:hAnsi="Calibri Light" w:cstheme="majorHAnsi"/>
          <w:b/>
          <w:bCs/>
          <w:sz w:val="24"/>
          <w:szCs w:val="24"/>
          <w:lang w:val="ru-RU" w:eastAsia="ru-RU"/>
        </w:rPr>
        <w:t>Правительства</w:t>
      </w:r>
      <w:r w:rsidRPr="00920FF4">
        <w:rPr>
          <w:rFonts w:ascii="Calibri Light" w:eastAsia="Times New Roman" w:hAnsi="Calibri Light" w:cstheme="majorHAnsi"/>
          <w:b/>
          <w:bCs/>
          <w:sz w:val="24"/>
          <w:szCs w:val="24"/>
          <w:lang w:val="ru-RU" w:eastAsia="ru-RU"/>
        </w:rPr>
        <w:t xml:space="preserve"> </w:t>
      </w:r>
      <w:r w:rsidRPr="00A77060">
        <w:rPr>
          <w:rFonts w:ascii="Calibri Light" w:eastAsia="Times New Roman" w:hAnsi="Calibri Light" w:cstheme="majorHAnsi"/>
          <w:b/>
          <w:bCs/>
          <w:sz w:val="24"/>
          <w:szCs w:val="24"/>
          <w:lang w:val="ru-RU" w:eastAsia="ru-RU"/>
        </w:rPr>
        <w:t>об</w:t>
      </w:r>
      <w:r w:rsidRPr="00920FF4">
        <w:rPr>
          <w:rFonts w:ascii="Calibri Light" w:eastAsia="Times New Roman" w:hAnsi="Calibri Light" w:cstheme="majorHAnsi"/>
          <w:b/>
          <w:bCs/>
          <w:sz w:val="24"/>
          <w:szCs w:val="24"/>
          <w:lang w:val="ru-RU" w:eastAsia="ru-RU"/>
        </w:rPr>
        <w:t xml:space="preserve"> </w:t>
      </w:r>
      <w:r w:rsidRPr="00A77060">
        <w:rPr>
          <w:rFonts w:ascii="Calibri Light" w:eastAsia="Times New Roman" w:hAnsi="Calibri Light" w:cstheme="majorHAnsi"/>
          <w:b/>
          <w:bCs/>
          <w:sz w:val="24"/>
          <w:szCs w:val="24"/>
          <w:lang w:val="ru-RU" w:eastAsia="ru-RU"/>
        </w:rPr>
        <w:t>исполнении</w:t>
      </w:r>
      <w:r w:rsidRPr="00920FF4">
        <w:rPr>
          <w:rFonts w:ascii="Calibri Light" w:eastAsia="Times New Roman" w:hAnsi="Calibri Light" w:cstheme="majorHAnsi"/>
          <w:b/>
          <w:bCs/>
          <w:sz w:val="24"/>
          <w:szCs w:val="24"/>
          <w:lang w:val="ru-RU" w:eastAsia="ru-RU"/>
        </w:rPr>
        <w:t xml:space="preserve"> </w:t>
      </w:r>
      <w:r w:rsidRPr="00A77060">
        <w:rPr>
          <w:rFonts w:ascii="Calibri Light" w:eastAsia="Times New Roman" w:hAnsi="Calibri Light" w:cstheme="majorHAnsi"/>
          <w:b/>
          <w:bCs/>
          <w:sz w:val="24"/>
          <w:szCs w:val="24"/>
          <w:lang w:val="ru-RU" w:eastAsia="ru-RU"/>
        </w:rPr>
        <w:t>государственного</w:t>
      </w:r>
      <w:r w:rsidRPr="00920FF4">
        <w:rPr>
          <w:rFonts w:ascii="Calibri Light" w:eastAsia="Times New Roman" w:hAnsi="Calibri Light" w:cstheme="majorHAnsi"/>
          <w:b/>
          <w:bCs/>
          <w:sz w:val="24"/>
          <w:szCs w:val="24"/>
          <w:lang w:val="ru-RU" w:eastAsia="ru-RU"/>
        </w:rPr>
        <w:t xml:space="preserve"> </w:t>
      </w:r>
      <w:r w:rsidRPr="00A77060">
        <w:rPr>
          <w:rFonts w:ascii="Calibri Light" w:eastAsia="Times New Roman" w:hAnsi="Calibri Light" w:cstheme="majorHAnsi"/>
          <w:b/>
          <w:bCs/>
          <w:sz w:val="24"/>
          <w:szCs w:val="24"/>
          <w:lang w:val="ru-RU" w:eastAsia="ru-RU"/>
        </w:rPr>
        <w:t>бюджета</w:t>
      </w:r>
      <w:r w:rsidRPr="00920FF4">
        <w:rPr>
          <w:rFonts w:ascii="Calibri Light" w:eastAsia="Times New Roman" w:hAnsi="Calibri Light" w:cstheme="majorHAnsi"/>
          <w:b/>
          <w:bCs/>
          <w:sz w:val="24"/>
          <w:szCs w:val="24"/>
          <w:lang w:val="ru-RU" w:eastAsia="ru-RU"/>
        </w:rPr>
        <w:t xml:space="preserve"> </w:t>
      </w:r>
      <w:r w:rsidRPr="00A77060">
        <w:rPr>
          <w:rFonts w:ascii="Calibri Light" w:eastAsia="Times New Roman" w:hAnsi="Calibri Light" w:cstheme="majorHAnsi"/>
          <w:b/>
          <w:bCs/>
          <w:sz w:val="24"/>
          <w:szCs w:val="24"/>
          <w:lang w:val="ru-RU" w:eastAsia="ru-RU"/>
        </w:rPr>
        <w:t>за</w:t>
      </w:r>
      <w:r w:rsidRPr="00920FF4">
        <w:rPr>
          <w:rFonts w:ascii="Calibri Light" w:eastAsia="Times New Roman" w:hAnsi="Calibri Light" w:cstheme="majorHAnsi"/>
          <w:b/>
          <w:bCs/>
          <w:sz w:val="24"/>
          <w:szCs w:val="24"/>
          <w:lang w:val="ru-RU" w:eastAsia="ru-RU"/>
        </w:rPr>
        <w:t xml:space="preserve"> </w:t>
      </w:r>
      <w:r w:rsidRPr="00920FF4">
        <w:rPr>
          <w:rFonts w:ascii="Calibri Light" w:eastAsia="Times New Roman" w:hAnsi="Calibri Light" w:cs="Times New Roman"/>
          <w:b/>
          <w:bCs/>
          <w:sz w:val="24"/>
          <w:szCs w:val="24"/>
          <w:lang w:val="ru-RU" w:eastAsia="ru-RU"/>
        </w:rPr>
        <w:t xml:space="preserve">2020 </w:t>
      </w:r>
      <w:r w:rsidRPr="00A77060">
        <w:rPr>
          <w:rFonts w:ascii="Calibri Light" w:eastAsia="Times New Roman" w:hAnsi="Calibri Light" w:cs="Times New Roman"/>
          <w:b/>
          <w:bCs/>
          <w:sz w:val="24"/>
          <w:szCs w:val="24"/>
          <w:lang w:val="ru-RU" w:eastAsia="ru-RU"/>
        </w:rPr>
        <w:t>год</w:t>
      </w:r>
      <w:r w:rsidRPr="00920FF4">
        <w:rPr>
          <w:rFonts w:ascii="Calibri Light" w:eastAsia="Times New Roman" w:hAnsi="Calibri Light" w:cstheme="majorHAnsi"/>
          <w:b/>
          <w:bCs/>
          <w:iCs/>
          <w:sz w:val="22"/>
          <w:lang w:val="ru-RU" w:eastAsia="ru-RU"/>
        </w:rPr>
        <w:t xml:space="preserve">”) </w:t>
      </w:r>
    </w:p>
    <w:p w:rsidR="0027124C" w:rsidRPr="00920FF4" w:rsidRDefault="0027124C" w:rsidP="0027124C">
      <w:pPr>
        <w:spacing w:after="0" w:line="276" w:lineRule="auto"/>
        <w:jc w:val="center"/>
        <w:rPr>
          <w:rFonts w:ascii="Calibri Light" w:eastAsia="Times New Roman" w:hAnsi="Calibri Light" w:cstheme="majorHAnsi"/>
          <w:b/>
          <w:bCs/>
          <w:iCs/>
          <w:sz w:val="24"/>
          <w:szCs w:val="24"/>
          <w:lang w:val="ru-RU" w:eastAsia="ru-RU"/>
        </w:rPr>
      </w:pPr>
    </w:p>
    <w:tbl>
      <w:tblPr>
        <w:tblW w:w="14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7513"/>
        <w:gridCol w:w="992"/>
        <w:gridCol w:w="992"/>
        <w:gridCol w:w="844"/>
        <w:gridCol w:w="9"/>
      </w:tblGrid>
      <w:tr w:rsidR="0027124C" w:rsidRPr="00816800" w:rsidTr="0027124C">
        <w:trPr>
          <w:trHeight w:val="269"/>
        </w:trPr>
        <w:tc>
          <w:tcPr>
            <w:tcW w:w="4253" w:type="dxa"/>
            <w:vMerge w:val="restart"/>
            <w:shd w:val="clear" w:color="auto" w:fill="auto"/>
            <w:vAlign w:val="center"/>
            <w:hideMark/>
          </w:tcPr>
          <w:p w:rsidR="0027124C" w:rsidRPr="00BD7CD4" w:rsidRDefault="0027124C" w:rsidP="0027124C">
            <w:pPr>
              <w:spacing w:after="0" w:line="276" w:lineRule="auto"/>
              <w:jc w:val="center"/>
              <w:rPr>
                <w:rFonts w:ascii="Calibri Light" w:eastAsia="Times New Roman" w:hAnsi="Calibri Light" w:cstheme="majorHAnsi"/>
                <w:b/>
                <w:bCs/>
                <w:color w:val="000000"/>
                <w:sz w:val="20"/>
                <w:szCs w:val="20"/>
                <w:lang w:val="ru-RU"/>
              </w:rPr>
            </w:pPr>
            <w:r>
              <w:rPr>
                <w:rFonts w:ascii="Calibri Light" w:eastAsia="Times New Roman" w:hAnsi="Calibri Light" w:cstheme="majorHAnsi"/>
                <w:b/>
                <w:bCs/>
                <w:color w:val="000000"/>
                <w:sz w:val="20"/>
                <w:szCs w:val="20"/>
                <w:lang w:val="ru-RU"/>
              </w:rPr>
              <w:t>Рекомендация</w:t>
            </w:r>
          </w:p>
        </w:tc>
        <w:tc>
          <w:tcPr>
            <w:tcW w:w="7513" w:type="dxa"/>
            <w:vMerge w:val="restart"/>
            <w:shd w:val="clear" w:color="auto" w:fill="auto"/>
            <w:vAlign w:val="center"/>
            <w:hideMark/>
          </w:tcPr>
          <w:p w:rsidR="0027124C" w:rsidRPr="00816800" w:rsidRDefault="0027124C" w:rsidP="0027124C">
            <w:pPr>
              <w:spacing w:after="0" w:line="276" w:lineRule="auto"/>
              <w:jc w:val="center"/>
              <w:rPr>
                <w:rFonts w:ascii="Calibri Light" w:eastAsia="Times New Roman" w:hAnsi="Calibri Light" w:cstheme="majorHAnsi"/>
                <w:b/>
                <w:bCs/>
                <w:color w:val="000000"/>
                <w:sz w:val="20"/>
                <w:szCs w:val="20"/>
              </w:rPr>
            </w:pPr>
            <w:r w:rsidRPr="00A77060">
              <w:rPr>
                <w:rFonts w:ascii="Calibri Light" w:hAnsi="Calibri Light" w:cstheme="majorHAnsi"/>
                <w:b/>
                <w:sz w:val="20"/>
                <w:szCs w:val="20"/>
                <w:lang w:val="ru-RU"/>
              </w:rPr>
              <w:t>Принятые меры</w:t>
            </w:r>
          </w:p>
        </w:tc>
        <w:tc>
          <w:tcPr>
            <w:tcW w:w="2837" w:type="dxa"/>
            <w:gridSpan w:val="4"/>
          </w:tcPr>
          <w:p w:rsidR="0027124C" w:rsidRPr="00A77060" w:rsidRDefault="0027124C" w:rsidP="0027124C">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hAnsi="Calibri Light" w:cstheme="majorHAnsi"/>
                <w:b/>
                <w:sz w:val="20"/>
                <w:szCs w:val="20"/>
                <w:lang w:val="ru-RU"/>
              </w:rPr>
              <w:t xml:space="preserve">Статус внедрения рекомендации </w:t>
            </w:r>
          </w:p>
        </w:tc>
      </w:tr>
      <w:tr w:rsidR="0027124C" w:rsidRPr="00816800" w:rsidTr="0027124C">
        <w:trPr>
          <w:gridAfter w:val="1"/>
          <w:wAfter w:w="9" w:type="dxa"/>
          <w:trHeight w:val="539"/>
        </w:trPr>
        <w:tc>
          <w:tcPr>
            <w:tcW w:w="4253" w:type="dxa"/>
            <w:vMerge/>
            <w:shd w:val="clear" w:color="auto" w:fill="auto"/>
          </w:tcPr>
          <w:p w:rsidR="0027124C" w:rsidRPr="00816800" w:rsidRDefault="0027124C" w:rsidP="0027124C">
            <w:pPr>
              <w:spacing w:after="0" w:line="276" w:lineRule="auto"/>
              <w:rPr>
                <w:rFonts w:ascii="Calibri Light" w:hAnsi="Calibri Light" w:cstheme="majorHAnsi"/>
                <w:sz w:val="20"/>
                <w:szCs w:val="20"/>
              </w:rPr>
            </w:pPr>
          </w:p>
        </w:tc>
        <w:tc>
          <w:tcPr>
            <w:tcW w:w="7513" w:type="dxa"/>
            <w:vMerge/>
            <w:shd w:val="clear" w:color="auto" w:fill="auto"/>
          </w:tcPr>
          <w:p w:rsidR="0027124C" w:rsidRPr="00816800" w:rsidRDefault="0027124C" w:rsidP="0027124C">
            <w:pPr>
              <w:spacing w:after="0" w:line="276" w:lineRule="auto"/>
              <w:rPr>
                <w:rFonts w:ascii="Calibri Light" w:hAnsi="Calibri Light" w:cstheme="majorHAnsi"/>
                <w:sz w:val="20"/>
                <w:szCs w:val="20"/>
              </w:rPr>
            </w:pPr>
          </w:p>
        </w:tc>
        <w:tc>
          <w:tcPr>
            <w:tcW w:w="992" w:type="dxa"/>
            <w:shd w:val="clear" w:color="auto" w:fill="auto"/>
            <w:vAlign w:val="center"/>
          </w:tcPr>
          <w:p w:rsidR="0027124C" w:rsidRDefault="0027124C" w:rsidP="0027124C">
            <w:pPr>
              <w:tabs>
                <w:tab w:val="left" w:pos="862"/>
              </w:tabs>
              <w:spacing w:after="0" w:line="240" w:lineRule="auto"/>
              <w:ind w:left="-131"/>
              <w:jc w:val="center"/>
              <w:rPr>
                <w:rFonts w:ascii="Calibri Light" w:hAnsi="Calibri Light" w:cstheme="majorHAnsi"/>
                <w:b/>
                <w:sz w:val="20"/>
                <w:szCs w:val="20"/>
                <w:lang w:val="ru-RU"/>
              </w:rPr>
            </w:pPr>
            <w:r w:rsidRPr="00A77060">
              <w:rPr>
                <w:rFonts w:ascii="Calibri Light" w:hAnsi="Calibri Light" w:cstheme="majorHAnsi"/>
                <w:b/>
                <w:sz w:val="20"/>
                <w:szCs w:val="20"/>
                <w:lang w:val="ru-RU"/>
              </w:rPr>
              <w:t>частично выпол</w:t>
            </w:r>
            <w:r>
              <w:rPr>
                <w:rFonts w:ascii="Calibri Light" w:hAnsi="Calibri Light" w:cstheme="majorHAnsi"/>
                <w:b/>
                <w:sz w:val="20"/>
                <w:szCs w:val="20"/>
                <w:lang w:val="ru-RU"/>
              </w:rPr>
              <w:t>-</w:t>
            </w:r>
          </w:p>
          <w:p w:rsidR="0027124C" w:rsidRPr="00A77060" w:rsidRDefault="0027124C" w:rsidP="0027124C">
            <w:pPr>
              <w:tabs>
                <w:tab w:val="left" w:pos="862"/>
              </w:tabs>
              <w:spacing w:after="0" w:line="240" w:lineRule="auto"/>
              <w:ind w:left="-131"/>
              <w:jc w:val="center"/>
              <w:rPr>
                <w:rFonts w:ascii="Calibri Light" w:hAnsi="Calibri Light" w:cstheme="majorHAnsi"/>
                <w:b/>
                <w:sz w:val="20"/>
                <w:szCs w:val="20"/>
                <w:lang w:val="ru-RU"/>
              </w:rPr>
            </w:pPr>
            <w:r w:rsidRPr="00A77060">
              <w:rPr>
                <w:rFonts w:ascii="Calibri Light" w:hAnsi="Calibri Light" w:cstheme="majorHAnsi"/>
                <w:b/>
                <w:sz w:val="20"/>
                <w:szCs w:val="20"/>
                <w:lang w:val="ru-RU"/>
              </w:rPr>
              <w:t xml:space="preserve">нена </w:t>
            </w:r>
          </w:p>
        </w:tc>
        <w:tc>
          <w:tcPr>
            <w:tcW w:w="992" w:type="dxa"/>
            <w:shd w:val="clear" w:color="auto" w:fill="auto"/>
            <w:vAlign w:val="center"/>
          </w:tcPr>
          <w:p w:rsidR="0027124C" w:rsidRDefault="0027124C" w:rsidP="0027124C">
            <w:pPr>
              <w:tabs>
                <w:tab w:val="left" w:pos="862"/>
              </w:tabs>
              <w:spacing w:after="0" w:line="240" w:lineRule="auto"/>
              <w:ind w:left="-131"/>
              <w:jc w:val="center"/>
              <w:rPr>
                <w:rFonts w:ascii="Calibri Light" w:hAnsi="Calibri Light" w:cstheme="majorHAnsi"/>
                <w:b/>
                <w:sz w:val="20"/>
                <w:szCs w:val="20"/>
                <w:lang w:val="ru-RU"/>
              </w:rPr>
            </w:pPr>
            <w:r w:rsidRPr="00A77060">
              <w:rPr>
                <w:rFonts w:ascii="Calibri Light" w:hAnsi="Calibri Light" w:cstheme="majorHAnsi"/>
                <w:b/>
                <w:sz w:val="20"/>
                <w:szCs w:val="20"/>
                <w:lang w:val="ru-RU"/>
              </w:rPr>
              <w:t>частично выпол</w:t>
            </w:r>
            <w:r>
              <w:rPr>
                <w:rFonts w:ascii="Calibri Light" w:hAnsi="Calibri Light" w:cstheme="majorHAnsi"/>
                <w:b/>
                <w:sz w:val="20"/>
                <w:szCs w:val="20"/>
                <w:lang w:val="ru-RU"/>
              </w:rPr>
              <w:t>-</w:t>
            </w:r>
          </w:p>
          <w:p w:rsidR="0027124C" w:rsidRPr="00A77060" w:rsidRDefault="0027124C" w:rsidP="0027124C">
            <w:pPr>
              <w:tabs>
                <w:tab w:val="left" w:pos="862"/>
              </w:tabs>
              <w:spacing w:after="0" w:line="240" w:lineRule="auto"/>
              <w:ind w:left="-131"/>
              <w:jc w:val="center"/>
              <w:rPr>
                <w:rFonts w:ascii="Calibri Light" w:hAnsi="Calibri Light" w:cstheme="majorHAnsi"/>
                <w:b/>
                <w:sz w:val="20"/>
                <w:szCs w:val="20"/>
                <w:lang w:val="ru-RU"/>
              </w:rPr>
            </w:pPr>
            <w:r w:rsidRPr="00A77060">
              <w:rPr>
                <w:rFonts w:ascii="Calibri Light" w:hAnsi="Calibri Light" w:cstheme="majorHAnsi"/>
                <w:b/>
                <w:sz w:val="20"/>
                <w:szCs w:val="20"/>
                <w:lang w:val="ru-RU"/>
              </w:rPr>
              <w:t xml:space="preserve">нена </w:t>
            </w:r>
          </w:p>
        </w:tc>
        <w:tc>
          <w:tcPr>
            <w:tcW w:w="844" w:type="dxa"/>
            <w:shd w:val="clear" w:color="auto" w:fill="auto"/>
            <w:vAlign w:val="center"/>
          </w:tcPr>
          <w:p w:rsidR="0027124C" w:rsidRDefault="0027124C" w:rsidP="0027124C">
            <w:pPr>
              <w:tabs>
                <w:tab w:val="left" w:pos="862"/>
              </w:tabs>
              <w:spacing w:after="0" w:line="240" w:lineRule="auto"/>
              <w:ind w:left="-131"/>
              <w:jc w:val="center"/>
              <w:rPr>
                <w:rFonts w:ascii="Calibri Light" w:hAnsi="Calibri Light" w:cstheme="majorHAnsi"/>
                <w:b/>
                <w:sz w:val="20"/>
                <w:szCs w:val="20"/>
                <w:lang w:val="ru-RU"/>
              </w:rPr>
            </w:pPr>
            <w:r w:rsidRPr="00A77060">
              <w:rPr>
                <w:rFonts w:ascii="Calibri Light" w:hAnsi="Calibri Light" w:cstheme="majorHAnsi"/>
                <w:b/>
                <w:sz w:val="20"/>
                <w:szCs w:val="20"/>
                <w:lang w:val="ru-RU"/>
              </w:rPr>
              <w:t>частично выпол</w:t>
            </w:r>
            <w:r>
              <w:rPr>
                <w:rFonts w:ascii="Calibri Light" w:hAnsi="Calibri Light" w:cstheme="majorHAnsi"/>
                <w:b/>
                <w:sz w:val="20"/>
                <w:szCs w:val="20"/>
                <w:lang w:val="ru-RU"/>
              </w:rPr>
              <w:t>-</w:t>
            </w:r>
          </w:p>
          <w:p w:rsidR="0027124C" w:rsidRPr="00A77060" w:rsidRDefault="0027124C" w:rsidP="0027124C">
            <w:pPr>
              <w:tabs>
                <w:tab w:val="left" w:pos="862"/>
              </w:tabs>
              <w:spacing w:after="0" w:line="240" w:lineRule="auto"/>
              <w:ind w:left="-131"/>
              <w:jc w:val="center"/>
              <w:rPr>
                <w:rFonts w:ascii="Calibri Light" w:hAnsi="Calibri Light" w:cstheme="majorHAnsi"/>
                <w:b/>
                <w:sz w:val="20"/>
                <w:szCs w:val="20"/>
                <w:lang w:val="ru-RU"/>
              </w:rPr>
            </w:pPr>
            <w:r w:rsidRPr="00A77060">
              <w:rPr>
                <w:rFonts w:ascii="Calibri Light" w:hAnsi="Calibri Light" w:cstheme="majorHAnsi"/>
                <w:b/>
                <w:sz w:val="20"/>
                <w:szCs w:val="20"/>
                <w:lang w:val="ru-RU"/>
              </w:rPr>
              <w:t xml:space="preserve">нена </w:t>
            </w:r>
          </w:p>
        </w:tc>
      </w:tr>
      <w:tr w:rsidR="0027124C" w:rsidRPr="00036B6E" w:rsidTr="0027124C">
        <w:trPr>
          <w:gridAfter w:val="1"/>
          <w:wAfter w:w="9" w:type="dxa"/>
          <w:trHeight w:val="1169"/>
        </w:trPr>
        <w:tc>
          <w:tcPr>
            <w:tcW w:w="4253" w:type="dxa"/>
            <w:shd w:val="clear" w:color="auto" w:fill="auto"/>
          </w:tcPr>
          <w:p w:rsidR="0027124C" w:rsidRPr="00036B6E" w:rsidRDefault="0027124C" w:rsidP="0027124C">
            <w:pPr>
              <w:spacing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 xml:space="preserve">2.4.1. </w:t>
            </w:r>
            <w:r w:rsidRPr="00036B6E">
              <w:rPr>
                <w:rFonts w:ascii="Calibri Light" w:hAnsi="Calibri Light" w:cstheme="majorHAnsi"/>
                <w:bCs/>
                <w:sz w:val="20"/>
                <w:szCs w:val="20"/>
                <w:lang w:val="ru-RU"/>
              </w:rPr>
              <w:t xml:space="preserve">Соблюдать и придерживаться положений нормативных актов относительно процесса включения для финансирования из бюджета объектов капитальных инвестиций, с обеспечением эффективной системы по осуществлению мониторинга выполнения объектов капитальных вложений (повторяется рекомендация из </w:t>
            </w:r>
            <w:r w:rsidRPr="00036B6E">
              <w:rPr>
                <w:rFonts w:ascii="Calibri Light" w:hAnsi="Calibri Light" w:cstheme="majorHAnsi"/>
                <w:bCs/>
                <w:iCs/>
                <w:sz w:val="20"/>
                <w:szCs w:val="20"/>
                <w:lang w:val="ru-RU"/>
              </w:rPr>
              <w:t>Постановление Счетной палаты №</w:t>
            </w:r>
            <w:r w:rsidRPr="00036B6E">
              <w:rPr>
                <w:rFonts w:ascii="Calibri Light" w:hAnsi="Calibri Light" w:cstheme="majorHAnsi"/>
                <w:sz w:val="20"/>
                <w:szCs w:val="20"/>
                <w:lang w:val="ru-RU"/>
              </w:rPr>
              <w:t>38 от 28 июля 2020 года</w:t>
            </w:r>
            <w:r>
              <w:rPr>
                <w:rFonts w:ascii="Calibri Light" w:hAnsi="Calibri Light" w:cstheme="majorHAnsi"/>
                <w:sz w:val="20"/>
                <w:szCs w:val="20"/>
                <w:lang w:val="ru-RU"/>
              </w:rPr>
              <w:t>).</w:t>
            </w:r>
          </w:p>
        </w:tc>
        <w:tc>
          <w:tcPr>
            <w:tcW w:w="7513" w:type="dxa"/>
            <w:shd w:val="clear" w:color="auto" w:fill="auto"/>
          </w:tcPr>
          <w:p w:rsidR="0027124C" w:rsidRPr="00036B6E" w:rsidRDefault="0027124C" w:rsidP="0027124C">
            <w:pPr>
              <w:spacing w:after="0" w:line="240" w:lineRule="auto"/>
              <w:rPr>
                <w:rFonts w:ascii="Calibri Light" w:hAnsi="Calibri Light"/>
                <w:sz w:val="20"/>
                <w:szCs w:val="20"/>
                <w:lang w:val="ru-RU"/>
              </w:rPr>
            </w:pPr>
            <w:r w:rsidRPr="00036B6E">
              <w:rPr>
                <w:rFonts w:ascii="Calibri Light" w:hAnsi="Calibri Light" w:cstheme="majorHAnsi"/>
                <w:sz w:val="20"/>
                <w:szCs w:val="20"/>
                <w:lang w:val="ru-RU"/>
              </w:rPr>
              <w:t>В январе 2021 года был разработан проект ПП „</w:t>
            </w:r>
            <w:r w:rsidRPr="00036B6E">
              <w:rPr>
                <w:rFonts w:ascii="Calibri Light" w:hAnsi="Calibri Light" w:cstheme="majorHAnsi"/>
                <w:sz w:val="20"/>
                <w:szCs w:val="20"/>
                <w:lang w:val="ru-RU" w:bidi="ro-RO"/>
              </w:rPr>
              <w:t xml:space="preserve">О внесении изменений в </w:t>
            </w:r>
            <w:r w:rsidRPr="00036B6E">
              <w:rPr>
                <w:rFonts w:ascii="Calibri Light" w:hAnsi="Calibri Light" w:cstheme="majorHAnsi"/>
                <w:sz w:val="20"/>
                <w:szCs w:val="20"/>
                <w:lang w:val="ru-RU"/>
              </w:rPr>
              <w:t xml:space="preserve">ПП №1029/2013 о государственных </w:t>
            </w:r>
            <w:r w:rsidRPr="00036B6E">
              <w:rPr>
                <w:rFonts w:ascii="Calibri Light" w:eastAsia="Times New Roman" w:hAnsi="Calibri Light" w:cstheme="majorHAnsi"/>
                <w:bCs/>
                <w:color w:val="000000"/>
                <w:sz w:val="20"/>
                <w:szCs w:val="20"/>
                <w:lang w:val="ru-RU"/>
              </w:rPr>
              <w:t>капитальных вложениях</w:t>
            </w:r>
            <w:r w:rsidRPr="00036B6E">
              <w:rPr>
                <w:rFonts w:ascii="Calibri Light" w:hAnsi="Calibri Light" w:cstheme="majorHAnsi"/>
                <w:sz w:val="20"/>
                <w:szCs w:val="20"/>
                <w:lang w:val="ru-RU"/>
              </w:rPr>
              <w:t xml:space="preserve">”, который в настоящее время находится на этапе согласования в рамках </w:t>
            </w:r>
            <w:r w:rsidRPr="00036B6E">
              <w:rPr>
                <w:rFonts w:ascii="Calibri Light" w:hAnsi="Calibri Light"/>
                <w:sz w:val="20"/>
                <w:szCs w:val="20"/>
                <w:lang w:val="ru-RU"/>
              </w:rPr>
              <w:t>МФ.</w:t>
            </w:r>
            <w:r w:rsidRPr="00036B6E">
              <w:rPr>
                <w:rFonts w:ascii="Calibri Light" w:hAnsi="Calibri Light" w:cstheme="majorHAnsi"/>
                <w:sz w:val="20"/>
                <w:szCs w:val="20"/>
                <w:lang w:val="ru-RU"/>
              </w:rPr>
              <w:t xml:space="preserve"> Посредством изменений</w:t>
            </w:r>
            <w:r w:rsidR="00332F15">
              <w:rPr>
                <w:rFonts w:ascii="Calibri Light" w:hAnsi="Calibri Light" w:cstheme="majorHAnsi"/>
                <w:sz w:val="20"/>
                <w:szCs w:val="20"/>
                <w:lang w:val="ru-RU"/>
              </w:rPr>
              <w:t>,</w:t>
            </w:r>
            <w:r w:rsidRPr="00036B6E">
              <w:rPr>
                <w:rFonts w:ascii="Calibri Light" w:hAnsi="Calibri Light" w:cstheme="majorHAnsi"/>
                <w:sz w:val="20"/>
                <w:szCs w:val="20"/>
                <w:lang w:val="ru-RU"/>
              </w:rPr>
              <w:t xml:space="preserve"> предложенных в этом проекте, будет создана единая нормативная база для планирования и управления капитальными инвестициями из всех источников государственного бюджета, как внутренних, так и внешних. Согласно Техническому Меморандуму о взаимопонимании с МВФ по экономической и финансовой политике, МФ ежемесячно представляет персоналу МВФ отчет об исполнении расходов национального публичного бюджета, в том числе расходов на капитальные инвестиции. На этапе составления указанной информации, рассматривается уровень исполнения средств, выделенных на капитальные вложения. В случае необходимости, по телефону может быть запрошена более подробная информация о причинах низкого уровня освоения выделенных средств. В итоге, могут быть представлены предложения по уточнению Закона о государственном бюджете на соответствующий год. </w:t>
            </w:r>
          </w:p>
          <w:p w:rsidR="0027124C" w:rsidRPr="00036B6E" w:rsidRDefault="0027124C" w:rsidP="0027124C">
            <w:pPr>
              <w:spacing w:after="0" w:line="276" w:lineRule="auto"/>
              <w:rPr>
                <w:rFonts w:ascii="Calibri Light" w:hAnsi="Calibri Light" w:cstheme="majorHAnsi"/>
                <w:sz w:val="20"/>
                <w:szCs w:val="20"/>
                <w:lang w:val="ru-RU"/>
              </w:rPr>
            </w:pPr>
            <w:r w:rsidRPr="00036B6E">
              <w:rPr>
                <w:rFonts w:ascii="Calibri Light" w:hAnsi="Calibri Light" w:cstheme="majorHAnsi"/>
                <w:sz w:val="20"/>
                <w:szCs w:val="20"/>
                <w:lang w:val="ru-RU"/>
              </w:rPr>
              <w:t xml:space="preserve">Одновременно, на основании ПП №1029/2013 были разработаны формы годовых отчетов по </w:t>
            </w:r>
            <w:r w:rsidRPr="00036B6E">
              <w:rPr>
                <w:rFonts w:ascii="Calibri Light" w:eastAsia="Times New Roman" w:hAnsi="Calibri Light" w:cstheme="majorHAnsi"/>
                <w:bCs/>
                <w:color w:val="000000"/>
                <w:sz w:val="20"/>
                <w:szCs w:val="20"/>
                <w:lang w:val="ru-RU"/>
              </w:rPr>
              <w:t xml:space="preserve">мониторингу внедрения проектов </w:t>
            </w:r>
            <w:r w:rsidRPr="00036B6E">
              <w:rPr>
                <w:rFonts w:ascii="Calibri Light" w:hAnsi="Calibri Light" w:cstheme="majorHAnsi"/>
                <w:sz w:val="20"/>
                <w:szCs w:val="20"/>
                <w:lang w:val="ru-RU"/>
              </w:rPr>
              <w:t>государственных</w:t>
            </w:r>
            <w:r w:rsidRPr="00036B6E">
              <w:rPr>
                <w:rFonts w:ascii="Calibri Light" w:eastAsia="Times New Roman" w:hAnsi="Calibri Light" w:cstheme="majorHAnsi"/>
                <w:bCs/>
                <w:color w:val="000000"/>
                <w:sz w:val="20"/>
                <w:szCs w:val="20"/>
                <w:lang w:val="ru-RU"/>
              </w:rPr>
              <w:t xml:space="preserve"> капитальных вложений. Письмом №</w:t>
            </w:r>
            <w:r w:rsidRPr="00036B6E">
              <w:rPr>
                <w:rFonts w:ascii="Calibri Light" w:hAnsi="Calibri Light" w:cstheme="majorHAnsi"/>
                <w:sz w:val="20"/>
                <w:szCs w:val="20"/>
                <w:lang w:val="ru-RU"/>
              </w:rPr>
              <w:t xml:space="preserve">09/1-09/6 от 11 января 2021 года (копия Письма прилагается на 4 листах) </w:t>
            </w:r>
            <w:r w:rsidRPr="00036B6E">
              <w:rPr>
                <w:rFonts w:ascii="Calibri Light" w:hAnsi="Calibri Light"/>
                <w:sz w:val="20"/>
                <w:szCs w:val="20"/>
                <w:lang w:val="ru-RU"/>
              </w:rPr>
              <w:t>Министерство финансов</w:t>
            </w:r>
            <w:r w:rsidRPr="00036B6E">
              <w:rPr>
                <w:rFonts w:ascii="Calibri Light" w:hAnsi="Calibri Light" w:cstheme="majorHAnsi"/>
                <w:sz w:val="20"/>
                <w:szCs w:val="20"/>
                <w:lang w:val="ru-RU"/>
              </w:rPr>
              <w:t xml:space="preserve"> запросило от ЦПО представление указанных отчетов за 2020 год в срок до 08 февраля 2022 года.</w:t>
            </w:r>
          </w:p>
        </w:tc>
        <w:tc>
          <w:tcPr>
            <w:tcW w:w="992" w:type="dxa"/>
          </w:tcPr>
          <w:p w:rsidR="0027124C" w:rsidRPr="00036B6E" w:rsidRDefault="0027124C" w:rsidP="0027124C">
            <w:pPr>
              <w:spacing w:after="0" w:line="276" w:lineRule="auto"/>
              <w:jc w:val="center"/>
              <w:rPr>
                <w:rFonts w:ascii="Calibri Light" w:hAnsi="Calibri Light" w:cstheme="majorHAnsi"/>
                <w:sz w:val="20"/>
                <w:szCs w:val="20"/>
                <w:lang w:val="ru-RU"/>
              </w:rPr>
            </w:pP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p>
        </w:tc>
      </w:tr>
      <w:tr w:rsidR="0027124C" w:rsidRPr="00036B6E" w:rsidTr="0027124C">
        <w:trPr>
          <w:gridAfter w:val="1"/>
          <w:wAfter w:w="9" w:type="dxa"/>
          <w:trHeight w:val="1798"/>
        </w:trPr>
        <w:tc>
          <w:tcPr>
            <w:tcW w:w="4253" w:type="dxa"/>
            <w:shd w:val="clear" w:color="auto" w:fill="auto"/>
          </w:tcPr>
          <w:p w:rsidR="0027124C" w:rsidRPr="00036B6E" w:rsidRDefault="0027124C" w:rsidP="0027124C">
            <w:pPr>
              <w:spacing w:line="276" w:lineRule="auto"/>
              <w:rPr>
                <w:rFonts w:ascii="Calibri Light" w:hAnsi="Calibri Light" w:cstheme="majorHAnsi"/>
                <w:sz w:val="20"/>
                <w:szCs w:val="20"/>
              </w:rPr>
            </w:pPr>
            <w:r w:rsidRPr="00920FF4">
              <w:rPr>
                <w:rFonts w:ascii="Calibri Light" w:hAnsi="Calibri Light" w:cstheme="majorHAnsi"/>
                <w:sz w:val="20"/>
                <w:szCs w:val="20"/>
                <w:lang w:val="ru-RU"/>
              </w:rPr>
              <w:lastRenderedPageBreak/>
              <w:t xml:space="preserve">2.4.2. </w:t>
            </w:r>
            <w:r w:rsidRPr="00A77060">
              <w:rPr>
                <w:rFonts w:ascii="Calibri Light" w:hAnsi="Calibri Light"/>
                <w:sz w:val="20"/>
                <w:szCs w:val="20"/>
                <w:lang w:val="ru-RU"/>
              </w:rPr>
              <w:t>Обеспечить</w:t>
            </w:r>
            <w:r w:rsidRPr="00036B6E">
              <w:rPr>
                <w:rFonts w:ascii="Calibri Light" w:hAnsi="Calibri Light"/>
                <w:sz w:val="20"/>
                <w:szCs w:val="20"/>
                <w:lang w:val="ru-RU"/>
              </w:rPr>
              <w:t xml:space="preserve"> </w:t>
            </w:r>
            <w:r w:rsidRPr="00A77060">
              <w:rPr>
                <w:rFonts w:ascii="Calibri Light" w:hAnsi="Calibri Light"/>
                <w:sz w:val="20"/>
                <w:szCs w:val="20"/>
                <w:lang w:val="ru-RU"/>
              </w:rPr>
              <w:t>разработку</w:t>
            </w:r>
            <w:r w:rsidRPr="00036B6E">
              <w:rPr>
                <w:rFonts w:ascii="Calibri Light" w:hAnsi="Calibri Light"/>
                <w:sz w:val="20"/>
                <w:szCs w:val="20"/>
                <w:lang w:val="ru-RU"/>
              </w:rPr>
              <w:t xml:space="preserve">, совместно с Министерством образования, культуры и исследований, </w:t>
            </w:r>
            <w:r w:rsidRPr="00A77060">
              <w:rPr>
                <w:rFonts w:ascii="Calibri Light" w:hAnsi="Calibri Light"/>
                <w:sz w:val="20"/>
                <w:szCs w:val="20"/>
                <w:lang w:val="ru-RU"/>
              </w:rPr>
              <w:t>методологии</w:t>
            </w:r>
            <w:r w:rsidRPr="00036B6E">
              <w:rPr>
                <w:rFonts w:ascii="Calibri Light" w:hAnsi="Calibri Light"/>
                <w:sz w:val="20"/>
                <w:szCs w:val="20"/>
                <w:lang w:val="ru-RU"/>
              </w:rPr>
              <w:t xml:space="preserve"> </w:t>
            </w:r>
            <w:r w:rsidRPr="00A77060">
              <w:rPr>
                <w:rFonts w:ascii="Calibri Light" w:hAnsi="Calibri Light"/>
                <w:sz w:val="20"/>
                <w:szCs w:val="20"/>
                <w:lang w:val="ru-RU"/>
              </w:rPr>
              <w:t>расчета</w:t>
            </w:r>
            <w:r w:rsidRPr="00036B6E">
              <w:rPr>
                <w:rFonts w:ascii="Calibri Light" w:hAnsi="Calibri Light"/>
                <w:sz w:val="20"/>
                <w:szCs w:val="20"/>
                <w:lang w:val="ru-RU"/>
              </w:rPr>
              <w:t xml:space="preserve"> </w:t>
            </w:r>
            <w:r w:rsidRPr="00A77060">
              <w:rPr>
                <w:rFonts w:ascii="Calibri Light" w:hAnsi="Calibri Light"/>
                <w:sz w:val="20"/>
                <w:szCs w:val="20"/>
                <w:lang w:val="ru-RU"/>
              </w:rPr>
              <w:t>трансфертов</w:t>
            </w:r>
            <w:r w:rsidRPr="00036B6E">
              <w:rPr>
                <w:rFonts w:ascii="Calibri Light" w:hAnsi="Calibri Light"/>
                <w:sz w:val="20"/>
                <w:szCs w:val="20"/>
                <w:lang w:val="ru-RU"/>
              </w:rPr>
              <w:t xml:space="preserve"> </w:t>
            </w:r>
            <w:r w:rsidRPr="00A77060">
              <w:rPr>
                <w:rFonts w:ascii="Calibri Light" w:hAnsi="Calibri Light"/>
                <w:sz w:val="20"/>
                <w:szCs w:val="20"/>
                <w:lang w:val="ru-RU"/>
              </w:rPr>
              <w:t>специального</w:t>
            </w:r>
            <w:r w:rsidRPr="00036B6E">
              <w:rPr>
                <w:rFonts w:ascii="Calibri Light" w:hAnsi="Calibri Light"/>
                <w:sz w:val="20"/>
                <w:szCs w:val="20"/>
                <w:lang w:val="ru-RU"/>
              </w:rPr>
              <w:t xml:space="preserve"> </w:t>
            </w:r>
            <w:r w:rsidRPr="00A77060">
              <w:rPr>
                <w:rFonts w:ascii="Calibri Light" w:hAnsi="Calibri Light"/>
                <w:sz w:val="20"/>
                <w:szCs w:val="20"/>
                <w:lang w:val="ru-RU"/>
              </w:rPr>
              <w:t>назначения</w:t>
            </w:r>
            <w:r w:rsidRPr="00036B6E">
              <w:rPr>
                <w:rFonts w:ascii="Calibri Light" w:hAnsi="Calibri Light"/>
                <w:sz w:val="20"/>
                <w:szCs w:val="20"/>
                <w:lang w:val="ru-RU"/>
              </w:rPr>
              <w:t xml:space="preserve"> </w:t>
            </w:r>
            <w:r w:rsidRPr="00A77060">
              <w:rPr>
                <w:rFonts w:ascii="Calibri Light" w:hAnsi="Calibri Light"/>
                <w:sz w:val="20"/>
                <w:szCs w:val="20"/>
                <w:lang w:val="ru-RU"/>
              </w:rPr>
              <w:t>при</w:t>
            </w:r>
            <w:r w:rsidRPr="00036B6E">
              <w:rPr>
                <w:rFonts w:ascii="Calibri Light" w:hAnsi="Calibri Light"/>
                <w:sz w:val="20"/>
                <w:szCs w:val="20"/>
                <w:lang w:val="ru-RU"/>
              </w:rPr>
              <w:t xml:space="preserve"> </w:t>
            </w:r>
            <w:r w:rsidRPr="00A77060">
              <w:rPr>
                <w:rFonts w:ascii="Calibri Light" w:hAnsi="Calibri Light"/>
                <w:sz w:val="20"/>
                <w:szCs w:val="20"/>
                <w:lang w:val="ru-RU"/>
              </w:rPr>
              <w:t>финансировании</w:t>
            </w:r>
            <w:r w:rsidRPr="00036B6E">
              <w:rPr>
                <w:rFonts w:ascii="Calibri Light" w:hAnsi="Calibri Light"/>
                <w:sz w:val="20"/>
                <w:szCs w:val="20"/>
                <w:lang w:val="ru-RU"/>
              </w:rPr>
              <w:t xml:space="preserve"> </w:t>
            </w:r>
            <w:r w:rsidRPr="00A77060">
              <w:rPr>
                <w:rFonts w:ascii="Calibri Light" w:hAnsi="Calibri Light"/>
                <w:sz w:val="20"/>
                <w:szCs w:val="20"/>
                <w:lang w:val="ru-RU"/>
              </w:rPr>
              <w:t>учебных</w:t>
            </w:r>
            <w:r w:rsidRPr="00036B6E">
              <w:rPr>
                <w:rFonts w:ascii="Calibri Light" w:hAnsi="Calibri Light"/>
                <w:sz w:val="20"/>
                <w:szCs w:val="20"/>
                <w:lang w:val="ru-RU"/>
              </w:rPr>
              <w:t xml:space="preserve"> </w:t>
            </w:r>
            <w:r w:rsidRPr="00A77060">
              <w:rPr>
                <w:rFonts w:ascii="Calibri Light" w:hAnsi="Calibri Light"/>
                <w:sz w:val="20"/>
                <w:szCs w:val="20"/>
                <w:lang w:val="ru-RU"/>
              </w:rPr>
              <w:t>заведений</w:t>
            </w:r>
            <w:r w:rsidRPr="00036B6E">
              <w:rPr>
                <w:rFonts w:ascii="Calibri Light" w:hAnsi="Calibri Light"/>
                <w:sz w:val="20"/>
                <w:szCs w:val="20"/>
                <w:lang w:val="ru-RU"/>
              </w:rPr>
              <w:t xml:space="preserve"> (</w:t>
            </w:r>
            <w:r w:rsidRPr="00A77060">
              <w:rPr>
                <w:rFonts w:ascii="Calibri Light" w:hAnsi="Calibri Light"/>
                <w:sz w:val="20"/>
                <w:szCs w:val="20"/>
                <w:lang w:val="ru-RU"/>
              </w:rPr>
              <w:t>дошкольных</w:t>
            </w:r>
            <w:r w:rsidRPr="00036B6E">
              <w:rPr>
                <w:rFonts w:ascii="Calibri Light" w:hAnsi="Calibri Light"/>
                <w:sz w:val="20"/>
                <w:szCs w:val="20"/>
                <w:lang w:val="ru-RU"/>
              </w:rPr>
              <w:t xml:space="preserve"> </w:t>
            </w:r>
            <w:r w:rsidRPr="00A77060">
              <w:rPr>
                <w:rFonts w:ascii="Calibri Light" w:hAnsi="Calibri Light"/>
                <w:sz w:val="20"/>
                <w:szCs w:val="20"/>
                <w:lang w:val="ru-RU"/>
              </w:rPr>
              <w:t>учреждений</w:t>
            </w:r>
            <w:r w:rsidRPr="00036B6E">
              <w:rPr>
                <w:rFonts w:ascii="Calibri Light" w:hAnsi="Calibri Light"/>
                <w:sz w:val="20"/>
                <w:szCs w:val="20"/>
                <w:lang w:val="ru-RU"/>
              </w:rPr>
              <w:t xml:space="preserve">, </w:t>
            </w:r>
            <w:r w:rsidRPr="00A77060">
              <w:rPr>
                <w:rFonts w:ascii="Calibri Light" w:hAnsi="Calibri Light"/>
                <w:sz w:val="20"/>
                <w:szCs w:val="20"/>
                <w:lang w:val="ru-RU"/>
              </w:rPr>
              <w:t>лицеев</w:t>
            </w:r>
            <w:r w:rsidRPr="00036B6E">
              <w:rPr>
                <w:rFonts w:ascii="Calibri Light" w:hAnsi="Calibri Light"/>
                <w:sz w:val="20"/>
                <w:szCs w:val="20"/>
                <w:lang w:val="ru-RU"/>
              </w:rPr>
              <w:t>-</w:t>
            </w:r>
            <w:r w:rsidRPr="00A77060">
              <w:rPr>
                <w:rFonts w:ascii="Calibri Light" w:hAnsi="Calibri Light"/>
                <w:sz w:val="20"/>
                <w:szCs w:val="20"/>
                <w:lang w:val="ru-RU"/>
              </w:rPr>
              <w:t>интернатов</w:t>
            </w:r>
            <w:r w:rsidRPr="00036B6E">
              <w:rPr>
                <w:rFonts w:ascii="Calibri Light" w:hAnsi="Calibri Light"/>
                <w:sz w:val="20"/>
                <w:szCs w:val="20"/>
                <w:lang w:val="ru-RU"/>
              </w:rPr>
              <w:t xml:space="preserve"> </w:t>
            </w:r>
            <w:r w:rsidRPr="00A77060">
              <w:rPr>
                <w:rFonts w:ascii="Calibri Light" w:hAnsi="Calibri Light"/>
                <w:sz w:val="20"/>
                <w:szCs w:val="20"/>
                <w:lang w:val="ru-RU"/>
              </w:rPr>
              <w:t>спортивного</w:t>
            </w:r>
            <w:r w:rsidRPr="00036B6E">
              <w:rPr>
                <w:rFonts w:ascii="Calibri Light" w:hAnsi="Calibri Light"/>
                <w:sz w:val="20"/>
                <w:szCs w:val="20"/>
                <w:lang w:val="ru-RU"/>
              </w:rPr>
              <w:t xml:space="preserve"> </w:t>
            </w:r>
            <w:r w:rsidRPr="00A77060">
              <w:rPr>
                <w:rFonts w:ascii="Calibri Light" w:hAnsi="Calibri Light"/>
                <w:sz w:val="20"/>
                <w:szCs w:val="20"/>
                <w:lang w:val="ru-RU"/>
              </w:rPr>
              <w:t>профиля</w:t>
            </w:r>
            <w:r w:rsidRPr="00036B6E">
              <w:rPr>
                <w:rFonts w:ascii="Calibri Light" w:hAnsi="Calibri Light"/>
                <w:sz w:val="20"/>
                <w:szCs w:val="20"/>
                <w:lang w:val="ru-RU"/>
              </w:rPr>
              <w:t xml:space="preserve">, </w:t>
            </w:r>
            <w:r w:rsidRPr="00A77060">
              <w:rPr>
                <w:rFonts w:ascii="Calibri Light" w:hAnsi="Calibri Light"/>
                <w:sz w:val="20"/>
                <w:szCs w:val="20"/>
                <w:lang w:val="ru-RU"/>
              </w:rPr>
              <w:t>школ</w:t>
            </w:r>
            <w:r w:rsidRPr="00036B6E">
              <w:rPr>
                <w:rFonts w:ascii="Calibri Light" w:hAnsi="Calibri Light"/>
                <w:sz w:val="20"/>
                <w:szCs w:val="20"/>
                <w:lang w:val="ru-RU"/>
              </w:rPr>
              <w:t>-</w:t>
            </w:r>
            <w:r w:rsidRPr="00A77060">
              <w:rPr>
                <w:rFonts w:ascii="Calibri Light" w:hAnsi="Calibri Light"/>
                <w:sz w:val="20"/>
                <w:szCs w:val="20"/>
                <w:lang w:val="ru-RU"/>
              </w:rPr>
              <w:t>интернатов</w:t>
            </w:r>
            <w:r w:rsidRPr="00036B6E">
              <w:rPr>
                <w:rFonts w:ascii="Calibri Light" w:hAnsi="Calibri Light"/>
                <w:sz w:val="20"/>
                <w:szCs w:val="20"/>
                <w:lang w:val="ru-RU"/>
              </w:rPr>
              <w:t xml:space="preserve">, </w:t>
            </w:r>
            <w:r w:rsidRPr="00A77060">
              <w:rPr>
                <w:rFonts w:ascii="Calibri Light" w:hAnsi="Calibri Light"/>
                <w:sz w:val="20"/>
                <w:szCs w:val="20"/>
                <w:lang w:val="ru-RU"/>
              </w:rPr>
              <w:t>центров</w:t>
            </w:r>
            <w:r w:rsidRPr="00036B6E">
              <w:rPr>
                <w:rFonts w:ascii="Calibri Light" w:hAnsi="Calibri Light"/>
                <w:sz w:val="20"/>
                <w:szCs w:val="20"/>
                <w:lang w:val="ru-RU"/>
              </w:rPr>
              <w:t xml:space="preserve"> </w:t>
            </w:r>
            <w:r w:rsidRPr="00A77060">
              <w:rPr>
                <w:rFonts w:ascii="Calibri Light" w:hAnsi="Calibri Light"/>
                <w:sz w:val="20"/>
                <w:szCs w:val="20"/>
                <w:lang w:val="ru-RU"/>
              </w:rPr>
              <w:t>дошкольного</w:t>
            </w:r>
            <w:r w:rsidRPr="00036B6E">
              <w:rPr>
                <w:rFonts w:ascii="Calibri Light" w:hAnsi="Calibri Light"/>
                <w:sz w:val="20"/>
                <w:szCs w:val="20"/>
                <w:lang w:val="ru-RU"/>
              </w:rPr>
              <w:t xml:space="preserve"> </w:t>
            </w:r>
            <w:r w:rsidRPr="00A77060">
              <w:rPr>
                <w:rFonts w:ascii="Calibri Light" w:hAnsi="Calibri Light"/>
                <w:sz w:val="20"/>
                <w:szCs w:val="20"/>
                <w:lang w:val="ru-RU"/>
              </w:rPr>
              <w:t>образования</w:t>
            </w:r>
            <w:r w:rsidRPr="00036B6E">
              <w:rPr>
                <w:rFonts w:ascii="Calibri Light" w:hAnsi="Calibri Light"/>
                <w:sz w:val="20"/>
                <w:szCs w:val="20"/>
                <w:lang w:val="ru-RU"/>
              </w:rPr>
              <w:t xml:space="preserve"> </w:t>
            </w:r>
            <w:r w:rsidRPr="00A77060">
              <w:rPr>
                <w:rFonts w:ascii="Calibri Light" w:hAnsi="Calibri Light"/>
                <w:sz w:val="20"/>
                <w:szCs w:val="20"/>
                <w:lang w:val="ru-RU"/>
              </w:rPr>
              <w:t>и</w:t>
            </w:r>
            <w:r w:rsidRPr="00036B6E">
              <w:rPr>
                <w:rFonts w:ascii="Calibri Light" w:hAnsi="Calibri Light"/>
                <w:sz w:val="20"/>
                <w:szCs w:val="20"/>
                <w:lang w:val="ru-RU"/>
              </w:rPr>
              <w:t xml:space="preserve"> </w:t>
            </w:r>
            <w:r w:rsidRPr="00A77060">
              <w:rPr>
                <w:rFonts w:ascii="Calibri Light" w:hAnsi="Calibri Light"/>
                <w:sz w:val="20"/>
                <w:szCs w:val="20"/>
                <w:lang w:val="ru-RU"/>
              </w:rPr>
              <w:t>др</w:t>
            </w:r>
            <w:r w:rsidRPr="00036B6E">
              <w:rPr>
                <w:rFonts w:ascii="Calibri Light" w:hAnsi="Calibri Light"/>
                <w:sz w:val="20"/>
                <w:szCs w:val="20"/>
                <w:lang w:val="ru-RU"/>
              </w:rPr>
              <w:t xml:space="preserve">.), </w:t>
            </w:r>
            <w:r w:rsidRPr="00A77060">
              <w:rPr>
                <w:rFonts w:ascii="Calibri Light" w:hAnsi="Calibri Light"/>
                <w:sz w:val="20"/>
                <w:szCs w:val="20"/>
                <w:lang w:val="ru-RU"/>
              </w:rPr>
              <w:t>а</w:t>
            </w:r>
            <w:r w:rsidRPr="00036B6E">
              <w:rPr>
                <w:rFonts w:ascii="Calibri Light" w:hAnsi="Calibri Light"/>
                <w:sz w:val="20"/>
                <w:szCs w:val="20"/>
                <w:lang w:val="ru-RU"/>
              </w:rPr>
              <w:t xml:space="preserve"> </w:t>
            </w:r>
            <w:r w:rsidRPr="00A77060">
              <w:rPr>
                <w:rFonts w:ascii="Calibri Light" w:hAnsi="Calibri Light"/>
                <w:sz w:val="20"/>
                <w:szCs w:val="20"/>
                <w:lang w:val="ru-RU"/>
              </w:rPr>
              <w:t>также</w:t>
            </w:r>
            <w:r w:rsidRPr="00036B6E">
              <w:rPr>
                <w:rFonts w:ascii="Calibri Light" w:hAnsi="Calibri Light"/>
                <w:sz w:val="20"/>
                <w:szCs w:val="20"/>
                <w:lang w:val="ru-RU"/>
              </w:rPr>
              <w:t xml:space="preserve"> </w:t>
            </w:r>
            <w:r w:rsidRPr="00A77060">
              <w:rPr>
                <w:rFonts w:ascii="Calibri Light" w:hAnsi="Calibri Light"/>
                <w:sz w:val="20"/>
                <w:szCs w:val="20"/>
                <w:lang w:val="ru-RU"/>
              </w:rPr>
              <w:t>дополнение</w:t>
            </w:r>
            <w:r w:rsidRPr="00036B6E">
              <w:rPr>
                <w:rFonts w:ascii="Calibri Light" w:hAnsi="Calibri Light"/>
                <w:sz w:val="20"/>
                <w:szCs w:val="20"/>
                <w:lang w:val="ru-RU"/>
              </w:rPr>
              <w:t xml:space="preserve"> </w:t>
            </w:r>
            <w:r w:rsidRPr="00A77060">
              <w:rPr>
                <w:rFonts w:ascii="Calibri Light" w:hAnsi="Calibri Light"/>
                <w:sz w:val="20"/>
                <w:szCs w:val="20"/>
                <w:lang w:val="ru-RU"/>
              </w:rPr>
              <w:t>методологических</w:t>
            </w:r>
            <w:r w:rsidRPr="00036B6E">
              <w:rPr>
                <w:rFonts w:ascii="Calibri Light" w:hAnsi="Calibri Light"/>
                <w:sz w:val="20"/>
                <w:szCs w:val="20"/>
                <w:lang w:val="ru-RU"/>
              </w:rPr>
              <w:t xml:space="preserve"> </w:t>
            </w:r>
            <w:r w:rsidRPr="00A77060">
              <w:rPr>
                <w:rFonts w:ascii="Calibri Light" w:hAnsi="Calibri Light"/>
                <w:sz w:val="20"/>
                <w:szCs w:val="20"/>
                <w:lang w:val="ru-RU"/>
              </w:rPr>
              <w:t>норм</w:t>
            </w:r>
            <w:r w:rsidRPr="00036B6E">
              <w:rPr>
                <w:rFonts w:ascii="Calibri Light" w:hAnsi="Calibri Light"/>
                <w:sz w:val="20"/>
                <w:szCs w:val="20"/>
                <w:lang w:val="ru-RU"/>
              </w:rPr>
              <w:t xml:space="preserve"> </w:t>
            </w:r>
            <w:r>
              <w:rPr>
                <w:rFonts w:ascii="Calibri Light" w:hAnsi="Calibri Light"/>
                <w:sz w:val="20"/>
                <w:szCs w:val="20"/>
                <w:lang w:val="ru-RU"/>
              </w:rPr>
              <w:t>в аспекте</w:t>
            </w:r>
            <w:r w:rsidRPr="00036B6E">
              <w:rPr>
                <w:rFonts w:ascii="Calibri Light" w:hAnsi="Calibri Light"/>
                <w:sz w:val="20"/>
                <w:szCs w:val="20"/>
                <w:lang w:val="ru-RU"/>
              </w:rPr>
              <w:t xml:space="preserve"> </w:t>
            </w:r>
            <w:r w:rsidRPr="00A77060">
              <w:rPr>
                <w:rFonts w:ascii="Calibri Light" w:hAnsi="Calibri Light"/>
                <w:sz w:val="20"/>
                <w:szCs w:val="20"/>
                <w:lang w:val="ru-RU"/>
              </w:rPr>
              <w:t>определени</w:t>
            </w:r>
            <w:r>
              <w:rPr>
                <w:rFonts w:ascii="Calibri Light" w:hAnsi="Calibri Light"/>
                <w:sz w:val="20"/>
                <w:szCs w:val="20"/>
                <w:lang w:val="ru-RU"/>
              </w:rPr>
              <w:t>я</w:t>
            </w:r>
            <w:r w:rsidRPr="00036B6E">
              <w:rPr>
                <w:rFonts w:ascii="Calibri Light" w:hAnsi="Calibri Light"/>
                <w:sz w:val="20"/>
                <w:szCs w:val="20"/>
                <w:lang w:val="ru-RU"/>
              </w:rPr>
              <w:t xml:space="preserve"> </w:t>
            </w:r>
            <w:r w:rsidRPr="00A77060">
              <w:rPr>
                <w:rFonts w:ascii="Calibri Light" w:hAnsi="Calibri Light"/>
                <w:sz w:val="20"/>
                <w:szCs w:val="20"/>
                <w:lang w:val="ru-RU"/>
              </w:rPr>
              <w:t>трансфертов</w:t>
            </w:r>
            <w:r w:rsidRPr="00036B6E">
              <w:rPr>
                <w:rFonts w:ascii="Calibri Light" w:hAnsi="Calibri Light"/>
                <w:sz w:val="20"/>
                <w:szCs w:val="20"/>
                <w:lang w:val="ru-RU"/>
              </w:rPr>
              <w:t xml:space="preserve">, </w:t>
            </w:r>
            <w:r w:rsidRPr="00A77060">
              <w:rPr>
                <w:rFonts w:ascii="Calibri Light" w:hAnsi="Calibri Light"/>
                <w:sz w:val="20"/>
                <w:szCs w:val="20"/>
                <w:lang w:val="ru-RU"/>
              </w:rPr>
              <w:t>предназначенных</w:t>
            </w:r>
            <w:r w:rsidRPr="00036B6E">
              <w:rPr>
                <w:rFonts w:ascii="Calibri Light" w:hAnsi="Calibri Light"/>
                <w:sz w:val="20"/>
                <w:szCs w:val="20"/>
                <w:lang w:val="ru-RU"/>
              </w:rPr>
              <w:t xml:space="preserve"> </w:t>
            </w:r>
            <w:r w:rsidRPr="00A77060">
              <w:rPr>
                <w:rFonts w:ascii="Calibri Light" w:hAnsi="Calibri Light"/>
                <w:sz w:val="20"/>
                <w:szCs w:val="20"/>
                <w:lang w:val="ru-RU"/>
              </w:rPr>
              <w:t>для</w:t>
            </w:r>
            <w:r w:rsidRPr="00036B6E">
              <w:rPr>
                <w:rFonts w:ascii="Calibri Light" w:hAnsi="Calibri Light"/>
                <w:sz w:val="20"/>
                <w:szCs w:val="20"/>
                <w:lang w:val="ru-RU"/>
              </w:rPr>
              <w:t xml:space="preserve"> </w:t>
            </w:r>
            <w:r w:rsidRPr="00A77060">
              <w:rPr>
                <w:rFonts w:ascii="Calibri Light" w:hAnsi="Calibri Light"/>
                <w:sz w:val="20"/>
                <w:szCs w:val="20"/>
                <w:lang w:val="ru-RU"/>
              </w:rPr>
              <w:t>начальных</w:t>
            </w:r>
            <w:r w:rsidRPr="00036B6E">
              <w:rPr>
                <w:rFonts w:ascii="Calibri Light" w:hAnsi="Calibri Light"/>
                <w:sz w:val="20"/>
                <w:szCs w:val="20"/>
                <w:lang w:val="ru-RU"/>
              </w:rPr>
              <w:t xml:space="preserve"> </w:t>
            </w:r>
            <w:r w:rsidRPr="00A77060">
              <w:rPr>
                <w:rFonts w:ascii="Calibri Light" w:hAnsi="Calibri Light"/>
                <w:sz w:val="20"/>
                <w:szCs w:val="20"/>
                <w:lang w:val="ru-RU"/>
              </w:rPr>
              <w:t>школ</w:t>
            </w:r>
            <w:r w:rsidRPr="00036B6E">
              <w:rPr>
                <w:rFonts w:ascii="Calibri Light" w:hAnsi="Calibri Light"/>
                <w:sz w:val="20"/>
                <w:szCs w:val="20"/>
                <w:lang w:val="ru-RU"/>
              </w:rPr>
              <w:t xml:space="preserve">, </w:t>
            </w:r>
            <w:r w:rsidRPr="00A77060">
              <w:rPr>
                <w:rFonts w:ascii="Calibri Light" w:hAnsi="Calibri Light"/>
                <w:sz w:val="20"/>
                <w:szCs w:val="20"/>
                <w:lang w:val="ru-RU"/>
              </w:rPr>
              <w:t>гимназий</w:t>
            </w:r>
            <w:r w:rsidRPr="00036B6E">
              <w:rPr>
                <w:rFonts w:ascii="Calibri Light" w:hAnsi="Calibri Light"/>
                <w:sz w:val="20"/>
                <w:szCs w:val="20"/>
                <w:lang w:val="ru-RU"/>
              </w:rPr>
              <w:t xml:space="preserve"> </w:t>
            </w:r>
            <w:r w:rsidRPr="00A77060">
              <w:rPr>
                <w:rFonts w:ascii="Calibri Light" w:hAnsi="Calibri Light"/>
                <w:sz w:val="20"/>
                <w:szCs w:val="20"/>
                <w:lang w:val="ru-RU"/>
              </w:rPr>
              <w:t>и</w:t>
            </w:r>
            <w:r w:rsidRPr="00036B6E">
              <w:rPr>
                <w:rFonts w:ascii="Calibri Light" w:hAnsi="Calibri Light"/>
                <w:sz w:val="20"/>
                <w:szCs w:val="20"/>
                <w:lang w:val="ru-RU"/>
              </w:rPr>
              <w:t xml:space="preserve"> </w:t>
            </w:r>
            <w:r w:rsidRPr="00A77060">
              <w:rPr>
                <w:rFonts w:ascii="Calibri Light" w:hAnsi="Calibri Light"/>
                <w:sz w:val="20"/>
                <w:szCs w:val="20"/>
                <w:lang w:val="ru-RU"/>
              </w:rPr>
              <w:t>лицеев</w:t>
            </w:r>
            <w:r w:rsidRPr="00036B6E">
              <w:rPr>
                <w:rFonts w:ascii="Calibri Light" w:hAnsi="Calibri Light"/>
                <w:sz w:val="20"/>
                <w:szCs w:val="20"/>
                <w:lang w:val="ru-RU"/>
              </w:rPr>
              <w:t xml:space="preserve"> </w:t>
            </w:r>
            <w:r w:rsidRPr="00A77060">
              <w:rPr>
                <w:rFonts w:ascii="Calibri Light" w:hAnsi="Calibri Light"/>
                <w:sz w:val="20"/>
                <w:szCs w:val="20"/>
                <w:lang w:val="ru-RU"/>
              </w:rPr>
              <w:t>и</w:t>
            </w:r>
            <w:r w:rsidRPr="00036B6E">
              <w:rPr>
                <w:rFonts w:ascii="Calibri Light" w:hAnsi="Calibri Light"/>
                <w:sz w:val="20"/>
                <w:szCs w:val="20"/>
                <w:lang w:val="ru-RU"/>
              </w:rPr>
              <w:t xml:space="preserve"> </w:t>
            </w:r>
            <w:r w:rsidRPr="00A77060">
              <w:rPr>
                <w:rFonts w:ascii="Calibri Light" w:hAnsi="Calibri Light"/>
                <w:sz w:val="20"/>
                <w:szCs w:val="20"/>
                <w:lang w:val="ru-RU"/>
              </w:rPr>
              <w:t>др</w:t>
            </w:r>
            <w:r w:rsidRPr="00036B6E">
              <w:rPr>
                <w:rFonts w:ascii="Calibri Light" w:hAnsi="Calibri Light"/>
                <w:sz w:val="20"/>
                <w:szCs w:val="20"/>
                <w:lang w:val="ru-RU"/>
              </w:rPr>
              <w:t>.</w:t>
            </w:r>
            <w:r>
              <w:rPr>
                <w:rFonts w:ascii="Calibri Light" w:hAnsi="Calibri Light"/>
                <w:sz w:val="20"/>
                <w:szCs w:val="20"/>
                <w:lang w:val="ru-RU"/>
              </w:rPr>
              <w:t xml:space="preserve"> </w:t>
            </w:r>
            <w:r w:rsidRPr="00036B6E">
              <w:rPr>
                <w:rFonts w:ascii="Calibri Light" w:hAnsi="Calibri Light" w:cstheme="majorHAnsi"/>
                <w:bCs/>
                <w:sz w:val="20"/>
                <w:szCs w:val="20"/>
                <w:lang w:val="ru-RU"/>
              </w:rPr>
              <w:t xml:space="preserve">(повторяется рекомендация из </w:t>
            </w:r>
            <w:r w:rsidRPr="00036B6E">
              <w:rPr>
                <w:rFonts w:ascii="Calibri Light" w:hAnsi="Calibri Light" w:cstheme="majorHAnsi"/>
                <w:bCs/>
                <w:iCs/>
                <w:sz w:val="20"/>
                <w:szCs w:val="20"/>
                <w:lang w:val="ru-RU"/>
              </w:rPr>
              <w:t>Постановление Счетной палаты №</w:t>
            </w:r>
            <w:r w:rsidRPr="00036B6E">
              <w:rPr>
                <w:rFonts w:ascii="Calibri Light" w:hAnsi="Calibri Light" w:cstheme="majorHAnsi"/>
                <w:sz w:val="20"/>
                <w:szCs w:val="20"/>
                <w:lang w:val="ru-RU"/>
              </w:rPr>
              <w:t>38 от 28 июля 2020 года</w:t>
            </w:r>
            <w:r>
              <w:rPr>
                <w:rFonts w:ascii="Calibri Light" w:hAnsi="Calibri Light" w:cstheme="majorHAnsi"/>
                <w:sz w:val="20"/>
                <w:szCs w:val="20"/>
                <w:lang w:val="ru-RU"/>
              </w:rPr>
              <w:t xml:space="preserve">). </w:t>
            </w:r>
          </w:p>
        </w:tc>
        <w:tc>
          <w:tcPr>
            <w:tcW w:w="7513" w:type="dxa"/>
            <w:shd w:val="clear" w:color="auto" w:fill="auto"/>
          </w:tcPr>
          <w:p w:rsidR="0027124C" w:rsidRPr="00060F01" w:rsidRDefault="0027124C" w:rsidP="0027124C">
            <w:pPr>
              <w:tabs>
                <w:tab w:val="left" w:pos="1392"/>
                <w:tab w:val="left" w:pos="3197"/>
              </w:tabs>
              <w:spacing w:after="0" w:line="276" w:lineRule="auto"/>
              <w:rPr>
                <w:rFonts w:ascii="Calibri Light" w:eastAsia="Times New Roman" w:hAnsi="Calibri Light" w:cstheme="majorHAnsi"/>
                <w:color w:val="000000"/>
                <w:sz w:val="20"/>
                <w:szCs w:val="20"/>
                <w:lang w:val="ru-RU" w:eastAsia="ro-RO" w:bidi="ro-RO"/>
              </w:rPr>
            </w:pPr>
            <w:r w:rsidRPr="00DC4556">
              <w:rPr>
                <w:rFonts w:ascii="Calibri Light" w:eastAsia="Times New Roman" w:hAnsi="Calibri Light" w:cstheme="majorHAnsi"/>
                <w:color w:val="000000"/>
                <w:sz w:val="20"/>
                <w:szCs w:val="20"/>
                <w:lang w:eastAsia="ro-RO" w:bidi="ro-RO"/>
              </w:rPr>
              <w:t>MF</w:t>
            </w:r>
            <w:r w:rsidRPr="00060F01">
              <w:rPr>
                <w:rFonts w:ascii="Calibri Light" w:eastAsia="Times New Roman" w:hAnsi="Calibri Light" w:cstheme="majorHAnsi"/>
                <w:color w:val="000000"/>
                <w:sz w:val="20"/>
                <w:szCs w:val="20"/>
                <w:lang w:val="ru-RU" w:eastAsia="ro-RO" w:bidi="ro-RO"/>
              </w:rPr>
              <w:t xml:space="preserve"> поддерж</w:t>
            </w:r>
            <w:r>
              <w:rPr>
                <w:rFonts w:ascii="Calibri Light" w:eastAsia="Times New Roman" w:hAnsi="Calibri Light" w:cstheme="majorHAnsi"/>
                <w:color w:val="000000"/>
                <w:sz w:val="20"/>
                <w:szCs w:val="20"/>
                <w:lang w:val="ru-RU" w:eastAsia="ro-RO" w:bidi="ro-RO"/>
              </w:rPr>
              <w:t>ива</w:t>
            </w:r>
            <w:r w:rsidRPr="00060F01">
              <w:rPr>
                <w:rFonts w:ascii="Calibri Light" w:eastAsia="Times New Roman" w:hAnsi="Calibri Light" w:cstheme="majorHAnsi"/>
                <w:color w:val="000000"/>
                <w:sz w:val="20"/>
                <w:szCs w:val="20"/>
                <w:lang w:val="ru-RU" w:eastAsia="ro-RO" w:bidi="ro-RO"/>
              </w:rPr>
              <w:t>л</w:t>
            </w:r>
            <w:r w:rsidR="00332F15">
              <w:rPr>
                <w:rFonts w:ascii="Calibri Light" w:eastAsia="Times New Roman" w:hAnsi="Calibri Light" w:cstheme="majorHAnsi"/>
                <w:color w:val="000000"/>
                <w:sz w:val="20"/>
                <w:szCs w:val="20"/>
                <w:lang w:val="ru-RU" w:eastAsia="ro-RO" w:bidi="ro-RO"/>
              </w:rPr>
              <w:t>о</w:t>
            </w:r>
            <w:r w:rsidRPr="00060F01">
              <w:rPr>
                <w:rFonts w:ascii="Calibri Light" w:eastAsia="Times New Roman" w:hAnsi="Calibri Light" w:cstheme="majorHAnsi"/>
                <w:color w:val="000000"/>
                <w:sz w:val="20"/>
                <w:szCs w:val="20"/>
                <w:lang w:val="ru-RU" w:eastAsia="ro-RO" w:bidi="ro-RO"/>
              </w:rPr>
              <w:t xml:space="preserve"> диалог и направ</w:t>
            </w:r>
            <w:r>
              <w:rPr>
                <w:rFonts w:ascii="Calibri Light" w:eastAsia="Times New Roman" w:hAnsi="Calibri Light" w:cstheme="majorHAnsi"/>
                <w:color w:val="000000"/>
                <w:sz w:val="20"/>
                <w:szCs w:val="20"/>
                <w:lang w:val="ru-RU" w:eastAsia="ro-RO" w:bidi="ro-RO"/>
              </w:rPr>
              <w:t>ляло</w:t>
            </w:r>
            <w:r w:rsidRPr="00060F01">
              <w:rPr>
                <w:rFonts w:ascii="Calibri Light" w:eastAsia="Times New Roman" w:hAnsi="Calibri Light" w:cstheme="majorHAnsi"/>
                <w:color w:val="000000"/>
                <w:sz w:val="20"/>
                <w:szCs w:val="20"/>
                <w:lang w:val="ru-RU" w:eastAsia="ro-RO" w:bidi="ro-RO"/>
              </w:rPr>
              <w:t xml:space="preserve"> </w:t>
            </w:r>
            <w:r>
              <w:rPr>
                <w:rFonts w:ascii="Calibri Light" w:eastAsia="Times New Roman" w:hAnsi="Calibri Light" w:cstheme="majorHAnsi"/>
                <w:color w:val="000000"/>
                <w:sz w:val="20"/>
                <w:szCs w:val="20"/>
                <w:lang w:val="ru-RU" w:eastAsia="ro-RO" w:bidi="ro-RO"/>
              </w:rPr>
              <w:t>запросы</w:t>
            </w:r>
            <w:r w:rsidRPr="00060F01">
              <w:rPr>
                <w:rFonts w:ascii="Calibri Light" w:eastAsia="Times New Roman" w:hAnsi="Calibri Light" w:cstheme="majorHAnsi"/>
                <w:color w:val="000000"/>
                <w:sz w:val="20"/>
                <w:szCs w:val="20"/>
                <w:lang w:val="ru-RU" w:eastAsia="ro-RO" w:bidi="ro-RO"/>
              </w:rPr>
              <w:t xml:space="preserve">/финансовую информацию/нефинансовые данные </w:t>
            </w:r>
            <w:r>
              <w:rPr>
                <w:rFonts w:ascii="Calibri Light" w:eastAsia="Times New Roman" w:hAnsi="Calibri Light" w:cstheme="majorHAnsi"/>
                <w:color w:val="000000"/>
                <w:sz w:val="20"/>
                <w:szCs w:val="20"/>
                <w:lang w:val="ru-RU" w:eastAsia="ro-RO" w:bidi="ro-RO"/>
              </w:rPr>
              <w:t>МОИ</w:t>
            </w:r>
            <w:r w:rsidRPr="00060F01">
              <w:rPr>
                <w:rFonts w:ascii="Calibri Light" w:eastAsia="Times New Roman" w:hAnsi="Calibri Light" w:cstheme="majorHAnsi"/>
                <w:color w:val="000000"/>
                <w:sz w:val="20"/>
                <w:szCs w:val="20"/>
                <w:lang w:val="ru-RU" w:eastAsia="ro-RO" w:bidi="ro-RO"/>
              </w:rPr>
              <w:t xml:space="preserve">, для инициирования разработки методологии </w:t>
            </w:r>
            <w:r>
              <w:rPr>
                <w:rFonts w:ascii="Calibri Light" w:eastAsia="Times New Roman" w:hAnsi="Calibri Light" w:cstheme="majorHAnsi"/>
                <w:color w:val="000000"/>
                <w:sz w:val="20"/>
                <w:szCs w:val="20"/>
                <w:lang w:val="ru-RU" w:eastAsia="ro-RO" w:bidi="ro-RO"/>
              </w:rPr>
              <w:t>расчета</w:t>
            </w:r>
            <w:r w:rsidRPr="00060F01">
              <w:rPr>
                <w:rFonts w:ascii="Calibri Light" w:eastAsia="Times New Roman" w:hAnsi="Calibri Light" w:cstheme="majorHAnsi"/>
                <w:color w:val="000000"/>
                <w:sz w:val="20"/>
                <w:szCs w:val="20"/>
                <w:lang w:val="ru-RU" w:eastAsia="ro-RO" w:bidi="ro-RO"/>
              </w:rPr>
              <w:t xml:space="preserve"> </w:t>
            </w:r>
            <w:r>
              <w:rPr>
                <w:rFonts w:ascii="Calibri Light" w:eastAsia="Times New Roman" w:hAnsi="Calibri Light" w:cstheme="majorHAnsi"/>
                <w:color w:val="000000"/>
                <w:sz w:val="20"/>
                <w:szCs w:val="20"/>
                <w:lang w:val="ru-RU" w:eastAsia="ro-RO" w:bidi="ro-RO"/>
              </w:rPr>
              <w:t>по</w:t>
            </w:r>
            <w:r w:rsidRPr="00060F01">
              <w:rPr>
                <w:rFonts w:ascii="Calibri Light" w:eastAsia="Times New Roman" w:hAnsi="Calibri Light" w:cstheme="majorHAnsi"/>
                <w:color w:val="000000"/>
                <w:sz w:val="20"/>
                <w:szCs w:val="20"/>
                <w:lang w:val="ru-RU" w:eastAsia="ro-RO" w:bidi="ro-RO"/>
              </w:rPr>
              <w:t xml:space="preserve"> финансировани</w:t>
            </w:r>
            <w:r>
              <w:rPr>
                <w:rFonts w:ascii="Calibri Light" w:eastAsia="Times New Roman" w:hAnsi="Calibri Light" w:cstheme="majorHAnsi"/>
                <w:color w:val="000000"/>
                <w:sz w:val="20"/>
                <w:szCs w:val="20"/>
                <w:lang w:val="ru-RU" w:eastAsia="ro-RO" w:bidi="ro-RO"/>
              </w:rPr>
              <w:t>ю</w:t>
            </w:r>
            <w:r w:rsidRPr="00060F01">
              <w:rPr>
                <w:rFonts w:ascii="Calibri Light" w:eastAsia="Times New Roman" w:hAnsi="Calibri Light" w:cstheme="majorHAnsi"/>
                <w:color w:val="000000"/>
                <w:sz w:val="20"/>
                <w:szCs w:val="20"/>
                <w:lang w:val="ru-RU" w:eastAsia="ro-RO" w:bidi="ro-RO"/>
              </w:rPr>
              <w:t xml:space="preserve"> дошкольных образовательных учреждений, а также изменения/дополнения </w:t>
            </w:r>
            <w:r>
              <w:rPr>
                <w:rFonts w:ascii="Calibri Light" w:eastAsia="Times New Roman" w:hAnsi="Calibri Light" w:cstheme="majorHAnsi"/>
                <w:color w:val="000000"/>
                <w:sz w:val="20"/>
                <w:szCs w:val="20"/>
                <w:lang w:val="ru-RU" w:eastAsia="ro-RO" w:bidi="ro-RO"/>
              </w:rPr>
              <w:t>М</w:t>
            </w:r>
            <w:r w:rsidRPr="00060F01">
              <w:rPr>
                <w:rFonts w:ascii="Calibri Light" w:eastAsia="Times New Roman" w:hAnsi="Calibri Light" w:cstheme="majorHAnsi"/>
                <w:color w:val="000000"/>
                <w:sz w:val="20"/>
                <w:szCs w:val="20"/>
                <w:lang w:val="ru-RU" w:eastAsia="ro-RO" w:bidi="ro-RO"/>
              </w:rPr>
              <w:t>етодологии финансирования на основе стандартн</w:t>
            </w:r>
            <w:r>
              <w:rPr>
                <w:rFonts w:ascii="Calibri Light" w:eastAsia="Times New Roman" w:hAnsi="Calibri Light" w:cstheme="majorHAnsi"/>
                <w:color w:val="000000"/>
                <w:sz w:val="20"/>
                <w:szCs w:val="20"/>
                <w:lang w:val="ru-RU" w:eastAsia="ro-RO" w:bidi="ro-RO"/>
              </w:rPr>
              <w:t>ых</w:t>
            </w:r>
            <w:r w:rsidRPr="00060F01">
              <w:rPr>
                <w:rFonts w:ascii="Calibri Light" w:eastAsia="Times New Roman" w:hAnsi="Calibri Light" w:cstheme="majorHAnsi"/>
                <w:color w:val="000000"/>
                <w:sz w:val="20"/>
                <w:szCs w:val="20"/>
                <w:lang w:val="ru-RU" w:eastAsia="ro-RO" w:bidi="ro-RO"/>
              </w:rPr>
              <w:t xml:space="preserve"> </w:t>
            </w:r>
            <w:r>
              <w:rPr>
                <w:rFonts w:ascii="Calibri Light" w:eastAsia="Times New Roman" w:hAnsi="Calibri Light" w:cstheme="majorHAnsi"/>
                <w:color w:val="000000"/>
                <w:sz w:val="20"/>
                <w:szCs w:val="20"/>
                <w:lang w:val="ru-RU" w:eastAsia="ro-RO" w:bidi="ro-RO"/>
              </w:rPr>
              <w:t>расходов</w:t>
            </w:r>
            <w:r w:rsidRPr="00060F01">
              <w:rPr>
                <w:rFonts w:ascii="Calibri Light" w:eastAsia="Times New Roman" w:hAnsi="Calibri Light" w:cstheme="majorHAnsi"/>
                <w:color w:val="000000"/>
                <w:sz w:val="20"/>
                <w:szCs w:val="20"/>
                <w:lang w:val="ru-RU" w:eastAsia="ro-RO" w:bidi="ro-RO"/>
              </w:rPr>
              <w:t xml:space="preserve"> </w:t>
            </w:r>
            <w:r>
              <w:rPr>
                <w:rFonts w:ascii="Calibri Light" w:eastAsia="Times New Roman" w:hAnsi="Calibri Light" w:cstheme="majorHAnsi"/>
                <w:color w:val="000000"/>
                <w:sz w:val="20"/>
                <w:szCs w:val="20"/>
                <w:lang w:val="ru-RU" w:eastAsia="ro-RO" w:bidi="ro-RO"/>
              </w:rPr>
              <w:t>на</w:t>
            </w:r>
            <w:r w:rsidRPr="00060F01">
              <w:rPr>
                <w:rFonts w:ascii="Calibri Light" w:eastAsia="Times New Roman" w:hAnsi="Calibri Light" w:cstheme="majorHAnsi"/>
                <w:color w:val="000000"/>
                <w:sz w:val="20"/>
                <w:szCs w:val="20"/>
                <w:lang w:val="ru-RU" w:eastAsia="ro-RO" w:bidi="ro-RO"/>
              </w:rPr>
              <w:t xml:space="preserve"> </w:t>
            </w:r>
            <w:r>
              <w:rPr>
                <w:rFonts w:ascii="Calibri Light" w:eastAsia="Times New Roman" w:hAnsi="Calibri Light" w:cstheme="majorHAnsi"/>
                <w:color w:val="000000"/>
                <w:sz w:val="20"/>
                <w:szCs w:val="20"/>
                <w:lang w:val="ru-RU" w:eastAsia="ro-RO" w:bidi="ro-RO"/>
              </w:rPr>
              <w:t>одного</w:t>
            </w:r>
            <w:r w:rsidRPr="00060F01">
              <w:rPr>
                <w:rFonts w:ascii="Calibri Light" w:eastAsia="Times New Roman" w:hAnsi="Calibri Light" w:cstheme="majorHAnsi"/>
                <w:color w:val="000000"/>
                <w:sz w:val="20"/>
                <w:szCs w:val="20"/>
                <w:lang w:val="ru-RU" w:eastAsia="ro-RO" w:bidi="ro-RO"/>
              </w:rPr>
              <w:t xml:space="preserve"> учащегося начальных, средних и старших учебных заведений, утвержденной </w:t>
            </w:r>
            <w:r>
              <w:rPr>
                <w:rFonts w:ascii="Calibri Light" w:eastAsia="Times New Roman" w:hAnsi="Calibri Light" w:cstheme="majorHAnsi"/>
                <w:color w:val="000000"/>
                <w:sz w:val="20"/>
                <w:szCs w:val="20"/>
                <w:lang w:val="ru-RU" w:eastAsia="ro-RO" w:bidi="ro-RO"/>
              </w:rPr>
              <w:t>ПП</w:t>
            </w:r>
            <w:r w:rsidRPr="00060F01">
              <w:rPr>
                <w:rFonts w:ascii="Calibri Light" w:eastAsia="Times New Roman" w:hAnsi="Calibri Light" w:cstheme="majorHAnsi"/>
                <w:color w:val="000000"/>
                <w:sz w:val="20"/>
                <w:szCs w:val="20"/>
                <w:lang w:val="ru-RU" w:eastAsia="ro-RO" w:bidi="ro-RO"/>
              </w:rPr>
              <w:t xml:space="preserve"> №868/2014.</w:t>
            </w:r>
          </w:p>
          <w:p w:rsidR="0027124C" w:rsidRPr="00DC4556" w:rsidRDefault="0027124C" w:rsidP="0027124C">
            <w:pPr>
              <w:tabs>
                <w:tab w:val="left" w:pos="1392"/>
                <w:tab w:val="left" w:pos="3197"/>
              </w:tabs>
              <w:spacing w:after="0" w:line="276" w:lineRule="auto"/>
              <w:rPr>
                <w:rFonts w:ascii="Calibri Light" w:eastAsia="Times New Roman" w:hAnsi="Calibri Light" w:cstheme="majorHAnsi"/>
                <w:color w:val="000000"/>
                <w:sz w:val="20"/>
                <w:szCs w:val="20"/>
                <w:lang w:val="ru-RU" w:eastAsia="ro-RO" w:bidi="ro-RO"/>
              </w:rPr>
            </w:pPr>
            <w:r w:rsidRPr="00DC4556">
              <w:rPr>
                <w:rFonts w:ascii="Calibri Light" w:eastAsia="Times New Roman" w:hAnsi="Calibri Light" w:cstheme="majorHAnsi"/>
                <w:color w:val="000000"/>
                <w:sz w:val="20"/>
                <w:szCs w:val="20"/>
                <w:lang w:val="ru-RU" w:eastAsia="ro-RO" w:bidi="ro-RO"/>
              </w:rPr>
              <w:t>О</w:t>
            </w:r>
            <w:r>
              <w:rPr>
                <w:rFonts w:ascii="Calibri Light" w:eastAsia="Times New Roman" w:hAnsi="Calibri Light" w:cstheme="majorHAnsi"/>
                <w:color w:val="000000"/>
                <w:sz w:val="20"/>
                <w:szCs w:val="20"/>
                <w:lang w:val="ru-RU" w:eastAsia="ro-RO" w:bidi="ro-RO"/>
              </w:rPr>
              <w:t>тносительно</w:t>
            </w:r>
            <w:r w:rsidRPr="00DC4556">
              <w:rPr>
                <w:rFonts w:ascii="Calibri Light" w:eastAsia="Times New Roman" w:hAnsi="Calibri Light" w:cstheme="majorHAnsi"/>
                <w:color w:val="000000"/>
                <w:sz w:val="20"/>
                <w:szCs w:val="20"/>
                <w:lang w:val="ru-RU" w:eastAsia="ro-RO" w:bidi="ro-RO"/>
              </w:rPr>
              <w:t xml:space="preserve"> разработк</w:t>
            </w:r>
            <w:r>
              <w:rPr>
                <w:rFonts w:ascii="Calibri Light" w:eastAsia="Times New Roman" w:hAnsi="Calibri Light" w:cstheme="majorHAnsi"/>
                <w:color w:val="000000"/>
                <w:sz w:val="20"/>
                <w:szCs w:val="20"/>
                <w:lang w:val="ru-RU" w:eastAsia="ro-RO" w:bidi="ro-RO"/>
              </w:rPr>
              <w:t>и</w:t>
            </w:r>
            <w:r w:rsidRPr="00DC4556">
              <w:rPr>
                <w:rFonts w:ascii="Calibri Light" w:eastAsia="Times New Roman" w:hAnsi="Calibri Light" w:cstheme="majorHAnsi"/>
                <w:color w:val="000000"/>
                <w:sz w:val="20"/>
                <w:szCs w:val="20"/>
                <w:lang w:val="ru-RU" w:eastAsia="ro-RO" w:bidi="ro-RO"/>
              </w:rPr>
              <w:t xml:space="preserve"> методологий расчета для </w:t>
            </w:r>
            <w:r>
              <w:rPr>
                <w:rFonts w:ascii="Calibri Light" w:eastAsia="Times New Roman" w:hAnsi="Calibri Light" w:cstheme="majorHAnsi"/>
                <w:color w:val="000000"/>
                <w:sz w:val="20"/>
                <w:szCs w:val="20"/>
                <w:lang w:val="ru-RU" w:eastAsia="ro-RO" w:bidi="ro-RO"/>
              </w:rPr>
              <w:t>трансферт</w:t>
            </w:r>
            <w:r w:rsidRPr="00DC4556">
              <w:rPr>
                <w:rFonts w:ascii="Calibri Light" w:eastAsia="Times New Roman" w:hAnsi="Calibri Light" w:cstheme="majorHAnsi"/>
                <w:color w:val="000000"/>
                <w:sz w:val="20"/>
                <w:szCs w:val="20"/>
                <w:lang w:val="ru-RU" w:eastAsia="ro-RO" w:bidi="ro-RO"/>
              </w:rPr>
              <w:t xml:space="preserve">ов специального назначения </w:t>
            </w:r>
            <w:r>
              <w:rPr>
                <w:rFonts w:ascii="Calibri Light" w:eastAsia="Times New Roman" w:hAnsi="Calibri Light" w:cstheme="majorHAnsi"/>
                <w:color w:val="000000"/>
                <w:sz w:val="20"/>
                <w:szCs w:val="20"/>
                <w:lang w:val="ru-RU" w:eastAsia="ro-RO" w:bidi="ro-RO"/>
              </w:rPr>
              <w:t>на</w:t>
            </w:r>
            <w:r w:rsidRPr="00DC4556">
              <w:rPr>
                <w:rFonts w:ascii="Calibri Light" w:eastAsia="Times New Roman" w:hAnsi="Calibri Light" w:cstheme="majorHAnsi"/>
                <w:color w:val="000000"/>
                <w:sz w:val="20"/>
                <w:szCs w:val="20"/>
                <w:lang w:val="ru-RU" w:eastAsia="ro-RO" w:bidi="ro-RO"/>
              </w:rPr>
              <w:t xml:space="preserve"> финансировани</w:t>
            </w:r>
            <w:r>
              <w:rPr>
                <w:rFonts w:ascii="Calibri Light" w:eastAsia="Times New Roman" w:hAnsi="Calibri Light" w:cstheme="majorHAnsi"/>
                <w:color w:val="000000"/>
                <w:sz w:val="20"/>
                <w:szCs w:val="20"/>
                <w:lang w:val="ru-RU" w:eastAsia="ro-RO" w:bidi="ro-RO"/>
              </w:rPr>
              <w:t>е</w:t>
            </w:r>
            <w:r w:rsidRPr="00DC4556">
              <w:rPr>
                <w:rFonts w:ascii="Calibri Light" w:eastAsia="Times New Roman" w:hAnsi="Calibri Light" w:cstheme="majorHAnsi"/>
                <w:color w:val="000000"/>
                <w:sz w:val="20"/>
                <w:szCs w:val="20"/>
                <w:lang w:val="ru-RU" w:eastAsia="ro-RO" w:bidi="ro-RO"/>
              </w:rPr>
              <w:t xml:space="preserve"> образовательных учреждений (дошкольных учреждений, лицеев-интернатов спортивного профиля, школ-интернатов, центров вне</w:t>
            </w:r>
            <w:r>
              <w:rPr>
                <w:rFonts w:ascii="Calibri Light" w:eastAsia="Times New Roman" w:hAnsi="Calibri Light" w:cstheme="majorHAnsi"/>
                <w:color w:val="000000"/>
                <w:sz w:val="20"/>
                <w:szCs w:val="20"/>
                <w:lang w:val="ru-RU" w:eastAsia="ro-RO" w:bidi="ro-RO"/>
              </w:rPr>
              <w:t>школь</w:t>
            </w:r>
            <w:r w:rsidRPr="00DC4556">
              <w:rPr>
                <w:rFonts w:ascii="Calibri Light" w:eastAsia="Times New Roman" w:hAnsi="Calibri Light" w:cstheme="majorHAnsi"/>
                <w:color w:val="000000"/>
                <w:sz w:val="20"/>
                <w:szCs w:val="20"/>
                <w:lang w:val="ru-RU" w:eastAsia="ro-RO" w:bidi="ro-RO"/>
              </w:rPr>
              <w:t>ного образования и т. д.)</w:t>
            </w:r>
            <w:r>
              <w:rPr>
                <w:rFonts w:ascii="Calibri Light" w:eastAsia="Times New Roman" w:hAnsi="Calibri Light" w:cstheme="majorHAnsi"/>
                <w:color w:val="000000"/>
                <w:sz w:val="20"/>
                <w:szCs w:val="20"/>
                <w:lang w:val="ru-RU" w:eastAsia="ro-RO" w:bidi="ro-RO"/>
              </w:rPr>
              <w:t>, о</w:t>
            </w:r>
            <w:r w:rsidRPr="00DC4556">
              <w:rPr>
                <w:rFonts w:ascii="Calibri Light" w:eastAsia="Times New Roman" w:hAnsi="Calibri Light" w:cstheme="majorHAnsi"/>
                <w:color w:val="000000"/>
                <w:sz w:val="20"/>
                <w:szCs w:val="20"/>
                <w:lang w:val="ru-RU" w:eastAsia="ro-RO" w:bidi="ro-RO"/>
              </w:rPr>
              <w:t xml:space="preserve">тмечается, что по просьбе национальных экспертов, нанятых </w:t>
            </w:r>
            <w:r w:rsidRPr="00DC4556">
              <w:rPr>
                <w:rFonts w:ascii="Calibri Light" w:eastAsia="Times New Roman" w:hAnsi="Calibri Light" w:cstheme="majorHAnsi"/>
                <w:color w:val="000000"/>
                <w:sz w:val="20"/>
                <w:szCs w:val="20"/>
                <w:lang w:eastAsia="ro-RO" w:bidi="ro-RO"/>
              </w:rPr>
              <w:t>M</w:t>
            </w:r>
            <w:r>
              <w:rPr>
                <w:rFonts w:ascii="Calibri Light" w:eastAsia="Times New Roman" w:hAnsi="Calibri Light" w:cstheme="majorHAnsi"/>
                <w:color w:val="000000"/>
                <w:sz w:val="20"/>
                <w:szCs w:val="20"/>
                <w:lang w:val="ru-RU" w:eastAsia="ro-RO" w:bidi="ro-RO"/>
              </w:rPr>
              <w:t>ОИ</w:t>
            </w:r>
            <w:r w:rsidRPr="00DC4556">
              <w:rPr>
                <w:rFonts w:ascii="Calibri Light" w:eastAsia="Times New Roman" w:hAnsi="Calibri Light" w:cstheme="majorHAnsi"/>
                <w:color w:val="000000"/>
                <w:sz w:val="20"/>
                <w:szCs w:val="20"/>
                <w:lang w:val="ru-RU" w:eastAsia="ro-RO" w:bidi="ro-RO"/>
              </w:rPr>
              <w:t xml:space="preserve"> для разработки и пилотирования формулы финансирования учреждений дошкольного образования, МФ направил</w:t>
            </w:r>
            <w:r>
              <w:rPr>
                <w:rFonts w:ascii="Calibri Light" w:eastAsia="Times New Roman" w:hAnsi="Calibri Light" w:cstheme="majorHAnsi"/>
                <w:color w:val="000000"/>
                <w:sz w:val="20"/>
                <w:szCs w:val="20"/>
                <w:lang w:val="ru-RU" w:eastAsia="ro-RO" w:bidi="ro-RO"/>
              </w:rPr>
              <w:t>о</w:t>
            </w:r>
            <w:r w:rsidRPr="00DC4556">
              <w:rPr>
                <w:rFonts w:ascii="Calibri Light" w:eastAsia="Times New Roman" w:hAnsi="Calibri Light" w:cstheme="majorHAnsi"/>
                <w:color w:val="000000"/>
                <w:sz w:val="20"/>
                <w:szCs w:val="20"/>
                <w:lang w:val="ru-RU" w:eastAsia="ro-RO" w:bidi="ro-RO"/>
              </w:rPr>
              <w:t xml:space="preserve"> запрашиваемую информацию об исполнении местных бюджетов </w:t>
            </w:r>
            <w:r>
              <w:rPr>
                <w:rFonts w:ascii="Calibri Light" w:eastAsia="Times New Roman" w:hAnsi="Calibri Light" w:cstheme="majorHAnsi"/>
                <w:color w:val="000000"/>
                <w:sz w:val="20"/>
                <w:szCs w:val="20"/>
                <w:lang w:val="ru-RU" w:eastAsia="ro-RO" w:bidi="ro-RO"/>
              </w:rPr>
              <w:t>з</w:t>
            </w:r>
            <w:r w:rsidRPr="00DC4556">
              <w:rPr>
                <w:rFonts w:ascii="Calibri Light" w:eastAsia="Times New Roman" w:hAnsi="Calibri Light" w:cstheme="majorHAnsi"/>
                <w:color w:val="000000"/>
                <w:sz w:val="20"/>
                <w:szCs w:val="20"/>
                <w:lang w:val="ru-RU" w:eastAsia="ro-RO" w:bidi="ro-RO"/>
              </w:rPr>
              <w:t>а 2019-2020 годы на уровне каждого района и учреждения дошкольного образования, до самого подробного уровня.</w:t>
            </w:r>
          </w:p>
          <w:p w:rsidR="0027124C" w:rsidRPr="00DC4556" w:rsidRDefault="0027124C" w:rsidP="0027124C">
            <w:pPr>
              <w:tabs>
                <w:tab w:val="left" w:pos="1392"/>
                <w:tab w:val="left" w:pos="3197"/>
              </w:tabs>
              <w:spacing w:after="0" w:line="276" w:lineRule="auto"/>
              <w:rPr>
                <w:rFonts w:ascii="Calibri Light" w:eastAsia="Times New Roman" w:hAnsi="Calibri Light" w:cstheme="majorHAnsi"/>
                <w:color w:val="000000"/>
                <w:sz w:val="20"/>
                <w:szCs w:val="20"/>
                <w:lang w:val="ru-RU" w:eastAsia="ro-RO" w:bidi="ro-RO"/>
              </w:rPr>
            </w:pPr>
            <w:r w:rsidRPr="00DC4556">
              <w:rPr>
                <w:rFonts w:ascii="Calibri Light" w:eastAsia="Times New Roman" w:hAnsi="Calibri Light" w:cstheme="majorHAnsi"/>
                <w:color w:val="000000"/>
                <w:sz w:val="20"/>
                <w:szCs w:val="20"/>
                <w:lang w:val="ru-RU" w:eastAsia="ro-RO" w:bidi="ro-RO"/>
              </w:rPr>
              <w:t>В то же время</w:t>
            </w:r>
            <w:r>
              <w:rPr>
                <w:rFonts w:ascii="Calibri Light" w:eastAsia="Times New Roman" w:hAnsi="Calibri Light" w:cstheme="majorHAnsi"/>
                <w:color w:val="000000"/>
                <w:sz w:val="20"/>
                <w:szCs w:val="20"/>
                <w:lang w:val="ru-RU" w:eastAsia="ro-RO" w:bidi="ro-RO"/>
              </w:rPr>
              <w:t>,</w:t>
            </w:r>
            <w:r w:rsidRPr="00DC4556">
              <w:rPr>
                <w:rFonts w:ascii="Calibri Light" w:eastAsia="Times New Roman" w:hAnsi="Calibri Light" w:cstheme="majorHAnsi"/>
                <w:color w:val="000000"/>
                <w:sz w:val="20"/>
                <w:szCs w:val="20"/>
                <w:lang w:val="ru-RU" w:eastAsia="ro-RO" w:bidi="ro-RO"/>
              </w:rPr>
              <w:t xml:space="preserve"> состоялись многочисленные телефонные переговоры, а также встречи с представителями и руководством </w:t>
            </w:r>
            <w:r>
              <w:rPr>
                <w:rFonts w:ascii="Calibri Light" w:eastAsia="Times New Roman" w:hAnsi="Calibri Light" w:cstheme="majorHAnsi"/>
                <w:color w:val="000000"/>
                <w:sz w:val="20"/>
                <w:szCs w:val="20"/>
                <w:lang w:val="ru-RU" w:eastAsia="ro-RO" w:bidi="ro-RO"/>
              </w:rPr>
              <w:t>МОИ</w:t>
            </w:r>
            <w:r w:rsidRPr="00DC4556">
              <w:rPr>
                <w:rFonts w:ascii="Calibri Light" w:eastAsia="Times New Roman" w:hAnsi="Calibri Light" w:cstheme="majorHAnsi"/>
                <w:color w:val="000000"/>
                <w:sz w:val="20"/>
                <w:szCs w:val="20"/>
                <w:lang w:val="ru-RU" w:eastAsia="ro-RO" w:bidi="ro-RO"/>
              </w:rPr>
              <w:t xml:space="preserve"> и экспертами </w:t>
            </w:r>
            <w:r w:rsidRPr="00036B6E">
              <w:rPr>
                <w:rFonts w:ascii="Calibri Light" w:eastAsia="Times New Roman" w:hAnsi="Calibri Light" w:cstheme="majorHAnsi"/>
                <w:color w:val="000000"/>
                <w:sz w:val="20"/>
                <w:szCs w:val="20"/>
                <w:lang w:eastAsia="ro-RO" w:bidi="ro-RO"/>
              </w:rPr>
              <w:t>UNICEF</w:t>
            </w:r>
            <w:r w:rsidRPr="00DC4556">
              <w:rPr>
                <w:rFonts w:ascii="Calibri Light" w:eastAsia="Times New Roman" w:hAnsi="Calibri Light" w:cstheme="majorHAnsi"/>
                <w:color w:val="000000"/>
                <w:sz w:val="20"/>
                <w:szCs w:val="20"/>
                <w:lang w:val="ru-RU" w:eastAsia="ro-RO" w:bidi="ro-RO"/>
              </w:rPr>
              <w:t>, в ходе которых были обсуждены и представлены модели финансирования учреждений дошкольного образования.</w:t>
            </w:r>
          </w:p>
          <w:p w:rsidR="0027124C" w:rsidRPr="00060F01" w:rsidRDefault="0027124C" w:rsidP="0027124C">
            <w:pPr>
              <w:tabs>
                <w:tab w:val="left" w:pos="1392"/>
                <w:tab w:val="left" w:pos="3197"/>
              </w:tabs>
              <w:spacing w:after="0" w:line="276" w:lineRule="auto"/>
              <w:rPr>
                <w:rFonts w:ascii="Calibri Light" w:eastAsia="Times New Roman" w:hAnsi="Calibri Light" w:cstheme="majorHAnsi"/>
                <w:color w:val="000000"/>
                <w:sz w:val="20"/>
                <w:szCs w:val="20"/>
                <w:lang w:val="ru-RU" w:eastAsia="ro-RO" w:bidi="ro-RO"/>
              </w:rPr>
            </w:pPr>
            <w:r w:rsidRPr="00DC4556">
              <w:rPr>
                <w:rFonts w:ascii="Calibri Light" w:eastAsia="Times New Roman" w:hAnsi="Calibri Light" w:cstheme="majorHAnsi"/>
                <w:color w:val="000000"/>
                <w:sz w:val="20"/>
                <w:szCs w:val="20"/>
                <w:lang w:val="ru-RU" w:eastAsia="ro-RO" w:bidi="ro-RO"/>
              </w:rPr>
              <w:t xml:space="preserve">Что касается </w:t>
            </w:r>
            <w:r>
              <w:rPr>
                <w:rFonts w:ascii="Calibri Light" w:eastAsia="Times New Roman" w:hAnsi="Calibri Light" w:cstheme="majorHAnsi"/>
                <w:color w:val="000000"/>
                <w:sz w:val="20"/>
                <w:szCs w:val="20"/>
                <w:lang w:val="ru-RU" w:eastAsia="ro-RO" w:bidi="ro-RO"/>
              </w:rPr>
              <w:t>дополн</w:t>
            </w:r>
            <w:r w:rsidRPr="00DC4556">
              <w:rPr>
                <w:rFonts w:ascii="Calibri Light" w:eastAsia="Times New Roman" w:hAnsi="Calibri Light" w:cstheme="majorHAnsi"/>
                <w:color w:val="000000"/>
                <w:sz w:val="20"/>
                <w:szCs w:val="20"/>
                <w:lang w:val="ru-RU" w:eastAsia="ro-RO" w:bidi="ro-RO"/>
              </w:rPr>
              <w:t>ения методологических норм</w:t>
            </w:r>
            <w:r>
              <w:rPr>
                <w:rFonts w:ascii="Calibri Light" w:eastAsia="Times New Roman" w:hAnsi="Calibri Light" w:cstheme="majorHAnsi"/>
                <w:color w:val="000000"/>
                <w:sz w:val="20"/>
                <w:szCs w:val="20"/>
                <w:lang w:val="ru-RU" w:eastAsia="ro-RO" w:bidi="ro-RO"/>
              </w:rPr>
              <w:t xml:space="preserve"> в аспекте</w:t>
            </w:r>
            <w:r w:rsidRPr="00DC4556">
              <w:rPr>
                <w:rFonts w:ascii="Calibri Light" w:eastAsia="Times New Roman" w:hAnsi="Calibri Light" w:cstheme="majorHAnsi"/>
                <w:color w:val="000000"/>
                <w:sz w:val="20"/>
                <w:szCs w:val="20"/>
                <w:lang w:val="ru-RU" w:eastAsia="ro-RO" w:bidi="ro-RO"/>
              </w:rPr>
              <w:t xml:space="preserve"> определения </w:t>
            </w:r>
            <w:r>
              <w:rPr>
                <w:rFonts w:ascii="Calibri Light" w:eastAsia="Times New Roman" w:hAnsi="Calibri Light" w:cstheme="majorHAnsi"/>
                <w:color w:val="000000"/>
                <w:sz w:val="20"/>
                <w:szCs w:val="20"/>
                <w:lang w:val="ru-RU" w:eastAsia="ro-RO" w:bidi="ro-RO"/>
              </w:rPr>
              <w:t>трансферт</w:t>
            </w:r>
            <w:r w:rsidRPr="00DC4556">
              <w:rPr>
                <w:rFonts w:ascii="Calibri Light" w:eastAsia="Times New Roman" w:hAnsi="Calibri Light" w:cstheme="majorHAnsi"/>
                <w:color w:val="000000"/>
                <w:sz w:val="20"/>
                <w:szCs w:val="20"/>
                <w:lang w:val="ru-RU" w:eastAsia="ro-RO" w:bidi="ro-RO"/>
              </w:rPr>
              <w:t>ов, предназначенных для начальных школ, гимназий и лицеев, отме</w:t>
            </w:r>
            <w:r>
              <w:rPr>
                <w:rFonts w:ascii="Calibri Light" w:eastAsia="Times New Roman" w:hAnsi="Calibri Light" w:cstheme="majorHAnsi"/>
                <w:color w:val="000000"/>
                <w:sz w:val="20"/>
                <w:szCs w:val="20"/>
                <w:lang w:val="ru-RU" w:eastAsia="ro-RO" w:bidi="ro-RO"/>
              </w:rPr>
              <w:t>чается, что, МФ, ходатайством №</w:t>
            </w:r>
            <w:r w:rsidRPr="00DC4556">
              <w:rPr>
                <w:rFonts w:ascii="Calibri Light" w:eastAsia="Times New Roman" w:hAnsi="Calibri Light" w:cstheme="majorHAnsi"/>
                <w:color w:val="000000"/>
                <w:sz w:val="20"/>
                <w:szCs w:val="20"/>
                <w:lang w:val="ru-RU" w:eastAsia="ro-RO" w:bidi="ro-RO"/>
              </w:rPr>
              <w:t xml:space="preserve">07/1-03/32 от 26 апреля 2021 г. (копия письма прилагается </w:t>
            </w:r>
            <w:r>
              <w:rPr>
                <w:rFonts w:ascii="Calibri Light" w:eastAsia="Times New Roman" w:hAnsi="Calibri Light" w:cstheme="majorHAnsi"/>
                <w:color w:val="000000"/>
                <w:sz w:val="20"/>
                <w:szCs w:val="20"/>
                <w:lang w:val="ru-RU" w:eastAsia="ro-RO" w:bidi="ro-RO"/>
              </w:rPr>
              <w:t>на</w:t>
            </w:r>
            <w:r w:rsidRPr="00DC4556">
              <w:rPr>
                <w:rFonts w:ascii="Calibri Light" w:eastAsia="Times New Roman" w:hAnsi="Calibri Light" w:cstheme="majorHAnsi"/>
                <w:color w:val="000000"/>
                <w:sz w:val="20"/>
                <w:szCs w:val="20"/>
                <w:lang w:val="ru-RU" w:eastAsia="ro-RO" w:bidi="ro-RO"/>
              </w:rPr>
              <w:t xml:space="preserve"> 2 </w:t>
            </w:r>
            <w:r>
              <w:rPr>
                <w:rFonts w:ascii="Calibri Light" w:eastAsia="Times New Roman" w:hAnsi="Calibri Light" w:cstheme="majorHAnsi"/>
                <w:color w:val="000000"/>
                <w:sz w:val="20"/>
                <w:szCs w:val="20"/>
                <w:lang w:val="ru-RU" w:eastAsia="ro-RO" w:bidi="ro-RO"/>
              </w:rPr>
              <w:t>листах</w:t>
            </w:r>
            <w:r w:rsidRPr="00DC4556">
              <w:rPr>
                <w:rFonts w:ascii="Calibri Light" w:eastAsia="Times New Roman" w:hAnsi="Calibri Light" w:cstheme="majorHAnsi"/>
                <w:color w:val="000000"/>
                <w:sz w:val="20"/>
                <w:szCs w:val="20"/>
                <w:lang w:val="ru-RU" w:eastAsia="ro-RO" w:bidi="ro-RO"/>
              </w:rPr>
              <w:t xml:space="preserve">), </w:t>
            </w:r>
            <w:r>
              <w:rPr>
                <w:rFonts w:ascii="Calibri Light" w:eastAsia="Times New Roman" w:hAnsi="Calibri Light" w:cstheme="majorHAnsi"/>
                <w:color w:val="000000"/>
                <w:sz w:val="20"/>
                <w:szCs w:val="20"/>
                <w:lang w:val="ru-RU" w:eastAsia="ro-RO" w:bidi="ro-RO"/>
              </w:rPr>
              <w:t>запросило</w:t>
            </w:r>
            <w:r w:rsidRPr="00DC4556">
              <w:rPr>
                <w:rFonts w:ascii="Calibri Light" w:eastAsia="Times New Roman" w:hAnsi="Calibri Light" w:cstheme="majorHAnsi"/>
                <w:color w:val="000000"/>
                <w:sz w:val="20"/>
                <w:szCs w:val="20"/>
                <w:lang w:val="ru-RU" w:eastAsia="ro-RO" w:bidi="ro-RO"/>
              </w:rPr>
              <w:t xml:space="preserve"> вмешательства г-на Аурелиу Чокоя, исполняющего обязанности премьер–министра РМ, распоряжаться о принятии </w:t>
            </w:r>
            <w:r>
              <w:rPr>
                <w:rFonts w:ascii="Calibri Light" w:eastAsia="Times New Roman" w:hAnsi="Calibri Light" w:cstheme="majorHAnsi"/>
                <w:color w:val="000000"/>
                <w:sz w:val="20"/>
                <w:szCs w:val="20"/>
                <w:lang w:val="ru-RU" w:eastAsia="ro-RO" w:bidi="ro-RO"/>
              </w:rPr>
              <w:t>МОИ</w:t>
            </w:r>
            <w:r w:rsidRPr="00DC4556">
              <w:rPr>
                <w:rFonts w:ascii="Calibri Light" w:eastAsia="Times New Roman" w:hAnsi="Calibri Light" w:cstheme="majorHAnsi"/>
                <w:color w:val="000000"/>
                <w:sz w:val="20"/>
                <w:szCs w:val="20"/>
                <w:lang w:val="ru-RU" w:eastAsia="ro-RO" w:bidi="ro-RO"/>
              </w:rPr>
              <w:t xml:space="preserve"> необходимых мер для рассмотрения возможности </w:t>
            </w:r>
            <w:r>
              <w:rPr>
                <w:rFonts w:ascii="Calibri Light" w:eastAsia="Times New Roman" w:hAnsi="Calibri Light" w:cstheme="majorHAnsi"/>
                <w:color w:val="000000"/>
                <w:sz w:val="20"/>
                <w:szCs w:val="20"/>
                <w:lang w:val="ru-RU" w:eastAsia="ro-RO" w:bidi="ro-RO"/>
              </w:rPr>
              <w:t xml:space="preserve">внесения </w:t>
            </w:r>
            <w:r w:rsidRPr="00DC4556">
              <w:rPr>
                <w:rFonts w:ascii="Calibri Light" w:eastAsia="Times New Roman" w:hAnsi="Calibri Light" w:cstheme="majorHAnsi"/>
                <w:color w:val="000000"/>
                <w:sz w:val="20"/>
                <w:szCs w:val="20"/>
                <w:lang w:val="ru-RU" w:eastAsia="ro-RO" w:bidi="ro-RO"/>
              </w:rPr>
              <w:t>изменени</w:t>
            </w:r>
            <w:r>
              <w:rPr>
                <w:rFonts w:ascii="Calibri Light" w:eastAsia="Times New Roman" w:hAnsi="Calibri Light" w:cstheme="majorHAnsi"/>
                <w:color w:val="000000"/>
                <w:sz w:val="20"/>
                <w:szCs w:val="20"/>
                <w:lang w:val="ru-RU" w:eastAsia="ro-RO" w:bidi="ro-RO"/>
              </w:rPr>
              <w:t>й в</w:t>
            </w:r>
            <w:r w:rsidRPr="00DC4556">
              <w:rPr>
                <w:rFonts w:ascii="Calibri Light" w:eastAsia="Times New Roman" w:hAnsi="Calibri Light" w:cstheme="majorHAnsi"/>
                <w:color w:val="000000"/>
                <w:sz w:val="20"/>
                <w:szCs w:val="20"/>
                <w:lang w:val="ru-RU" w:eastAsia="ro-RO" w:bidi="ro-RO"/>
              </w:rPr>
              <w:t xml:space="preserve"> </w:t>
            </w:r>
            <w:r>
              <w:rPr>
                <w:rFonts w:ascii="Calibri Light" w:eastAsia="Times New Roman" w:hAnsi="Calibri Light" w:cstheme="majorHAnsi"/>
                <w:color w:val="000000"/>
                <w:sz w:val="20"/>
                <w:szCs w:val="20"/>
                <w:lang w:val="ru-RU" w:eastAsia="ro-RO" w:bidi="ro-RO"/>
              </w:rPr>
              <w:t>ПП №</w:t>
            </w:r>
            <w:r w:rsidRPr="00DC4556">
              <w:rPr>
                <w:rFonts w:ascii="Calibri Light" w:eastAsia="Times New Roman" w:hAnsi="Calibri Light" w:cstheme="majorHAnsi"/>
                <w:color w:val="000000"/>
                <w:sz w:val="20"/>
                <w:szCs w:val="20"/>
                <w:lang w:val="ru-RU" w:eastAsia="ro-RO" w:bidi="ro-RO"/>
              </w:rPr>
              <w:t>868/2014</w:t>
            </w:r>
            <w:r>
              <w:rPr>
                <w:rFonts w:ascii="Calibri Light" w:eastAsia="Times New Roman" w:hAnsi="Calibri Light" w:cstheme="majorHAnsi"/>
                <w:color w:val="000000"/>
                <w:sz w:val="20"/>
                <w:szCs w:val="20"/>
                <w:lang w:val="ru-RU" w:eastAsia="ro-RO" w:bidi="ro-RO"/>
              </w:rPr>
              <w:t xml:space="preserve"> </w:t>
            </w:r>
            <w:r w:rsidRPr="00DC4556">
              <w:rPr>
                <w:rFonts w:ascii="Calibri Light" w:eastAsia="Times New Roman" w:hAnsi="Calibri Light" w:cstheme="majorHAnsi"/>
                <w:color w:val="000000"/>
                <w:sz w:val="20"/>
                <w:szCs w:val="20"/>
                <w:lang w:val="ru-RU" w:eastAsia="ro-RO" w:bidi="ro-RO"/>
              </w:rPr>
              <w:t>,</w:t>
            </w:r>
            <w:r>
              <w:rPr>
                <w:rFonts w:ascii="Calibri Light" w:eastAsia="Times New Roman" w:hAnsi="Calibri Light" w:cstheme="majorHAnsi"/>
                <w:color w:val="000000"/>
                <w:sz w:val="20"/>
                <w:szCs w:val="20"/>
                <w:lang w:val="ru-RU" w:eastAsia="ro-RO" w:bidi="ro-RO"/>
              </w:rPr>
              <w:t>,</w:t>
            </w:r>
            <w:r w:rsidRPr="00060F01">
              <w:rPr>
                <w:rFonts w:ascii="Calibri Light" w:eastAsia="Times New Roman" w:hAnsi="Calibri Light" w:cstheme="majorHAnsi"/>
                <w:color w:val="000000"/>
                <w:sz w:val="20"/>
                <w:szCs w:val="20"/>
                <w:lang w:val="ru-RU" w:eastAsia="ro-RO" w:bidi="ro-RO"/>
              </w:rPr>
              <w:t>О</w:t>
            </w:r>
            <w:r w:rsidRPr="00060F01">
              <w:rPr>
                <w:rFonts w:ascii="Calibri Light" w:eastAsia="Times New Roman" w:hAnsi="Calibri Light" w:cstheme="majorHAnsi"/>
                <w:bCs/>
                <w:color w:val="000000"/>
                <w:sz w:val="20"/>
                <w:szCs w:val="20"/>
                <w:lang w:val="ru-RU" w:eastAsia="ro-RO" w:bidi="ro-RO"/>
              </w:rPr>
              <w:t xml:space="preserve"> финансировании учебных заведений начального и общего среднего образования, подведомственных органам местного публичного управления второго уровня, на основе стандартных</w:t>
            </w:r>
            <w:r>
              <w:rPr>
                <w:rFonts w:ascii="Calibri Light" w:eastAsia="Times New Roman" w:hAnsi="Calibri Light" w:cstheme="majorHAnsi"/>
                <w:bCs/>
                <w:color w:val="000000"/>
                <w:sz w:val="20"/>
                <w:szCs w:val="20"/>
                <w:lang w:val="ru-RU" w:eastAsia="ro-RO" w:bidi="ro-RO"/>
              </w:rPr>
              <w:t xml:space="preserve"> </w:t>
            </w:r>
            <w:r w:rsidRPr="00060F01">
              <w:rPr>
                <w:rFonts w:ascii="Calibri Light" w:eastAsia="Times New Roman" w:hAnsi="Calibri Light" w:cstheme="majorHAnsi"/>
                <w:bCs/>
                <w:color w:val="000000"/>
                <w:sz w:val="20"/>
                <w:szCs w:val="20"/>
                <w:lang w:val="ru-RU" w:eastAsia="ro-RO" w:bidi="ro-RO"/>
              </w:rPr>
              <w:t>расходов на одного учащегося</w:t>
            </w:r>
            <w:r w:rsidRPr="00060F01">
              <w:rPr>
                <w:rFonts w:ascii="Calibri Light" w:eastAsia="Times New Roman" w:hAnsi="Calibri Light" w:cstheme="majorHAnsi"/>
                <w:color w:val="000000"/>
                <w:sz w:val="20"/>
                <w:szCs w:val="20"/>
                <w:lang w:val="ru-RU" w:eastAsia="ro-RO" w:bidi="ro-RO"/>
              </w:rPr>
              <w:t>”.</w:t>
            </w:r>
          </w:p>
          <w:p w:rsidR="0027124C" w:rsidRPr="00920FF4" w:rsidRDefault="0027124C" w:rsidP="0027124C">
            <w:pPr>
              <w:tabs>
                <w:tab w:val="left" w:pos="1392"/>
                <w:tab w:val="left" w:pos="3197"/>
              </w:tabs>
              <w:spacing w:after="0" w:line="276" w:lineRule="auto"/>
              <w:rPr>
                <w:rFonts w:ascii="Calibri Light" w:eastAsia="Times New Roman" w:hAnsi="Calibri Light" w:cstheme="majorHAnsi"/>
                <w:color w:val="000000"/>
                <w:sz w:val="20"/>
                <w:szCs w:val="20"/>
                <w:lang w:val="ru-RU" w:eastAsia="ro-RO" w:bidi="ro-RO"/>
              </w:rPr>
            </w:pPr>
            <w:r>
              <w:rPr>
                <w:rFonts w:ascii="Calibri Light" w:eastAsia="Times New Roman" w:hAnsi="Calibri Light" w:cstheme="majorHAnsi"/>
                <w:color w:val="000000"/>
                <w:sz w:val="20"/>
                <w:szCs w:val="20"/>
                <w:lang w:val="ru-RU" w:eastAsia="ro-RO" w:bidi="ro-RO"/>
              </w:rPr>
              <w:t>Кроме того</w:t>
            </w:r>
            <w:r w:rsidRPr="00DC4556">
              <w:rPr>
                <w:rFonts w:ascii="Calibri Light" w:eastAsia="Times New Roman" w:hAnsi="Calibri Light" w:cstheme="majorHAnsi"/>
                <w:color w:val="000000"/>
                <w:sz w:val="20"/>
                <w:szCs w:val="20"/>
                <w:lang w:val="ru-RU" w:eastAsia="ro-RO" w:bidi="ro-RO"/>
              </w:rPr>
              <w:t>, МФ, ходатайств</w:t>
            </w:r>
            <w:r>
              <w:rPr>
                <w:rFonts w:ascii="Calibri Light" w:eastAsia="Times New Roman" w:hAnsi="Calibri Light" w:cstheme="majorHAnsi"/>
                <w:color w:val="000000"/>
                <w:sz w:val="20"/>
                <w:szCs w:val="20"/>
                <w:lang w:val="ru-RU" w:eastAsia="ro-RO" w:bidi="ro-RO"/>
              </w:rPr>
              <w:t>ом №</w:t>
            </w:r>
            <w:r w:rsidRPr="00DC4556">
              <w:rPr>
                <w:rFonts w:ascii="Calibri Light" w:eastAsia="Times New Roman" w:hAnsi="Calibri Light" w:cstheme="majorHAnsi"/>
                <w:color w:val="000000"/>
                <w:sz w:val="20"/>
                <w:szCs w:val="20"/>
                <w:lang w:val="ru-RU" w:eastAsia="ro-RO" w:bidi="ro-RO"/>
              </w:rPr>
              <w:t>07/1-17/76/1054 от 20 августа 2021 г</w:t>
            </w:r>
            <w:r>
              <w:rPr>
                <w:rFonts w:ascii="Calibri Light" w:eastAsia="Times New Roman" w:hAnsi="Calibri Light" w:cstheme="majorHAnsi"/>
                <w:color w:val="000000"/>
                <w:sz w:val="20"/>
                <w:szCs w:val="20"/>
                <w:lang w:val="ru-RU" w:eastAsia="ro-RO" w:bidi="ro-RO"/>
              </w:rPr>
              <w:t>ода</w:t>
            </w:r>
            <w:r w:rsidRPr="00DC4556">
              <w:rPr>
                <w:rFonts w:ascii="Calibri Light" w:eastAsia="Times New Roman" w:hAnsi="Calibri Light" w:cstheme="majorHAnsi"/>
                <w:color w:val="000000"/>
                <w:sz w:val="20"/>
                <w:szCs w:val="20"/>
                <w:lang w:val="ru-RU" w:eastAsia="ro-RO" w:bidi="ro-RO"/>
              </w:rPr>
              <w:t xml:space="preserve"> (копия письма прилагается на 1 </w:t>
            </w:r>
            <w:r>
              <w:rPr>
                <w:rFonts w:ascii="Calibri Light" w:eastAsia="Times New Roman" w:hAnsi="Calibri Light" w:cstheme="majorHAnsi"/>
                <w:color w:val="000000"/>
                <w:sz w:val="20"/>
                <w:szCs w:val="20"/>
                <w:lang w:val="ru-RU" w:eastAsia="ro-RO" w:bidi="ro-RO"/>
              </w:rPr>
              <w:t>лист</w:t>
            </w:r>
            <w:r w:rsidRPr="00DC4556">
              <w:rPr>
                <w:rFonts w:ascii="Calibri Light" w:eastAsia="Times New Roman" w:hAnsi="Calibri Light" w:cstheme="majorHAnsi"/>
                <w:color w:val="000000"/>
                <w:sz w:val="20"/>
                <w:szCs w:val="20"/>
                <w:lang w:val="ru-RU" w:eastAsia="ro-RO" w:bidi="ro-RO"/>
              </w:rPr>
              <w:t>е), рекомендовал</w:t>
            </w:r>
            <w:r>
              <w:rPr>
                <w:rFonts w:ascii="Calibri Light" w:eastAsia="Times New Roman" w:hAnsi="Calibri Light" w:cstheme="majorHAnsi"/>
                <w:color w:val="000000"/>
                <w:sz w:val="20"/>
                <w:szCs w:val="20"/>
                <w:lang w:val="ru-RU" w:eastAsia="ro-RO" w:bidi="ro-RO"/>
              </w:rPr>
              <w:t>о</w:t>
            </w:r>
            <w:r w:rsidRPr="00DC4556">
              <w:rPr>
                <w:rFonts w:ascii="Calibri Light" w:eastAsia="Times New Roman" w:hAnsi="Calibri Light" w:cstheme="majorHAnsi"/>
                <w:color w:val="000000"/>
                <w:sz w:val="20"/>
                <w:szCs w:val="20"/>
                <w:lang w:val="ru-RU" w:eastAsia="ro-RO" w:bidi="ro-RO"/>
              </w:rPr>
              <w:t xml:space="preserve"> </w:t>
            </w:r>
            <w:r>
              <w:rPr>
                <w:rFonts w:ascii="Calibri Light" w:eastAsia="Times New Roman" w:hAnsi="Calibri Light" w:cstheme="majorHAnsi"/>
                <w:color w:val="000000"/>
                <w:sz w:val="20"/>
                <w:szCs w:val="20"/>
                <w:lang w:val="ru-RU" w:eastAsia="ro-RO" w:bidi="ro-RO"/>
              </w:rPr>
              <w:t>МОИ</w:t>
            </w:r>
            <w:r w:rsidRPr="00DC4556">
              <w:rPr>
                <w:rFonts w:ascii="Calibri Light" w:eastAsia="Times New Roman" w:hAnsi="Calibri Light" w:cstheme="majorHAnsi"/>
                <w:color w:val="000000"/>
                <w:sz w:val="20"/>
                <w:szCs w:val="20"/>
                <w:lang w:val="ru-RU" w:eastAsia="ro-RO" w:bidi="ro-RO"/>
              </w:rPr>
              <w:t xml:space="preserve"> оперативно в</w:t>
            </w:r>
            <w:r w:rsidR="00332F15">
              <w:rPr>
                <w:rFonts w:ascii="Calibri Light" w:eastAsia="Times New Roman" w:hAnsi="Calibri Light" w:cstheme="majorHAnsi"/>
                <w:color w:val="000000"/>
                <w:sz w:val="20"/>
                <w:szCs w:val="20"/>
                <w:lang w:val="ru-RU" w:eastAsia="ro-RO" w:bidi="ro-RO"/>
              </w:rPr>
              <w:t>нести</w:t>
            </w:r>
            <w:r w:rsidRPr="00DC4556">
              <w:rPr>
                <w:rFonts w:ascii="Calibri Light" w:eastAsia="Times New Roman" w:hAnsi="Calibri Light" w:cstheme="majorHAnsi"/>
                <w:color w:val="000000"/>
                <w:sz w:val="20"/>
                <w:szCs w:val="20"/>
                <w:lang w:val="ru-RU" w:eastAsia="ro-RO" w:bidi="ro-RO"/>
              </w:rPr>
              <w:t xml:space="preserve"> поправки </w:t>
            </w:r>
            <w:r w:rsidR="00332F15">
              <w:rPr>
                <w:rFonts w:ascii="Calibri Light" w:eastAsia="Times New Roman" w:hAnsi="Calibri Light" w:cstheme="majorHAnsi"/>
                <w:color w:val="000000"/>
                <w:sz w:val="20"/>
                <w:szCs w:val="20"/>
                <w:lang w:val="ru-RU" w:eastAsia="ro-RO" w:bidi="ro-RO"/>
              </w:rPr>
              <w:t>в</w:t>
            </w:r>
            <w:r w:rsidRPr="00DC4556">
              <w:rPr>
                <w:rFonts w:ascii="Calibri Light" w:eastAsia="Times New Roman" w:hAnsi="Calibri Light" w:cstheme="majorHAnsi"/>
                <w:color w:val="000000"/>
                <w:sz w:val="20"/>
                <w:szCs w:val="20"/>
                <w:lang w:val="ru-RU" w:eastAsia="ro-RO" w:bidi="ro-RO"/>
              </w:rPr>
              <w:t xml:space="preserve"> </w:t>
            </w:r>
            <w:r>
              <w:rPr>
                <w:rFonts w:ascii="Calibri Light" w:eastAsia="Times New Roman" w:hAnsi="Calibri Light" w:cstheme="majorHAnsi"/>
                <w:color w:val="000000"/>
                <w:sz w:val="20"/>
                <w:szCs w:val="20"/>
                <w:lang w:val="ru-RU" w:eastAsia="ro-RO" w:bidi="ro-RO"/>
              </w:rPr>
              <w:t>ПП №</w:t>
            </w:r>
            <w:r w:rsidRPr="00DC4556">
              <w:rPr>
                <w:rFonts w:ascii="Calibri Light" w:eastAsia="Times New Roman" w:hAnsi="Calibri Light" w:cstheme="majorHAnsi"/>
                <w:color w:val="000000"/>
                <w:sz w:val="20"/>
                <w:szCs w:val="20"/>
                <w:lang w:val="ru-RU" w:eastAsia="ro-RO" w:bidi="ro-RO"/>
              </w:rPr>
              <w:t xml:space="preserve">868/2014 </w:t>
            </w:r>
            <w:r>
              <w:rPr>
                <w:rFonts w:ascii="Calibri Light" w:eastAsia="Times New Roman" w:hAnsi="Calibri Light" w:cstheme="majorHAnsi"/>
                <w:color w:val="000000"/>
                <w:sz w:val="20"/>
                <w:szCs w:val="20"/>
                <w:lang w:val="ru-RU" w:eastAsia="ro-RO" w:bidi="ro-RO"/>
              </w:rPr>
              <w:t>об</w:t>
            </w:r>
            <w:r w:rsidRPr="00DC4556">
              <w:rPr>
                <w:rFonts w:ascii="Calibri Light" w:eastAsia="Times New Roman" w:hAnsi="Calibri Light" w:cstheme="majorHAnsi"/>
                <w:color w:val="000000"/>
                <w:sz w:val="20"/>
                <w:szCs w:val="20"/>
                <w:lang w:val="ru-RU" w:eastAsia="ro-RO" w:bidi="ro-RO"/>
              </w:rPr>
              <w:t xml:space="preserve"> исключ</w:t>
            </w:r>
            <w:r>
              <w:rPr>
                <w:rFonts w:ascii="Calibri Light" w:eastAsia="Times New Roman" w:hAnsi="Calibri Light" w:cstheme="majorHAnsi"/>
                <w:color w:val="000000"/>
                <w:sz w:val="20"/>
                <w:szCs w:val="20"/>
                <w:lang w:val="ru-RU" w:eastAsia="ro-RO" w:bidi="ro-RO"/>
              </w:rPr>
              <w:t>ении</w:t>
            </w:r>
            <w:r w:rsidRPr="00DC4556">
              <w:rPr>
                <w:rFonts w:ascii="Calibri Light" w:eastAsia="Times New Roman" w:hAnsi="Calibri Light" w:cstheme="majorHAnsi"/>
                <w:color w:val="000000"/>
                <w:sz w:val="20"/>
                <w:szCs w:val="20"/>
                <w:lang w:val="ru-RU" w:eastAsia="ro-RO" w:bidi="ro-RO"/>
              </w:rPr>
              <w:t xml:space="preserve"> ограничени</w:t>
            </w:r>
            <w:r>
              <w:rPr>
                <w:rFonts w:ascii="Calibri Light" w:eastAsia="Times New Roman" w:hAnsi="Calibri Light" w:cstheme="majorHAnsi"/>
                <w:color w:val="000000"/>
                <w:sz w:val="20"/>
                <w:szCs w:val="20"/>
                <w:lang w:val="ru-RU" w:eastAsia="ro-RO" w:bidi="ro-RO"/>
              </w:rPr>
              <w:t>я</w:t>
            </w:r>
            <w:r w:rsidRPr="00DC4556">
              <w:rPr>
                <w:rFonts w:ascii="Calibri Light" w:eastAsia="Times New Roman" w:hAnsi="Calibri Light" w:cstheme="majorHAnsi"/>
                <w:color w:val="000000"/>
                <w:sz w:val="20"/>
                <w:szCs w:val="20"/>
                <w:lang w:val="ru-RU" w:eastAsia="ro-RO" w:bidi="ro-RO"/>
              </w:rPr>
              <w:t xml:space="preserve"> </w:t>
            </w:r>
            <w:r>
              <w:rPr>
                <w:rFonts w:ascii="Calibri Light" w:eastAsia="Times New Roman" w:hAnsi="Calibri Light" w:cstheme="majorHAnsi"/>
                <w:color w:val="000000"/>
                <w:sz w:val="20"/>
                <w:szCs w:val="20"/>
                <w:lang w:val="ru-RU" w:eastAsia="ro-RO" w:bidi="ro-RO"/>
              </w:rPr>
              <w:t>из п</w:t>
            </w:r>
            <w:r w:rsidRPr="00DC4556">
              <w:rPr>
                <w:rFonts w:ascii="Calibri Light" w:eastAsia="Times New Roman" w:hAnsi="Calibri Light" w:cstheme="majorHAnsi"/>
                <w:color w:val="000000"/>
                <w:sz w:val="20"/>
                <w:szCs w:val="20"/>
                <w:lang w:val="ru-RU" w:eastAsia="ro-RO" w:bidi="ro-RO"/>
              </w:rPr>
              <w:t xml:space="preserve">.3 </w:t>
            </w:r>
            <w:r w:rsidRPr="008F43A2">
              <w:rPr>
                <w:rFonts w:ascii="Calibri Light" w:eastAsia="Times New Roman" w:hAnsi="Calibri Light" w:cstheme="majorHAnsi"/>
                <w:color w:val="000000"/>
                <w:sz w:val="20"/>
                <w:szCs w:val="20"/>
                <w:lang w:val="ru-RU" w:eastAsia="ro-RO" w:bidi="ro-RO"/>
              </w:rPr>
              <w:t>Положени</w:t>
            </w:r>
            <w:r w:rsidR="00332F15">
              <w:rPr>
                <w:rFonts w:ascii="Calibri Light" w:eastAsia="Times New Roman" w:hAnsi="Calibri Light" w:cstheme="majorHAnsi"/>
                <w:color w:val="000000"/>
                <w:sz w:val="20"/>
                <w:szCs w:val="20"/>
                <w:lang w:val="ru-RU" w:eastAsia="ro-RO" w:bidi="ro-RO"/>
              </w:rPr>
              <w:t>я</w:t>
            </w:r>
            <w:r w:rsidRPr="008F43A2">
              <w:rPr>
                <w:rFonts w:ascii="Calibri Light" w:eastAsia="Times New Roman" w:hAnsi="Calibri Light" w:cstheme="majorHAnsi"/>
                <w:color w:val="000000"/>
                <w:sz w:val="20"/>
                <w:szCs w:val="20"/>
                <w:lang w:val="ru-RU" w:eastAsia="ro-RO" w:bidi="ro-RO"/>
              </w:rPr>
              <w:t xml:space="preserve"> о распределении и использовании денежных средств за счет компонента административно-территориальной единицы</w:t>
            </w:r>
            <w:r>
              <w:rPr>
                <w:rFonts w:ascii="Calibri Light" w:eastAsia="Times New Roman" w:hAnsi="Calibri Light" w:cstheme="majorHAnsi"/>
                <w:color w:val="000000"/>
                <w:sz w:val="20"/>
                <w:szCs w:val="20"/>
                <w:lang w:val="ru-RU" w:eastAsia="ro-RO" w:bidi="ro-RO"/>
              </w:rPr>
              <w:t xml:space="preserve">, </w:t>
            </w:r>
            <w:r w:rsidRPr="00DC4556">
              <w:rPr>
                <w:rFonts w:ascii="Calibri Light" w:eastAsia="Times New Roman" w:hAnsi="Calibri Light" w:cstheme="majorHAnsi"/>
                <w:color w:val="000000"/>
                <w:sz w:val="20"/>
                <w:szCs w:val="20"/>
                <w:lang w:val="ru-RU" w:eastAsia="ro-RO" w:bidi="ro-RO"/>
              </w:rPr>
              <w:t xml:space="preserve">с одновременным </w:t>
            </w:r>
            <w:r>
              <w:rPr>
                <w:rFonts w:ascii="Calibri Light" w:eastAsia="Times New Roman" w:hAnsi="Calibri Light" w:cstheme="majorHAnsi"/>
                <w:color w:val="000000"/>
                <w:sz w:val="20"/>
                <w:szCs w:val="20"/>
                <w:lang w:val="ru-RU" w:eastAsia="ro-RO" w:bidi="ro-RO"/>
              </w:rPr>
              <w:t>до</w:t>
            </w:r>
            <w:r w:rsidRPr="00DC4556">
              <w:rPr>
                <w:rFonts w:ascii="Calibri Light" w:eastAsia="Times New Roman" w:hAnsi="Calibri Light" w:cstheme="majorHAnsi"/>
                <w:color w:val="000000"/>
                <w:sz w:val="20"/>
                <w:szCs w:val="20"/>
                <w:lang w:val="ru-RU" w:eastAsia="ro-RO" w:bidi="ro-RO"/>
              </w:rPr>
              <w:t xml:space="preserve">полнением </w:t>
            </w:r>
            <w:r>
              <w:rPr>
                <w:rFonts w:ascii="Calibri Light" w:eastAsia="Times New Roman" w:hAnsi="Calibri Light" w:cstheme="majorHAnsi"/>
                <w:color w:val="000000"/>
                <w:sz w:val="20"/>
                <w:szCs w:val="20"/>
                <w:lang w:val="ru-RU" w:eastAsia="ro-RO" w:bidi="ro-RO"/>
              </w:rPr>
              <w:t>п</w:t>
            </w:r>
            <w:r w:rsidRPr="00DC4556">
              <w:rPr>
                <w:rFonts w:ascii="Calibri Light" w:eastAsia="Times New Roman" w:hAnsi="Calibri Light" w:cstheme="majorHAnsi"/>
                <w:color w:val="000000"/>
                <w:sz w:val="20"/>
                <w:szCs w:val="20"/>
                <w:lang w:val="ru-RU" w:eastAsia="ro-RO" w:bidi="ro-RO"/>
              </w:rPr>
              <w:t xml:space="preserve">.5 положениями, </w:t>
            </w:r>
            <w:r>
              <w:rPr>
                <w:rFonts w:ascii="Calibri Light" w:eastAsia="Times New Roman" w:hAnsi="Calibri Light" w:cstheme="majorHAnsi"/>
                <w:color w:val="000000"/>
                <w:sz w:val="20"/>
                <w:szCs w:val="20"/>
                <w:lang w:val="ru-RU" w:eastAsia="ro-RO" w:bidi="ro-RO"/>
              </w:rPr>
              <w:t>позволяющими</w:t>
            </w:r>
            <w:r w:rsidRPr="00DC4556">
              <w:rPr>
                <w:rFonts w:ascii="Calibri Light" w:eastAsia="Times New Roman" w:hAnsi="Calibri Light" w:cstheme="majorHAnsi"/>
                <w:color w:val="000000"/>
                <w:sz w:val="20"/>
                <w:szCs w:val="20"/>
                <w:lang w:val="ru-RU" w:eastAsia="ro-RO" w:bidi="ro-RO"/>
              </w:rPr>
              <w:t xml:space="preserve"> направлять финансовые средства </w:t>
            </w:r>
            <w:r>
              <w:rPr>
                <w:rFonts w:ascii="Calibri Light" w:eastAsia="Times New Roman" w:hAnsi="Calibri Light" w:cstheme="majorHAnsi"/>
                <w:color w:val="000000"/>
                <w:sz w:val="20"/>
                <w:szCs w:val="20"/>
                <w:lang w:val="ru-RU" w:eastAsia="ro-RO" w:bidi="ro-RO"/>
              </w:rPr>
              <w:t>из</w:t>
            </w:r>
            <w:r w:rsidRPr="00DC4556">
              <w:rPr>
                <w:rFonts w:ascii="Calibri Light" w:eastAsia="Times New Roman" w:hAnsi="Calibri Light" w:cstheme="majorHAnsi"/>
                <w:color w:val="000000"/>
                <w:sz w:val="20"/>
                <w:szCs w:val="20"/>
                <w:lang w:val="ru-RU" w:eastAsia="ro-RO" w:bidi="ro-RO"/>
              </w:rPr>
              <w:t xml:space="preserve"> соответствующе</w:t>
            </w:r>
            <w:r>
              <w:rPr>
                <w:rFonts w:ascii="Calibri Light" w:eastAsia="Times New Roman" w:hAnsi="Calibri Light" w:cstheme="majorHAnsi"/>
                <w:color w:val="000000"/>
                <w:sz w:val="20"/>
                <w:szCs w:val="20"/>
                <w:lang w:val="ru-RU" w:eastAsia="ro-RO" w:bidi="ro-RO"/>
              </w:rPr>
              <w:t>го</w:t>
            </w:r>
            <w:r w:rsidRPr="00DC4556">
              <w:rPr>
                <w:rFonts w:ascii="Calibri Light" w:eastAsia="Times New Roman" w:hAnsi="Calibri Light" w:cstheme="majorHAnsi"/>
                <w:color w:val="000000"/>
                <w:sz w:val="20"/>
                <w:szCs w:val="20"/>
                <w:lang w:val="ru-RU" w:eastAsia="ro-RO" w:bidi="ro-RO"/>
              </w:rPr>
              <w:t xml:space="preserve"> компонент</w:t>
            </w:r>
            <w:r>
              <w:rPr>
                <w:rFonts w:ascii="Calibri Light" w:eastAsia="Times New Roman" w:hAnsi="Calibri Light" w:cstheme="majorHAnsi"/>
                <w:color w:val="000000"/>
                <w:sz w:val="20"/>
                <w:szCs w:val="20"/>
                <w:lang w:val="ru-RU" w:eastAsia="ro-RO" w:bidi="ro-RO"/>
              </w:rPr>
              <w:t>а</w:t>
            </w:r>
            <w:r w:rsidRPr="00DC4556">
              <w:rPr>
                <w:rFonts w:ascii="Calibri Light" w:eastAsia="Times New Roman" w:hAnsi="Calibri Light" w:cstheme="majorHAnsi"/>
                <w:color w:val="000000"/>
                <w:sz w:val="20"/>
                <w:szCs w:val="20"/>
                <w:lang w:val="ru-RU" w:eastAsia="ro-RO" w:bidi="ro-RO"/>
              </w:rPr>
              <w:t xml:space="preserve"> в том числе </w:t>
            </w:r>
            <w:r>
              <w:rPr>
                <w:rFonts w:ascii="Calibri Light" w:eastAsia="Times New Roman" w:hAnsi="Calibri Light" w:cstheme="majorHAnsi"/>
                <w:color w:val="000000"/>
                <w:sz w:val="20"/>
                <w:szCs w:val="20"/>
                <w:lang w:val="ru-RU" w:eastAsia="ro-RO" w:bidi="ro-RO"/>
              </w:rPr>
              <w:t>на функционирование небольших</w:t>
            </w:r>
            <w:r w:rsidRPr="00DC4556">
              <w:rPr>
                <w:rFonts w:ascii="Calibri Light" w:eastAsia="Times New Roman" w:hAnsi="Calibri Light" w:cstheme="majorHAnsi"/>
                <w:color w:val="000000"/>
                <w:sz w:val="20"/>
                <w:szCs w:val="20"/>
                <w:lang w:val="ru-RU" w:eastAsia="ro-RO" w:bidi="ro-RO"/>
              </w:rPr>
              <w:t xml:space="preserve"> гимназий.</w:t>
            </w:r>
            <w:r>
              <w:rPr>
                <w:rFonts w:ascii="Calibri Light" w:eastAsia="Times New Roman" w:hAnsi="Calibri Light" w:cstheme="majorHAnsi"/>
                <w:color w:val="000000"/>
                <w:sz w:val="20"/>
                <w:szCs w:val="20"/>
                <w:lang w:val="ru-RU" w:eastAsia="ro-RO" w:bidi="ro-RO"/>
              </w:rPr>
              <w:t xml:space="preserve"> </w:t>
            </w:r>
          </w:p>
          <w:p w:rsidR="0027124C" w:rsidRPr="004715C5" w:rsidRDefault="0027124C" w:rsidP="0027124C">
            <w:pPr>
              <w:tabs>
                <w:tab w:val="left" w:pos="1392"/>
                <w:tab w:val="left" w:pos="3197"/>
              </w:tabs>
              <w:spacing w:after="0" w:line="276" w:lineRule="auto"/>
              <w:rPr>
                <w:rFonts w:ascii="Calibri Light" w:eastAsia="Times New Roman" w:hAnsi="Calibri Light" w:cstheme="majorHAnsi"/>
                <w:color w:val="000000"/>
                <w:sz w:val="20"/>
                <w:szCs w:val="20"/>
                <w:lang w:val="ru-RU" w:eastAsia="ro-RO" w:bidi="ro-RO"/>
              </w:rPr>
            </w:pPr>
            <w:r>
              <w:rPr>
                <w:rFonts w:ascii="Calibri Light" w:eastAsia="Times New Roman" w:hAnsi="Calibri Light" w:cstheme="majorHAnsi"/>
                <w:color w:val="000000"/>
                <w:sz w:val="20"/>
                <w:szCs w:val="20"/>
                <w:lang w:val="ru-RU" w:eastAsia="ro-RO" w:bidi="ro-RO"/>
              </w:rPr>
              <w:t>В</w:t>
            </w:r>
            <w:r w:rsidRPr="00DC4556">
              <w:rPr>
                <w:rFonts w:ascii="Calibri Light" w:eastAsia="Times New Roman" w:hAnsi="Calibri Light" w:cstheme="majorHAnsi"/>
                <w:color w:val="000000"/>
                <w:sz w:val="20"/>
                <w:szCs w:val="20"/>
                <w:lang w:val="ru-RU" w:eastAsia="ro-RO" w:bidi="ro-RO"/>
              </w:rPr>
              <w:t xml:space="preserve"> этом </w:t>
            </w:r>
            <w:r>
              <w:rPr>
                <w:rFonts w:ascii="Calibri Light" w:eastAsia="Times New Roman" w:hAnsi="Calibri Light" w:cstheme="majorHAnsi"/>
                <w:color w:val="000000"/>
                <w:sz w:val="20"/>
                <w:szCs w:val="20"/>
                <w:lang w:val="ru-RU" w:eastAsia="ro-RO" w:bidi="ro-RO"/>
              </w:rPr>
              <w:t xml:space="preserve">же </w:t>
            </w:r>
            <w:r w:rsidRPr="00DC4556">
              <w:rPr>
                <w:rFonts w:ascii="Calibri Light" w:eastAsia="Times New Roman" w:hAnsi="Calibri Light" w:cstheme="majorHAnsi"/>
                <w:color w:val="000000"/>
                <w:sz w:val="20"/>
                <w:szCs w:val="20"/>
                <w:lang w:val="ru-RU" w:eastAsia="ro-RO" w:bidi="ro-RO"/>
              </w:rPr>
              <w:t>к</w:t>
            </w:r>
            <w:r>
              <w:rPr>
                <w:rFonts w:ascii="Calibri Light" w:eastAsia="Times New Roman" w:hAnsi="Calibri Light" w:cstheme="majorHAnsi"/>
                <w:color w:val="000000"/>
                <w:sz w:val="20"/>
                <w:szCs w:val="20"/>
                <w:lang w:val="ru-RU" w:eastAsia="ro-RO" w:bidi="ro-RO"/>
              </w:rPr>
              <w:t>онтексте</w:t>
            </w:r>
            <w:r w:rsidRPr="00DC4556">
              <w:rPr>
                <w:rFonts w:ascii="Calibri Light" w:eastAsia="Times New Roman" w:hAnsi="Calibri Light" w:cstheme="majorHAnsi"/>
                <w:color w:val="000000"/>
                <w:sz w:val="20"/>
                <w:szCs w:val="20"/>
                <w:lang w:val="ru-RU" w:eastAsia="ro-RO" w:bidi="ro-RO"/>
              </w:rPr>
              <w:t xml:space="preserve">, в целях выявления оперативного решения по обеспечению покрытия дефицита, зарегистрированного в 2021 году в </w:t>
            </w:r>
            <w:r w:rsidR="00332F15">
              <w:rPr>
                <w:rFonts w:ascii="Calibri Light" w:eastAsia="Times New Roman" w:hAnsi="Calibri Light" w:cstheme="majorHAnsi"/>
                <w:color w:val="000000"/>
                <w:sz w:val="20"/>
                <w:szCs w:val="20"/>
                <w:lang w:val="ru-RU" w:eastAsia="ro-RO" w:bidi="ro-RO"/>
              </w:rPr>
              <w:t>общеобразовательных учреждениях</w:t>
            </w:r>
            <w:r w:rsidRPr="00DC4556">
              <w:rPr>
                <w:rFonts w:ascii="Calibri Light" w:eastAsia="Times New Roman" w:hAnsi="Calibri Light" w:cstheme="majorHAnsi"/>
                <w:color w:val="000000"/>
                <w:sz w:val="20"/>
                <w:szCs w:val="20"/>
                <w:lang w:val="ru-RU" w:eastAsia="ro-RO" w:bidi="ro-RO"/>
              </w:rPr>
              <w:t xml:space="preserve"> </w:t>
            </w:r>
            <w:r>
              <w:rPr>
                <w:rFonts w:ascii="Calibri Light" w:eastAsia="Times New Roman" w:hAnsi="Calibri Light" w:cstheme="majorHAnsi"/>
                <w:color w:val="000000"/>
                <w:sz w:val="20"/>
                <w:szCs w:val="20"/>
                <w:lang w:val="ru-RU" w:eastAsia="ro-RO" w:bidi="ro-RO"/>
              </w:rPr>
              <w:t>по</w:t>
            </w:r>
            <w:r w:rsidRPr="00DC4556">
              <w:rPr>
                <w:rFonts w:ascii="Calibri Light" w:eastAsia="Times New Roman" w:hAnsi="Calibri Light" w:cstheme="majorHAnsi"/>
                <w:color w:val="000000"/>
                <w:sz w:val="20"/>
                <w:szCs w:val="20"/>
                <w:lang w:val="ru-RU" w:eastAsia="ro-RO" w:bidi="ro-RO"/>
              </w:rPr>
              <w:t xml:space="preserve"> выплат</w:t>
            </w:r>
            <w:r>
              <w:rPr>
                <w:rFonts w:ascii="Calibri Light" w:eastAsia="Times New Roman" w:hAnsi="Calibri Light" w:cstheme="majorHAnsi"/>
                <w:color w:val="000000"/>
                <w:sz w:val="20"/>
                <w:szCs w:val="20"/>
                <w:lang w:val="ru-RU" w:eastAsia="ro-RO" w:bidi="ro-RO"/>
              </w:rPr>
              <w:t>е</w:t>
            </w:r>
            <w:r w:rsidRPr="00DC4556">
              <w:rPr>
                <w:rFonts w:ascii="Calibri Light" w:eastAsia="Times New Roman" w:hAnsi="Calibri Light" w:cstheme="majorHAnsi"/>
                <w:color w:val="000000"/>
                <w:sz w:val="20"/>
                <w:szCs w:val="20"/>
                <w:lang w:val="ru-RU" w:eastAsia="ro-RO" w:bidi="ro-RO"/>
              </w:rPr>
              <w:t xml:space="preserve"> заработной платы работникам, ходатайством №07/1-</w:t>
            </w:r>
            <w:r w:rsidRPr="00DC4556">
              <w:rPr>
                <w:rFonts w:ascii="Calibri Light" w:eastAsia="Times New Roman" w:hAnsi="Calibri Light" w:cstheme="majorHAnsi"/>
                <w:color w:val="000000"/>
                <w:sz w:val="20"/>
                <w:szCs w:val="20"/>
                <w:lang w:val="ru-RU" w:eastAsia="ro-RO" w:bidi="ro-RO"/>
              </w:rPr>
              <w:lastRenderedPageBreak/>
              <w:t xml:space="preserve">17/81/1143 от 14 сентября 2021 г. (копия письма прилагается </w:t>
            </w:r>
            <w:r>
              <w:rPr>
                <w:rFonts w:ascii="Calibri Light" w:eastAsia="Times New Roman" w:hAnsi="Calibri Light" w:cstheme="majorHAnsi"/>
                <w:color w:val="000000"/>
                <w:sz w:val="20"/>
                <w:szCs w:val="20"/>
                <w:lang w:val="ru-RU" w:eastAsia="ro-RO" w:bidi="ro-RO"/>
              </w:rPr>
              <w:t>на</w:t>
            </w:r>
            <w:r w:rsidRPr="00DC4556">
              <w:rPr>
                <w:rFonts w:ascii="Calibri Light" w:eastAsia="Times New Roman" w:hAnsi="Calibri Light" w:cstheme="majorHAnsi"/>
                <w:color w:val="000000"/>
                <w:sz w:val="20"/>
                <w:szCs w:val="20"/>
                <w:lang w:val="ru-RU" w:eastAsia="ro-RO" w:bidi="ro-RO"/>
              </w:rPr>
              <w:t xml:space="preserve"> 2 </w:t>
            </w:r>
            <w:r>
              <w:rPr>
                <w:rFonts w:ascii="Calibri Light" w:eastAsia="Times New Roman" w:hAnsi="Calibri Light" w:cstheme="majorHAnsi"/>
                <w:color w:val="000000"/>
                <w:sz w:val="20"/>
                <w:szCs w:val="20"/>
                <w:lang w:val="ru-RU" w:eastAsia="ro-RO" w:bidi="ro-RO"/>
              </w:rPr>
              <w:t>листах</w:t>
            </w:r>
            <w:r w:rsidRPr="00DC4556">
              <w:rPr>
                <w:rFonts w:ascii="Calibri Light" w:eastAsia="Times New Roman" w:hAnsi="Calibri Light" w:cstheme="majorHAnsi"/>
                <w:color w:val="000000"/>
                <w:sz w:val="20"/>
                <w:szCs w:val="20"/>
                <w:lang w:val="ru-RU" w:eastAsia="ro-RO" w:bidi="ro-RO"/>
              </w:rPr>
              <w:t xml:space="preserve">) </w:t>
            </w:r>
            <w:r w:rsidR="00332F15" w:rsidRPr="00DC4556">
              <w:rPr>
                <w:rFonts w:ascii="Calibri Light" w:eastAsia="Times New Roman" w:hAnsi="Calibri Light" w:cstheme="majorHAnsi"/>
                <w:color w:val="000000"/>
                <w:sz w:val="20"/>
                <w:szCs w:val="20"/>
                <w:lang w:val="ru-RU" w:eastAsia="ro-RO" w:bidi="ro-RO"/>
              </w:rPr>
              <w:t>МФ</w:t>
            </w:r>
            <w:r w:rsidR="00332F15">
              <w:rPr>
                <w:rFonts w:ascii="Calibri Light" w:eastAsia="Times New Roman" w:hAnsi="Calibri Light" w:cstheme="majorHAnsi"/>
                <w:color w:val="000000"/>
                <w:sz w:val="20"/>
                <w:szCs w:val="20"/>
                <w:lang w:val="ru-RU" w:eastAsia="ro-RO" w:bidi="ro-RO"/>
              </w:rPr>
              <w:t xml:space="preserve"> </w:t>
            </w:r>
            <w:r>
              <w:rPr>
                <w:rFonts w:ascii="Calibri Light" w:eastAsia="Times New Roman" w:hAnsi="Calibri Light" w:cstheme="majorHAnsi"/>
                <w:color w:val="000000"/>
                <w:sz w:val="20"/>
                <w:szCs w:val="20"/>
                <w:lang w:val="ru-RU" w:eastAsia="ro-RO" w:bidi="ro-RO"/>
              </w:rPr>
              <w:t xml:space="preserve">запросило от </w:t>
            </w:r>
            <w:r w:rsidRPr="00DC4556">
              <w:rPr>
                <w:rFonts w:ascii="Calibri Light" w:eastAsia="Times New Roman" w:hAnsi="Calibri Light" w:cstheme="majorHAnsi"/>
                <w:color w:val="000000"/>
                <w:sz w:val="20"/>
                <w:szCs w:val="20"/>
                <w:lang w:val="ru-RU" w:eastAsia="ro-RO" w:bidi="ro-RO"/>
              </w:rPr>
              <w:t>Министерств</w:t>
            </w:r>
            <w:r w:rsidR="00332F15">
              <w:rPr>
                <w:rFonts w:ascii="Calibri Light" w:eastAsia="Times New Roman" w:hAnsi="Calibri Light" w:cstheme="majorHAnsi"/>
                <w:color w:val="000000"/>
                <w:sz w:val="20"/>
                <w:szCs w:val="20"/>
                <w:lang w:val="ru-RU" w:eastAsia="ro-RO" w:bidi="ro-RO"/>
              </w:rPr>
              <w:t>а</w:t>
            </w:r>
            <w:r w:rsidRPr="00DC4556">
              <w:rPr>
                <w:rFonts w:ascii="Calibri Light" w:eastAsia="Times New Roman" w:hAnsi="Calibri Light" w:cstheme="majorHAnsi"/>
                <w:color w:val="000000"/>
                <w:sz w:val="20"/>
                <w:szCs w:val="20"/>
                <w:lang w:val="ru-RU" w:eastAsia="ro-RO" w:bidi="ro-RO"/>
              </w:rPr>
              <w:t xml:space="preserve"> образования и исследований разработать для этой цели проект постановления, который</w:t>
            </w:r>
            <w:r>
              <w:rPr>
                <w:rFonts w:ascii="Calibri Light" w:eastAsia="Times New Roman" w:hAnsi="Calibri Light" w:cstheme="majorHAnsi"/>
                <w:color w:val="000000"/>
                <w:sz w:val="20"/>
                <w:szCs w:val="20"/>
                <w:lang w:val="ru-RU" w:eastAsia="ro-RO" w:bidi="ro-RO"/>
              </w:rPr>
              <w:t>, в конечном итоге, продвигался</w:t>
            </w:r>
            <w:r w:rsidRPr="00DC4556">
              <w:rPr>
                <w:rFonts w:ascii="Calibri Light" w:eastAsia="Times New Roman" w:hAnsi="Calibri Light" w:cstheme="majorHAnsi"/>
                <w:color w:val="000000"/>
                <w:sz w:val="20"/>
                <w:szCs w:val="20"/>
                <w:lang w:val="ru-RU" w:eastAsia="ro-RO" w:bidi="ro-RO"/>
              </w:rPr>
              <w:t xml:space="preserve"> Министерством финансов (</w:t>
            </w:r>
            <w:r>
              <w:rPr>
                <w:rFonts w:ascii="Calibri Light" w:eastAsia="Times New Roman" w:hAnsi="Calibri Light" w:cstheme="majorHAnsi"/>
                <w:color w:val="000000"/>
                <w:sz w:val="20"/>
                <w:szCs w:val="20"/>
                <w:lang w:val="ru-RU" w:eastAsia="ro-RO" w:bidi="ro-RO"/>
              </w:rPr>
              <w:t>ПП</w:t>
            </w:r>
            <w:r w:rsidRPr="00DC4556">
              <w:rPr>
                <w:rFonts w:ascii="Calibri Light" w:eastAsia="Times New Roman" w:hAnsi="Calibri Light" w:cstheme="majorHAnsi"/>
                <w:color w:val="000000"/>
                <w:sz w:val="20"/>
                <w:szCs w:val="20"/>
                <w:lang w:val="ru-RU" w:eastAsia="ro-RO" w:bidi="ro-RO"/>
              </w:rPr>
              <w:t xml:space="preserve"> №312/2021, опубликован</w:t>
            </w:r>
            <w:r>
              <w:rPr>
                <w:rFonts w:ascii="Calibri Light" w:eastAsia="Times New Roman" w:hAnsi="Calibri Light" w:cstheme="majorHAnsi"/>
                <w:color w:val="000000"/>
                <w:sz w:val="20"/>
                <w:szCs w:val="20"/>
                <w:lang w:val="ru-RU" w:eastAsia="ro-RO" w:bidi="ro-RO"/>
              </w:rPr>
              <w:t>н</w:t>
            </w:r>
            <w:r w:rsidRPr="00DC4556">
              <w:rPr>
                <w:rFonts w:ascii="Calibri Light" w:eastAsia="Times New Roman" w:hAnsi="Calibri Light" w:cstheme="majorHAnsi"/>
                <w:color w:val="000000"/>
                <w:sz w:val="20"/>
                <w:szCs w:val="20"/>
                <w:lang w:val="ru-RU" w:eastAsia="ro-RO" w:bidi="ro-RO"/>
              </w:rPr>
              <w:t>о</w:t>
            </w:r>
            <w:r>
              <w:rPr>
                <w:rFonts w:ascii="Calibri Light" w:eastAsia="Times New Roman" w:hAnsi="Calibri Light" w:cstheme="majorHAnsi"/>
                <w:color w:val="000000"/>
                <w:sz w:val="20"/>
                <w:szCs w:val="20"/>
                <w:lang w:val="ru-RU" w:eastAsia="ro-RO" w:bidi="ro-RO"/>
              </w:rPr>
              <w:t>е в Официальном мониторе РМ №</w:t>
            </w:r>
            <w:r w:rsidRPr="004715C5">
              <w:rPr>
                <w:rFonts w:ascii="Calibri Light" w:eastAsia="Times New Roman" w:hAnsi="Calibri Light" w:cstheme="majorHAnsi"/>
                <w:color w:val="000000"/>
                <w:sz w:val="20"/>
                <w:szCs w:val="20"/>
                <w:lang w:val="ru-RU" w:eastAsia="ro-RO" w:bidi="ro-RO"/>
              </w:rPr>
              <w:t xml:space="preserve">266 </w:t>
            </w:r>
            <w:r>
              <w:rPr>
                <w:rFonts w:ascii="Calibri Light" w:eastAsia="Times New Roman" w:hAnsi="Calibri Light" w:cstheme="majorHAnsi"/>
                <w:color w:val="000000"/>
                <w:sz w:val="20"/>
                <w:szCs w:val="20"/>
                <w:lang w:val="ru-RU" w:eastAsia="ro-RO" w:bidi="ro-RO"/>
              </w:rPr>
              <w:t>–</w:t>
            </w:r>
            <w:r w:rsidRPr="004715C5">
              <w:rPr>
                <w:rFonts w:ascii="Calibri Light" w:eastAsia="Times New Roman" w:hAnsi="Calibri Light" w:cstheme="majorHAnsi"/>
                <w:color w:val="000000"/>
                <w:sz w:val="20"/>
                <w:szCs w:val="20"/>
                <w:lang w:val="ru-RU" w:eastAsia="ro-RO" w:bidi="ro-RO"/>
              </w:rPr>
              <w:t xml:space="preserve"> 272</w:t>
            </w:r>
            <w:r>
              <w:rPr>
                <w:rFonts w:ascii="Calibri Light" w:eastAsia="Times New Roman" w:hAnsi="Calibri Light" w:cstheme="majorHAnsi"/>
                <w:color w:val="000000"/>
                <w:sz w:val="20"/>
                <w:szCs w:val="20"/>
                <w:lang w:val="ru-RU" w:eastAsia="ro-RO" w:bidi="ro-RO"/>
              </w:rPr>
              <w:t xml:space="preserve"> с</w:t>
            </w:r>
            <w:r w:rsidRPr="004715C5">
              <w:rPr>
                <w:rFonts w:ascii="Calibri Light" w:eastAsia="Times New Roman" w:hAnsi="Calibri Light" w:cstheme="majorHAnsi"/>
                <w:color w:val="000000"/>
                <w:sz w:val="20"/>
                <w:szCs w:val="20"/>
                <w:lang w:val="ru-RU" w:eastAsia="ro-RO" w:bidi="ro-RO"/>
              </w:rPr>
              <w:t>т. 567 от 05.11.2021).</w:t>
            </w:r>
          </w:p>
          <w:p w:rsidR="0027124C" w:rsidRPr="00920FF4" w:rsidRDefault="0027124C" w:rsidP="0027124C">
            <w:pPr>
              <w:tabs>
                <w:tab w:val="left" w:pos="1392"/>
                <w:tab w:val="left" w:pos="3197"/>
              </w:tabs>
              <w:spacing w:after="0" w:line="276" w:lineRule="auto"/>
              <w:rPr>
                <w:rFonts w:ascii="Calibri Light" w:eastAsia="Times New Roman" w:hAnsi="Calibri Light" w:cstheme="majorHAnsi"/>
                <w:color w:val="000000"/>
                <w:sz w:val="20"/>
                <w:szCs w:val="20"/>
                <w:lang w:val="ru-RU" w:eastAsia="ro-RO" w:bidi="ro-RO"/>
              </w:rPr>
            </w:pPr>
            <w:r>
              <w:rPr>
                <w:rFonts w:ascii="Calibri Light" w:eastAsia="Times New Roman" w:hAnsi="Calibri Light" w:cstheme="majorHAnsi"/>
                <w:color w:val="000000"/>
                <w:sz w:val="20"/>
                <w:szCs w:val="20"/>
                <w:lang w:val="ru-RU" w:eastAsia="ro-RO" w:bidi="ro-RO"/>
              </w:rPr>
              <w:t>Дополнительно</w:t>
            </w:r>
            <w:r w:rsidRPr="00DC4556">
              <w:rPr>
                <w:rFonts w:ascii="Calibri Light" w:eastAsia="Times New Roman" w:hAnsi="Calibri Light" w:cstheme="majorHAnsi"/>
                <w:color w:val="000000"/>
                <w:sz w:val="20"/>
                <w:szCs w:val="20"/>
                <w:lang w:val="ru-RU" w:eastAsia="ro-RO" w:bidi="ro-RO"/>
              </w:rPr>
              <w:t xml:space="preserve"> сообщается, что Министерство образования и исследований находится в процессе совершенствования механизмов, связанных с оценкой </w:t>
            </w:r>
            <w:r>
              <w:rPr>
                <w:rFonts w:ascii="Calibri Light" w:eastAsia="Times New Roman" w:hAnsi="Calibri Light" w:cstheme="majorHAnsi"/>
                <w:color w:val="000000"/>
                <w:sz w:val="20"/>
                <w:szCs w:val="20"/>
                <w:lang w:val="ru-RU" w:eastAsia="ro-RO" w:bidi="ro-RO"/>
              </w:rPr>
              <w:t>трансферт</w:t>
            </w:r>
            <w:r w:rsidRPr="00DC4556">
              <w:rPr>
                <w:rFonts w:ascii="Calibri Light" w:eastAsia="Times New Roman" w:hAnsi="Calibri Light" w:cstheme="majorHAnsi"/>
                <w:color w:val="000000"/>
                <w:sz w:val="20"/>
                <w:szCs w:val="20"/>
                <w:lang w:val="ru-RU" w:eastAsia="ro-RO" w:bidi="ro-RO"/>
              </w:rPr>
              <w:t>ов специального назначения, выделенных из государственного бюджета местным бюджетам для финансирования общеобразовательных учреждений.</w:t>
            </w:r>
            <w:r>
              <w:rPr>
                <w:rFonts w:ascii="Calibri Light" w:eastAsia="Times New Roman" w:hAnsi="Calibri Light" w:cstheme="majorHAnsi"/>
                <w:color w:val="000000"/>
                <w:sz w:val="20"/>
                <w:szCs w:val="20"/>
                <w:lang w:val="ru-RU" w:eastAsia="ro-RO" w:bidi="ro-RO"/>
              </w:rPr>
              <w:t xml:space="preserve"> </w:t>
            </w:r>
          </w:p>
        </w:tc>
        <w:tc>
          <w:tcPr>
            <w:tcW w:w="992" w:type="dxa"/>
          </w:tcPr>
          <w:p w:rsidR="0027124C" w:rsidRPr="00920FF4" w:rsidRDefault="0027124C" w:rsidP="0027124C">
            <w:pPr>
              <w:spacing w:after="0" w:line="276" w:lineRule="auto"/>
              <w:jc w:val="center"/>
              <w:rPr>
                <w:rFonts w:ascii="Calibri Light" w:hAnsi="Calibri Light" w:cstheme="majorHAnsi"/>
                <w:sz w:val="20"/>
                <w:szCs w:val="20"/>
                <w:lang w:val="ru-RU"/>
              </w:rPr>
            </w:pPr>
          </w:p>
        </w:tc>
        <w:tc>
          <w:tcPr>
            <w:tcW w:w="992" w:type="dxa"/>
          </w:tcPr>
          <w:p w:rsidR="0027124C" w:rsidRPr="00920FF4" w:rsidRDefault="0027124C" w:rsidP="0027124C">
            <w:pPr>
              <w:spacing w:after="0" w:line="276" w:lineRule="auto"/>
              <w:jc w:val="center"/>
              <w:rPr>
                <w:rFonts w:ascii="Calibri Light" w:hAnsi="Calibri Light" w:cstheme="majorHAnsi"/>
                <w:sz w:val="20"/>
                <w:szCs w:val="20"/>
                <w:lang w:val="ru-RU"/>
              </w:rPr>
            </w:pP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r>
      <w:tr w:rsidR="0027124C" w:rsidRPr="00036B6E" w:rsidTr="0027124C">
        <w:trPr>
          <w:gridAfter w:val="1"/>
          <w:wAfter w:w="9" w:type="dxa"/>
          <w:trHeight w:val="57"/>
        </w:trPr>
        <w:tc>
          <w:tcPr>
            <w:tcW w:w="4253" w:type="dxa"/>
            <w:shd w:val="clear" w:color="auto" w:fill="auto"/>
          </w:tcPr>
          <w:p w:rsidR="0027124C" w:rsidRPr="00DC4556" w:rsidRDefault="0027124C" w:rsidP="0027124C">
            <w:pPr>
              <w:spacing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 xml:space="preserve">2.4.3. </w:t>
            </w:r>
            <w:r w:rsidRPr="00A77060">
              <w:rPr>
                <w:rFonts w:ascii="Calibri Light" w:eastAsia="Times New Roman" w:hAnsi="Calibri Light" w:cstheme="majorHAnsi"/>
                <w:sz w:val="20"/>
                <w:szCs w:val="20"/>
                <w:lang w:val="ru-RU"/>
              </w:rPr>
              <w:t>Внести</w:t>
            </w:r>
            <w:r w:rsidRPr="00DC4556">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изменения</w:t>
            </w:r>
            <w:r w:rsidRPr="00DC4556">
              <w:rPr>
                <w:rFonts w:ascii="Calibri Light" w:eastAsia="Times New Roman" w:hAnsi="Calibri Light" w:cstheme="majorHAnsi"/>
                <w:sz w:val="20"/>
                <w:szCs w:val="20"/>
                <w:lang w:val="ru-RU"/>
              </w:rPr>
              <w:t xml:space="preserve"> </w:t>
            </w:r>
            <w:r w:rsidRPr="00A77060">
              <w:rPr>
                <w:rFonts w:ascii="Calibri Light" w:hAnsi="Calibri Light" w:cstheme="majorHAnsi"/>
                <w:bCs/>
                <w:iCs/>
                <w:sz w:val="20"/>
                <w:szCs w:val="20"/>
                <w:lang w:val="ru-RU"/>
              </w:rPr>
              <w:t>в</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нормативную</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базу</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относительно</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финансирования</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из</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государственного</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бюджета</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публичных</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учреждений</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фондов</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и</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инвестиционных</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проектов</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посредством</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субсидий</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в</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соответствии</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с</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положениями</w:t>
            </w:r>
            <w:r w:rsidRPr="00DC4556">
              <w:rPr>
                <w:rFonts w:ascii="Calibri Light" w:hAnsi="Calibri Light" w:cstheme="majorHAnsi"/>
                <w:bCs/>
                <w:iCs/>
                <w:sz w:val="20"/>
                <w:szCs w:val="20"/>
                <w:lang w:val="ru-RU"/>
              </w:rPr>
              <w:t xml:space="preserve"> </w:t>
            </w:r>
            <w:r w:rsidRPr="00A77060">
              <w:rPr>
                <w:rFonts w:ascii="Calibri Light" w:hAnsi="Calibri Light" w:cstheme="majorHAnsi"/>
                <w:bCs/>
                <w:iCs/>
                <w:sz w:val="20"/>
                <w:szCs w:val="20"/>
                <w:lang w:val="ru-RU"/>
              </w:rPr>
              <w:t>Закона</w:t>
            </w:r>
            <w:r w:rsidRPr="00DC4556">
              <w:rPr>
                <w:rFonts w:ascii="Calibri Light" w:hAnsi="Calibri Light" w:cstheme="majorHAnsi"/>
                <w:bCs/>
                <w:iCs/>
                <w:sz w:val="20"/>
                <w:szCs w:val="20"/>
                <w:lang w:val="ru-RU"/>
              </w:rPr>
              <w:t xml:space="preserve"> №181/2014</w:t>
            </w:r>
            <w:r>
              <w:rPr>
                <w:rFonts w:ascii="Calibri Light" w:hAnsi="Calibri Light" w:cstheme="majorHAnsi"/>
                <w:bCs/>
                <w:iCs/>
                <w:sz w:val="20"/>
                <w:szCs w:val="20"/>
                <w:lang w:val="ru-RU"/>
              </w:rPr>
              <w:t xml:space="preserve">. </w:t>
            </w:r>
            <w:r w:rsidRPr="00036B6E">
              <w:rPr>
                <w:rFonts w:ascii="Calibri Light" w:hAnsi="Calibri Light" w:cstheme="majorHAnsi"/>
                <w:bCs/>
                <w:sz w:val="20"/>
                <w:szCs w:val="20"/>
                <w:lang w:val="ru-RU"/>
              </w:rPr>
              <w:t xml:space="preserve">(повторяется рекомендация из </w:t>
            </w:r>
            <w:r w:rsidRPr="00036B6E">
              <w:rPr>
                <w:rFonts w:ascii="Calibri Light" w:hAnsi="Calibri Light" w:cstheme="majorHAnsi"/>
                <w:bCs/>
                <w:iCs/>
                <w:sz w:val="20"/>
                <w:szCs w:val="20"/>
                <w:lang w:val="ru-RU"/>
              </w:rPr>
              <w:t>Постановление Счетной палаты №</w:t>
            </w:r>
            <w:r w:rsidRPr="00036B6E">
              <w:rPr>
                <w:rFonts w:ascii="Calibri Light" w:hAnsi="Calibri Light" w:cstheme="majorHAnsi"/>
                <w:sz w:val="20"/>
                <w:szCs w:val="20"/>
                <w:lang w:val="ru-RU"/>
              </w:rPr>
              <w:t>38 от 28 июля 2020 года</w:t>
            </w:r>
            <w:r>
              <w:rPr>
                <w:rFonts w:ascii="Calibri Light" w:hAnsi="Calibri Light" w:cstheme="majorHAnsi"/>
                <w:sz w:val="20"/>
                <w:szCs w:val="20"/>
                <w:lang w:val="ru-RU"/>
              </w:rPr>
              <w:t>)</w:t>
            </w:r>
            <w:r w:rsidRPr="00DC4556">
              <w:rPr>
                <w:rFonts w:ascii="Calibri Light" w:hAnsi="Calibri Light" w:cstheme="majorHAnsi"/>
                <w:bCs/>
                <w:iCs/>
                <w:sz w:val="20"/>
                <w:szCs w:val="20"/>
                <w:lang w:val="ru-RU"/>
              </w:rPr>
              <w:t xml:space="preserve"> </w:t>
            </w:r>
          </w:p>
        </w:tc>
        <w:tc>
          <w:tcPr>
            <w:tcW w:w="7513" w:type="dxa"/>
            <w:shd w:val="clear" w:color="auto" w:fill="auto"/>
          </w:tcPr>
          <w:p w:rsidR="0027124C" w:rsidRPr="00DC4556" w:rsidRDefault="0027124C" w:rsidP="0027124C">
            <w:pPr>
              <w:spacing w:after="0" w:line="276" w:lineRule="auto"/>
              <w:rPr>
                <w:rFonts w:ascii="Calibri Light" w:hAnsi="Calibri Light" w:cstheme="majorHAnsi"/>
                <w:sz w:val="20"/>
                <w:szCs w:val="20"/>
                <w:lang w:val="ru-RU"/>
              </w:rPr>
            </w:pPr>
            <w:r>
              <w:rPr>
                <w:rFonts w:ascii="Calibri Light" w:hAnsi="Calibri Light" w:cstheme="majorHAnsi"/>
                <w:sz w:val="20"/>
                <w:szCs w:val="20"/>
                <w:lang w:val="ru-RU"/>
              </w:rPr>
              <w:t>Распоряж</w:t>
            </w:r>
            <w:r w:rsidRPr="00DC4556">
              <w:rPr>
                <w:rFonts w:ascii="Calibri Light" w:hAnsi="Calibri Light" w:cstheme="majorHAnsi"/>
                <w:sz w:val="20"/>
                <w:szCs w:val="20"/>
                <w:lang w:val="ru-RU"/>
              </w:rPr>
              <w:t>ени</w:t>
            </w:r>
            <w:r>
              <w:rPr>
                <w:rFonts w:ascii="Calibri Light" w:hAnsi="Calibri Light" w:cstheme="majorHAnsi"/>
                <w:sz w:val="20"/>
                <w:szCs w:val="20"/>
                <w:lang w:val="ru-RU"/>
              </w:rPr>
              <w:t>ем</w:t>
            </w:r>
            <w:r w:rsidRPr="00DC4556">
              <w:rPr>
                <w:rFonts w:ascii="Calibri Light" w:hAnsi="Calibri Light" w:cstheme="majorHAnsi"/>
                <w:sz w:val="20"/>
                <w:szCs w:val="20"/>
                <w:lang w:val="ru-RU"/>
              </w:rPr>
              <w:t xml:space="preserve"> №4 от 14 января 2022 года </w:t>
            </w:r>
            <w:r>
              <w:rPr>
                <w:rFonts w:ascii="Calibri Light" w:hAnsi="Calibri Light" w:cstheme="majorHAnsi"/>
                <w:sz w:val="20"/>
                <w:szCs w:val="20"/>
                <w:lang w:val="ru-RU"/>
              </w:rPr>
              <w:t>П</w:t>
            </w:r>
            <w:r w:rsidRPr="00DC4556">
              <w:rPr>
                <w:rFonts w:ascii="Calibri Light" w:hAnsi="Calibri Light" w:cstheme="majorHAnsi"/>
                <w:sz w:val="20"/>
                <w:szCs w:val="20"/>
                <w:lang w:val="ru-RU"/>
              </w:rPr>
              <w:t>ремьер-</w:t>
            </w:r>
            <w:r>
              <w:rPr>
                <w:rFonts w:ascii="Calibri Light" w:hAnsi="Calibri Light" w:cstheme="majorHAnsi"/>
                <w:sz w:val="20"/>
                <w:szCs w:val="20"/>
                <w:lang w:val="ru-RU"/>
              </w:rPr>
              <w:t>М</w:t>
            </w:r>
            <w:r w:rsidRPr="00DC4556">
              <w:rPr>
                <w:rFonts w:ascii="Calibri Light" w:hAnsi="Calibri Light" w:cstheme="majorHAnsi"/>
                <w:sz w:val="20"/>
                <w:szCs w:val="20"/>
                <w:lang w:val="ru-RU"/>
              </w:rPr>
              <w:t xml:space="preserve">инистром Республики Молдова была создана </w:t>
            </w:r>
            <w:r>
              <w:rPr>
                <w:rFonts w:ascii="Calibri Light" w:hAnsi="Calibri Light" w:cstheme="majorHAnsi"/>
                <w:sz w:val="20"/>
                <w:szCs w:val="20"/>
                <w:lang w:val="ru-RU"/>
              </w:rPr>
              <w:t>М</w:t>
            </w:r>
            <w:r w:rsidRPr="00DC4556">
              <w:rPr>
                <w:rFonts w:ascii="Calibri Light" w:hAnsi="Calibri Light" w:cstheme="majorHAnsi"/>
                <w:sz w:val="20"/>
                <w:szCs w:val="20"/>
                <w:lang w:val="ru-RU"/>
              </w:rPr>
              <w:t xml:space="preserve">ежведомственная рабочая группа, ответственная за изменение нормативной базы, </w:t>
            </w:r>
            <w:r>
              <w:rPr>
                <w:rFonts w:ascii="Calibri Light" w:hAnsi="Calibri Light" w:cstheme="majorHAnsi"/>
                <w:sz w:val="20"/>
                <w:szCs w:val="20"/>
                <w:lang w:val="ru-RU"/>
              </w:rPr>
              <w:t>относящейся к</w:t>
            </w:r>
            <w:r w:rsidRPr="00DC4556">
              <w:rPr>
                <w:rFonts w:ascii="Calibri Light" w:hAnsi="Calibri Light" w:cstheme="majorHAnsi"/>
                <w:sz w:val="20"/>
                <w:szCs w:val="20"/>
                <w:lang w:val="ru-RU"/>
              </w:rPr>
              <w:t xml:space="preserve"> </w:t>
            </w:r>
            <w:r>
              <w:rPr>
                <w:rFonts w:ascii="Calibri Light" w:hAnsi="Calibri Light" w:cstheme="majorHAnsi"/>
                <w:sz w:val="20"/>
                <w:szCs w:val="20"/>
                <w:lang w:val="ru-RU"/>
              </w:rPr>
              <w:t>публич</w:t>
            </w:r>
            <w:r w:rsidRPr="00DC4556">
              <w:rPr>
                <w:rFonts w:ascii="Calibri Light" w:hAnsi="Calibri Light" w:cstheme="majorHAnsi"/>
                <w:sz w:val="20"/>
                <w:szCs w:val="20"/>
                <w:lang w:val="ru-RU"/>
              </w:rPr>
              <w:t xml:space="preserve">ным учреждениям (копия </w:t>
            </w:r>
            <w:r>
              <w:rPr>
                <w:rFonts w:ascii="Calibri Light" w:hAnsi="Calibri Light" w:cstheme="majorHAnsi"/>
                <w:sz w:val="20"/>
                <w:szCs w:val="20"/>
                <w:lang w:val="ru-RU"/>
              </w:rPr>
              <w:t>Распоряж</w:t>
            </w:r>
            <w:r w:rsidRPr="00DC4556">
              <w:rPr>
                <w:rFonts w:ascii="Calibri Light" w:hAnsi="Calibri Light" w:cstheme="majorHAnsi"/>
                <w:sz w:val="20"/>
                <w:szCs w:val="20"/>
                <w:lang w:val="ru-RU"/>
              </w:rPr>
              <w:t xml:space="preserve">ения прилагается </w:t>
            </w:r>
            <w:r>
              <w:rPr>
                <w:rFonts w:ascii="Calibri Light" w:hAnsi="Calibri Light" w:cstheme="majorHAnsi"/>
                <w:sz w:val="20"/>
                <w:szCs w:val="20"/>
                <w:lang w:val="ru-RU"/>
              </w:rPr>
              <w:t>на</w:t>
            </w:r>
            <w:r w:rsidRPr="00DC4556">
              <w:rPr>
                <w:rFonts w:ascii="Calibri Light" w:hAnsi="Calibri Light" w:cstheme="majorHAnsi"/>
                <w:sz w:val="20"/>
                <w:szCs w:val="20"/>
                <w:lang w:val="ru-RU"/>
              </w:rPr>
              <w:t xml:space="preserve"> 3 </w:t>
            </w:r>
            <w:r>
              <w:rPr>
                <w:rFonts w:ascii="Calibri Light" w:hAnsi="Calibri Light" w:cstheme="majorHAnsi"/>
                <w:sz w:val="20"/>
                <w:szCs w:val="20"/>
                <w:lang w:val="ru-RU"/>
              </w:rPr>
              <w:t>листах</w:t>
            </w:r>
            <w:r w:rsidRPr="00DC4556">
              <w:rPr>
                <w:rFonts w:ascii="Calibri Light" w:hAnsi="Calibri Light" w:cstheme="majorHAnsi"/>
                <w:sz w:val="20"/>
                <w:szCs w:val="20"/>
                <w:lang w:val="ru-RU"/>
              </w:rPr>
              <w:t>).</w:t>
            </w:r>
          </w:p>
          <w:p w:rsidR="0027124C" w:rsidRPr="00DC4556" w:rsidRDefault="0027124C" w:rsidP="0027124C">
            <w:pPr>
              <w:spacing w:after="0" w:line="276" w:lineRule="auto"/>
              <w:rPr>
                <w:rFonts w:ascii="Calibri Light" w:hAnsi="Calibri Light" w:cstheme="majorHAnsi"/>
                <w:sz w:val="20"/>
                <w:szCs w:val="20"/>
                <w:lang w:val="ru-RU"/>
              </w:rPr>
            </w:pPr>
            <w:r w:rsidRPr="00DC4556">
              <w:rPr>
                <w:rFonts w:ascii="Calibri Light" w:hAnsi="Calibri Light" w:cstheme="majorHAnsi"/>
                <w:sz w:val="20"/>
                <w:szCs w:val="20"/>
                <w:lang w:val="ru-RU"/>
              </w:rPr>
              <w:t xml:space="preserve">Согласно </w:t>
            </w:r>
            <w:r>
              <w:rPr>
                <w:rFonts w:ascii="Calibri Light" w:hAnsi="Calibri Light" w:cstheme="majorHAnsi"/>
                <w:sz w:val="20"/>
                <w:szCs w:val="20"/>
                <w:lang w:val="ru-RU"/>
              </w:rPr>
              <w:t>п</w:t>
            </w:r>
            <w:r w:rsidRPr="00DC4556">
              <w:rPr>
                <w:rFonts w:ascii="Calibri Light" w:hAnsi="Calibri Light" w:cstheme="majorHAnsi"/>
                <w:sz w:val="20"/>
                <w:szCs w:val="20"/>
                <w:lang w:val="ru-RU"/>
              </w:rPr>
              <w:t xml:space="preserve">. 5 указанного </w:t>
            </w:r>
            <w:r>
              <w:rPr>
                <w:rFonts w:ascii="Calibri Light" w:hAnsi="Calibri Light" w:cstheme="majorHAnsi"/>
                <w:sz w:val="20"/>
                <w:szCs w:val="20"/>
                <w:lang w:val="ru-RU"/>
              </w:rPr>
              <w:t>Распоря</w:t>
            </w:r>
            <w:r w:rsidRPr="00DC4556">
              <w:rPr>
                <w:rFonts w:ascii="Calibri Light" w:hAnsi="Calibri Light" w:cstheme="majorHAnsi"/>
                <w:sz w:val="20"/>
                <w:szCs w:val="20"/>
                <w:lang w:val="ru-RU"/>
              </w:rPr>
              <w:t xml:space="preserve">жения, </w:t>
            </w:r>
            <w:r>
              <w:rPr>
                <w:rFonts w:ascii="Calibri Light" w:hAnsi="Calibri Light" w:cstheme="majorHAnsi"/>
                <w:sz w:val="20"/>
                <w:szCs w:val="20"/>
                <w:lang w:val="ru-RU"/>
              </w:rPr>
              <w:t>Р</w:t>
            </w:r>
            <w:r w:rsidRPr="00DC4556">
              <w:rPr>
                <w:rFonts w:ascii="Calibri Light" w:hAnsi="Calibri Light" w:cstheme="majorHAnsi"/>
                <w:sz w:val="20"/>
                <w:szCs w:val="20"/>
                <w:lang w:val="ru-RU"/>
              </w:rPr>
              <w:t>абочая группа должна представить в течение трех месяцев предложения о внесении изменений в законодательство для едино</w:t>
            </w:r>
            <w:r>
              <w:rPr>
                <w:rFonts w:ascii="Calibri Light" w:hAnsi="Calibri Light" w:cstheme="majorHAnsi"/>
                <w:sz w:val="20"/>
                <w:szCs w:val="20"/>
                <w:lang w:val="ru-RU"/>
              </w:rPr>
              <w:t>образно</w:t>
            </w:r>
            <w:r w:rsidRPr="00DC4556">
              <w:rPr>
                <w:rFonts w:ascii="Calibri Light" w:hAnsi="Calibri Light" w:cstheme="majorHAnsi"/>
                <w:sz w:val="20"/>
                <w:szCs w:val="20"/>
                <w:lang w:val="ru-RU"/>
              </w:rPr>
              <w:t xml:space="preserve">го регулирования </w:t>
            </w:r>
            <w:r>
              <w:rPr>
                <w:rFonts w:ascii="Calibri Light" w:hAnsi="Calibri Light" w:cstheme="majorHAnsi"/>
                <w:sz w:val="20"/>
                <w:szCs w:val="20"/>
                <w:lang w:val="ru-RU"/>
              </w:rPr>
              <w:t>порядк</w:t>
            </w:r>
            <w:r w:rsidRPr="00DC4556">
              <w:rPr>
                <w:rFonts w:ascii="Calibri Light" w:hAnsi="Calibri Light" w:cstheme="majorHAnsi"/>
                <w:sz w:val="20"/>
                <w:szCs w:val="20"/>
                <w:lang w:val="ru-RU"/>
              </w:rPr>
              <w:t xml:space="preserve">а создания, функционирования и прекращения деятельности </w:t>
            </w:r>
            <w:r>
              <w:rPr>
                <w:rFonts w:ascii="Calibri Light" w:hAnsi="Calibri Light" w:cstheme="majorHAnsi"/>
                <w:sz w:val="20"/>
                <w:szCs w:val="20"/>
                <w:lang w:val="ru-RU"/>
              </w:rPr>
              <w:t>публич</w:t>
            </w:r>
            <w:r w:rsidRPr="00DC4556">
              <w:rPr>
                <w:rFonts w:ascii="Calibri Light" w:hAnsi="Calibri Light" w:cstheme="majorHAnsi"/>
                <w:sz w:val="20"/>
                <w:szCs w:val="20"/>
                <w:lang w:val="ru-RU"/>
              </w:rPr>
              <w:t>ных учреждений.</w:t>
            </w:r>
          </w:p>
          <w:p w:rsidR="0027124C" w:rsidRPr="001464A6" w:rsidRDefault="0027124C" w:rsidP="0027124C">
            <w:pPr>
              <w:spacing w:after="0" w:line="276" w:lineRule="auto"/>
              <w:rPr>
                <w:rFonts w:ascii="Calibri Light" w:hAnsi="Calibri Light" w:cstheme="majorHAnsi"/>
                <w:sz w:val="20"/>
                <w:szCs w:val="20"/>
                <w:lang w:val="ru-RU"/>
              </w:rPr>
            </w:pPr>
            <w:r>
              <w:rPr>
                <w:rFonts w:ascii="Calibri Light" w:hAnsi="Calibri Light" w:cstheme="majorHAnsi"/>
                <w:sz w:val="20"/>
                <w:szCs w:val="20"/>
                <w:lang w:val="ru-RU"/>
              </w:rPr>
              <w:t>Соответственно</w:t>
            </w:r>
            <w:r w:rsidRPr="00DC4556">
              <w:rPr>
                <w:rFonts w:ascii="Calibri Light" w:hAnsi="Calibri Light" w:cstheme="majorHAnsi"/>
                <w:sz w:val="20"/>
                <w:szCs w:val="20"/>
                <w:lang w:val="ru-RU"/>
              </w:rPr>
              <w:t xml:space="preserve">, рабочая группа, которая будет создана при Министерстве финансов, инициирует процесс изменения нормативной базы, связанной с процессом финансирования из государственного бюджета </w:t>
            </w:r>
            <w:r>
              <w:rPr>
                <w:rFonts w:ascii="Calibri Light" w:hAnsi="Calibri Light" w:cstheme="majorHAnsi"/>
                <w:sz w:val="20"/>
                <w:szCs w:val="20"/>
                <w:lang w:val="ru-RU"/>
              </w:rPr>
              <w:t>публич</w:t>
            </w:r>
            <w:r w:rsidRPr="00DC4556">
              <w:rPr>
                <w:rFonts w:ascii="Calibri Light" w:hAnsi="Calibri Light" w:cstheme="majorHAnsi"/>
                <w:sz w:val="20"/>
                <w:szCs w:val="20"/>
                <w:lang w:val="ru-RU"/>
              </w:rPr>
              <w:t xml:space="preserve">ных учреждений, инвестиционных фондов и проектов </w:t>
            </w:r>
            <w:r>
              <w:rPr>
                <w:rFonts w:ascii="Calibri Light" w:hAnsi="Calibri Light" w:cstheme="majorHAnsi"/>
                <w:sz w:val="20"/>
                <w:szCs w:val="20"/>
                <w:lang w:val="ru-RU"/>
              </w:rPr>
              <w:t>посредством субсидий,</w:t>
            </w:r>
            <w:r w:rsidRPr="00DC4556">
              <w:rPr>
                <w:rFonts w:ascii="Calibri Light" w:hAnsi="Calibri Light" w:cstheme="majorHAnsi"/>
                <w:sz w:val="20"/>
                <w:szCs w:val="20"/>
                <w:lang w:val="ru-RU"/>
              </w:rPr>
              <w:t xml:space="preserve"> с</w:t>
            </w:r>
            <w:r>
              <w:rPr>
                <w:rFonts w:ascii="Calibri Light" w:hAnsi="Calibri Light" w:cstheme="majorHAnsi"/>
                <w:sz w:val="20"/>
                <w:szCs w:val="20"/>
                <w:lang w:val="ru-RU"/>
              </w:rPr>
              <w:t xml:space="preserve"> соблюдением положений Закона №</w:t>
            </w:r>
            <w:r w:rsidRPr="00DC4556">
              <w:rPr>
                <w:rFonts w:ascii="Calibri Light" w:hAnsi="Calibri Light" w:cstheme="majorHAnsi"/>
                <w:sz w:val="20"/>
                <w:szCs w:val="20"/>
                <w:lang w:val="ru-RU"/>
              </w:rPr>
              <w:t>181/2014, после принятия общей нормативной базы по регулированию их деятельности.</w:t>
            </w:r>
          </w:p>
        </w:tc>
        <w:tc>
          <w:tcPr>
            <w:tcW w:w="992" w:type="dxa"/>
          </w:tcPr>
          <w:p w:rsidR="0027124C" w:rsidRPr="001464A6" w:rsidRDefault="0027124C" w:rsidP="0027124C">
            <w:pPr>
              <w:spacing w:after="0" w:line="276" w:lineRule="auto"/>
              <w:jc w:val="center"/>
              <w:rPr>
                <w:rFonts w:ascii="Calibri Light" w:hAnsi="Calibri Light" w:cstheme="majorHAnsi"/>
                <w:sz w:val="20"/>
                <w:szCs w:val="20"/>
                <w:lang w:val="ru-RU"/>
              </w:rPr>
            </w:pPr>
          </w:p>
        </w:tc>
        <w:tc>
          <w:tcPr>
            <w:tcW w:w="992" w:type="dxa"/>
          </w:tcPr>
          <w:p w:rsidR="0027124C" w:rsidRPr="001464A6" w:rsidRDefault="0027124C" w:rsidP="0027124C">
            <w:pPr>
              <w:spacing w:after="0" w:line="276" w:lineRule="auto"/>
              <w:jc w:val="center"/>
              <w:rPr>
                <w:rFonts w:ascii="Calibri Light" w:hAnsi="Calibri Light" w:cstheme="majorHAnsi"/>
                <w:sz w:val="20"/>
                <w:szCs w:val="20"/>
                <w:lang w:val="ru-RU"/>
              </w:rPr>
            </w:pP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r>
      <w:tr w:rsidR="0027124C" w:rsidRPr="00036B6E" w:rsidTr="0027124C">
        <w:trPr>
          <w:gridAfter w:val="1"/>
          <w:wAfter w:w="9" w:type="dxa"/>
          <w:trHeight w:val="814"/>
        </w:trPr>
        <w:tc>
          <w:tcPr>
            <w:tcW w:w="4253" w:type="dxa"/>
            <w:shd w:val="clear" w:color="auto" w:fill="auto"/>
          </w:tcPr>
          <w:p w:rsidR="0027124C" w:rsidRPr="00B87B61" w:rsidRDefault="0027124C" w:rsidP="0027124C">
            <w:pPr>
              <w:spacing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 xml:space="preserve">2.4.4. </w:t>
            </w:r>
            <w:r w:rsidRPr="00A77060">
              <w:rPr>
                <w:rFonts w:ascii="Calibri Light" w:eastAsia="Times New Roman" w:hAnsi="Calibri Light" w:cstheme="majorHAnsi"/>
                <w:sz w:val="20"/>
                <w:szCs w:val="20"/>
                <w:lang w:val="ru-RU"/>
              </w:rPr>
              <w:t>Обеспечить</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корректировку</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нормативной</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базы</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касательно</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планирования</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бюджетных</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ресурсов</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и</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расходов</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в</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соответствии</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с</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законодательной</w:t>
            </w:r>
            <w:r w:rsidRPr="00B87B61">
              <w:rPr>
                <w:rFonts w:ascii="Calibri Light" w:eastAsia="Times New Roman" w:hAnsi="Calibri Light" w:cstheme="majorHAnsi"/>
                <w:sz w:val="20"/>
                <w:szCs w:val="20"/>
                <w:lang w:val="ru-RU"/>
              </w:rPr>
              <w:t xml:space="preserve"> </w:t>
            </w:r>
            <w:r w:rsidRPr="00A77060">
              <w:rPr>
                <w:rFonts w:ascii="Calibri Light" w:eastAsia="Times New Roman" w:hAnsi="Calibri Light" w:cstheme="majorHAnsi"/>
                <w:sz w:val="20"/>
                <w:szCs w:val="20"/>
                <w:lang w:val="ru-RU"/>
              </w:rPr>
              <w:t>базой</w:t>
            </w:r>
            <w:r w:rsidRPr="00B87B61">
              <w:rPr>
                <w:rFonts w:ascii="Calibri Light" w:eastAsia="Times New Roman" w:hAnsi="Calibri Light" w:cstheme="majorHAnsi"/>
                <w:sz w:val="24"/>
                <w:szCs w:val="24"/>
                <w:lang w:val="ru-RU"/>
              </w:rPr>
              <w:t xml:space="preserve"> </w:t>
            </w:r>
            <w:r w:rsidRPr="00B87B61">
              <w:rPr>
                <w:rFonts w:ascii="Calibri Light" w:hAnsi="Calibri Light" w:cstheme="majorHAnsi"/>
                <w:bCs/>
                <w:sz w:val="20"/>
                <w:szCs w:val="20"/>
                <w:lang w:val="ru-RU"/>
              </w:rPr>
              <w:t>(</w:t>
            </w:r>
            <w:r w:rsidRPr="00036B6E">
              <w:rPr>
                <w:rFonts w:ascii="Calibri Light" w:hAnsi="Calibri Light" w:cstheme="majorHAnsi"/>
                <w:bCs/>
                <w:sz w:val="20"/>
                <w:szCs w:val="20"/>
                <w:lang w:val="ru-RU"/>
              </w:rPr>
              <w:t>повторяется</w:t>
            </w:r>
            <w:r>
              <w:rPr>
                <w:rFonts w:ascii="Calibri Light" w:hAnsi="Calibri Light" w:cstheme="majorHAnsi"/>
                <w:bCs/>
                <w:sz w:val="20"/>
                <w:szCs w:val="20"/>
                <w:lang w:val="ru-RU"/>
              </w:rPr>
              <w:t xml:space="preserve"> </w:t>
            </w:r>
            <w:r w:rsidRPr="00036B6E">
              <w:rPr>
                <w:rFonts w:ascii="Calibri Light" w:hAnsi="Calibri Light" w:cstheme="majorHAnsi"/>
                <w:bCs/>
                <w:sz w:val="20"/>
                <w:szCs w:val="20"/>
                <w:lang w:val="ru-RU"/>
              </w:rPr>
              <w:t>рекомендация</w:t>
            </w:r>
            <w:r w:rsidRPr="00B87B61">
              <w:rPr>
                <w:rFonts w:ascii="Calibri Light" w:hAnsi="Calibri Light" w:cstheme="majorHAnsi"/>
                <w:bCs/>
                <w:sz w:val="20"/>
                <w:szCs w:val="20"/>
                <w:lang w:val="ru-RU"/>
              </w:rPr>
              <w:t xml:space="preserve"> </w:t>
            </w:r>
            <w:r w:rsidRPr="00036B6E">
              <w:rPr>
                <w:rFonts w:ascii="Calibri Light" w:hAnsi="Calibri Light" w:cstheme="majorHAnsi"/>
                <w:bCs/>
                <w:sz w:val="20"/>
                <w:szCs w:val="20"/>
                <w:lang w:val="ru-RU"/>
              </w:rPr>
              <w:t>из</w:t>
            </w:r>
            <w:r w:rsidRPr="00B87B61">
              <w:rPr>
                <w:rFonts w:ascii="Calibri Light" w:hAnsi="Calibri Light" w:cstheme="majorHAnsi"/>
                <w:bCs/>
                <w:sz w:val="20"/>
                <w:szCs w:val="20"/>
                <w:lang w:val="ru-RU"/>
              </w:rPr>
              <w:t xml:space="preserve"> </w:t>
            </w:r>
            <w:r w:rsidRPr="00036B6E">
              <w:rPr>
                <w:rFonts w:ascii="Calibri Light" w:hAnsi="Calibri Light" w:cstheme="majorHAnsi"/>
                <w:bCs/>
                <w:iCs/>
                <w:sz w:val="20"/>
                <w:szCs w:val="20"/>
                <w:lang w:val="ru-RU"/>
              </w:rPr>
              <w:t>Постановление</w:t>
            </w:r>
            <w:r w:rsidRPr="00B87B61">
              <w:rPr>
                <w:rFonts w:ascii="Calibri Light" w:hAnsi="Calibri Light" w:cstheme="majorHAnsi"/>
                <w:bCs/>
                <w:iCs/>
                <w:sz w:val="20"/>
                <w:szCs w:val="20"/>
                <w:lang w:val="ru-RU"/>
              </w:rPr>
              <w:t xml:space="preserve"> </w:t>
            </w:r>
            <w:r w:rsidRPr="00036B6E">
              <w:rPr>
                <w:rFonts w:ascii="Calibri Light" w:hAnsi="Calibri Light" w:cstheme="majorHAnsi"/>
                <w:bCs/>
                <w:iCs/>
                <w:sz w:val="20"/>
                <w:szCs w:val="20"/>
                <w:lang w:val="ru-RU"/>
              </w:rPr>
              <w:t>Счетной</w:t>
            </w:r>
            <w:r w:rsidRPr="00B87B61">
              <w:rPr>
                <w:rFonts w:ascii="Calibri Light" w:hAnsi="Calibri Light" w:cstheme="majorHAnsi"/>
                <w:bCs/>
                <w:iCs/>
                <w:sz w:val="20"/>
                <w:szCs w:val="20"/>
                <w:lang w:val="ru-RU"/>
              </w:rPr>
              <w:t xml:space="preserve"> </w:t>
            </w:r>
            <w:r w:rsidRPr="00036B6E">
              <w:rPr>
                <w:rFonts w:ascii="Calibri Light" w:hAnsi="Calibri Light" w:cstheme="majorHAnsi"/>
                <w:bCs/>
                <w:iCs/>
                <w:sz w:val="20"/>
                <w:szCs w:val="20"/>
                <w:lang w:val="ru-RU"/>
              </w:rPr>
              <w:t>палаты</w:t>
            </w:r>
            <w:r w:rsidRPr="00B87B61">
              <w:rPr>
                <w:rFonts w:ascii="Calibri Light" w:hAnsi="Calibri Light" w:cstheme="majorHAnsi"/>
                <w:bCs/>
                <w:iCs/>
                <w:sz w:val="20"/>
                <w:szCs w:val="20"/>
                <w:lang w:val="ru-RU"/>
              </w:rPr>
              <w:t xml:space="preserve"> №</w:t>
            </w:r>
            <w:r w:rsidRPr="00B87B61">
              <w:rPr>
                <w:rFonts w:ascii="Calibri Light" w:hAnsi="Calibri Light" w:cstheme="majorHAnsi"/>
                <w:sz w:val="20"/>
                <w:szCs w:val="20"/>
                <w:lang w:val="ru-RU"/>
              </w:rPr>
              <w:t xml:space="preserve">38 </w:t>
            </w:r>
            <w:r w:rsidRPr="00036B6E">
              <w:rPr>
                <w:rFonts w:ascii="Calibri Light" w:hAnsi="Calibri Light" w:cstheme="majorHAnsi"/>
                <w:sz w:val="20"/>
                <w:szCs w:val="20"/>
                <w:lang w:val="ru-RU"/>
              </w:rPr>
              <w:t>от</w:t>
            </w:r>
            <w:r w:rsidRPr="00B87B61">
              <w:rPr>
                <w:rFonts w:ascii="Calibri Light" w:hAnsi="Calibri Light" w:cstheme="majorHAnsi"/>
                <w:sz w:val="20"/>
                <w:szCs w:val="20"/>
                <w:lang w:val="ru-RU"/>
              </w:rPr>
              <w:t xml:space="preserve"> 28 </w:t>
            </w:r>
            <w:r w:rsidRPr="00036B6E">
              <w:rPr>
                <w:rFonts w:ascii="Calibri Light" w:hAnsi="Calibri Light" w:cstheme="majorHAnsi"/>
                <w:sz w:val="20"/>
                <w:szCs w:val="20"/>
                <w:lang w:val="ru-RU"/>
              </w:rPr>
              <w:t>июля</w:t>
            </w:r>
            <w:r w:rsidRPr="00B87B61">
              <w:rPr>
                <w:rFonts w:ascii="Calibri Light" w:hAnsi="Calibri Light" w:cstheme="majorHAnsi"/>
                <w:sz w:val="20"/>
                <w:szCs w:val="20"/>
                <w:lang w:val="ru-RU"/>
              </w:rPr>
              <w:t xml:space="preserve"> 2020 </w:t>
            </w:r>
            <w:r w:rsidRPr="00036B6E">
              <w:rPr>
                <w:rFonts w:ascii="Calibri Light" w:hAnsi="Calibri Light" w:cstheme="majorHAnsi"/>
                <w:sz w:val="20"/>
                <w:szCs w:val="20"/>
                <w:lang w:val="ru-RU"/>
              </w:rPr>
              <w:t>года</w:t>
            </w:r>
            <w:r w:rsidRPr="00B87B61">
              <w:rPr>
                <w:rFonts w:ascii="Calibri Light" w:hAnsi="Calibri Light" w:cstheme="majorHAnsi"/>
                <w:sz w:val="20"/>
                <w:szCs w:val="20"/>
                <w:lang w:val="ru-RU"/>
              </w:rPr>
              <w:t>)</w:t>
            </w:r>
          </w:p>
        </w:tc>
        <w:tc>
          <w:tcPr>
            <w:tcW w:w="7513" w:type="dxa"/>
            <w:shd w:val="clear" w:color="auto" w:fill="auto"/>
          </w:tcPr>
          <w:p w:rsidR="0027124C" w:rsidRPr="00DC4556" w:rsidRDefault="0027124C" w:rsidP="0027124C">
            <w:pPr>
              <w:spacing w:line="276" w:lineRule="auto"/>
              <w:jc w:val="left"/>
              <w:rPr>
                <w:rFonts w:ascii="Calibri Light" w:hAnsi="Calibri Light" w:cstheme="majorHAnsi"/>
                <w:sz w:val="20"/>
                <w:szCs w:val="20"/>
                <w:lang w:val="ru-RU"/>
              </w:rPr>
            </w:pPr>
            <w:r w:rsidRPr="00DC4556">
              <w:rPr>
                <w:rFonts w:ascii="Calibri Light" w:hAnsi="Calibri Light" w:cstheme="majorHAnsi"/>
                <w:sz w:val="20"/>
                <w:szCs w:val="20"/>
                <w:lang w:val="ru-RU"/>
              </w:rPr>
              <w:t>Документ находится в процессе доработки.</w:t>
            </w:r>
          </w:p>
        </w:tc>
        <w:tc>
          <w:tcPr>
            <w:tcW w:w="992" w:type="dxa"/>
          </w:tcPr>
          <w:p w:rsidR="0027124C" w:rsidRPr="00DC4556" w:rsidRDefault="0027124C" w:rsidP="0027124C">
            <w:pPr>
              <w:spacing w:after="0" w:line="276" w:lineRule="auto"/>
              <w:jc w:val="center"/>
              <w:rPr>
                <w:rFonts w:ascii="Calibri Light" w:hAnsi="Calibri Light" w:cstheme="majorHAnsi"/>
                <w:sz w:val="20"/>
                <w:szCs w:val="20"/>
                <w:lang w:val="ru-RU"/>
              </w:rPr>
            </w:pPr>
          </w:p>
        </w:tc>
        <w:tc>
          <w:tcPr>
            <w:tcW w:w="992" w:type="dxa"/>
          </w:tcPr>
          <w:p w:rsidR="0027124C" w:rsidRPr="00DC4556" w:rsidRDefault="0027124C" w:rsidP="0027124C">
            <w:pPr>
              <w:spacing w:after="0" w:line="276" w:lineRule="auto"/>
              <w:jc w:val="center"/>
              <w:rPr>
                <w:rFonts w:ascii="Calibri Light" w:hAnsi="Calibri Light" w:cstheme="majorHAnsi"/>
                <w:sz w:val="20"/>
                <w:szCs w:val="20"/>
                <w:lang w:val="ru-RU"/>
              </w:rPr>
            </w:pP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r>
      <w:tr w:rsidR="0027124C" w:rsidRPr="00036B6E" w:rsidTr="0027124C">
        <w:trPr>
          <w:gridAfter w:val="1"/>
          <w:wAfter w:w="9" w:type="dxa"/>
          <w:trHeight w:val="57"/>
        </w:trPr>
        <w:tc>
          <w:tcPr>
            <w:tcW w:w="4253" w:type="dxa"/>
            <w:shd w:val="clear" w:color="auto" w:fill="auto"/>
          </w:tcPr>
          <w:p w:rsidR="0027124C" w:rsidRPr="00B87B61" w:rsidRDefault="0027124C" w:rsidP="0027124C">
            <w:pPr>
              <w:spacing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 xml:space="preserve">2.4.5. </w:t>
            </w:r>
            <w:r w:rsidRPr="00A77060">
              <w:rPr>
                <w:rFonts w:ascii="Calibri Light" w:eastAsia="Times New Roman" w:hAnsi="Calibri Light" w:cstheme="majorHAnsi"/>
                <w:bCs/>
                <w:color w:val="000000"/>
                <w:sz w:val="20"/>
                <w:szCs w:val="20"/>
                <w:lang w:val="ru-RU"/>
              </w:rPr>
              <w:t>Регламентировать порядок ведения Регистра дебиторов и порядок учета исполнения санкций и штрафов</w:t>
            </w:r>
            <w:r w:rsidRPr="00B87B61">
              <w:rPr>
                <w:rFonts w:ascii="Calibri Light" w:hAnsi="Calibri Light" w:cstheme="majorHAnsi"/>
                <w:sz w:val="20"/>
                <w:szCs w:val="20"/>
                <w:lang w:val="ru-RU"/>
              </w:rPr>
              <w:t xml:space="preserve"> </w:t>
            </w:r>
            <w:r w:rsidRPr="00B87B61">
              <w:rPr>
                <w:rFonts w:ascii="Calibri Light" w:hAnsi="Calibri Light" w:cstheme="majorHAnsi"/>
                <w:bCs/>
                <w:sz w:val="20"/>
                <w:szCs w:val="20"/>
                <w:lang w:val="ru-RU"/>
              </w:rPr>
              <w:t>(</w:t>
            </w:r>
            <w:r w:rsidRPr="00036B6E">
              <w:rPr>
                <w:rFonts w:ascii="Calibri Light" w:hAnsi="Calibri Light" w:cstheme="majorHAnsi"/>
                <w:bCs/>
                <w:sz w:val="20"/>
                <w:szCs w:val="20"/>
                <w:lang w:val="ru-RU"/>
              </w:rPr>
              <w:t>повторяется</w:t>
            </w:r>
            <w:r w:rsidRPr="00B87B61">
              <w:rPr>
                <w:rFonts w:ascii="Calibri Light" w:hAnsi="Calibri Light" w:cstheme="majorHAnsi"/>
                <w:bCs/>
                <w:sz w:val="20"/>
                <w:szCs w:val="20"/>
                <w:lang w:val="ru-RU"/>
              </w:rPr>
              <w:t xml:space="preserve"> </w:t>
            </w:r>
            <w:r w:rsidRPr="00036B6E">
              <w:rPr>
                <w:rFonts w:ascii="Calibri Light" w:hAnsi="Calibri Light" w:cstheme="majorHAnsi"/>
                <w:bCs/>
                <w:sz w:val="20"/>
                <w:szCs w:val="20"/>
                <w:lang w:val="ru-RU"/>
              </w:rPr>
              <w:t>рекомендация</w:t>
            </w:r>
            <w:r w:rsidRPr="00B87B61">
              <w:rPr>
                <w:rFonts w:ascii="Calibri Light" w:hAnsi="Calibri Light" w:cstheme="majorHAnsi"/>
                <w:bCs/>
                <w:sz w:val="20"/>
                <w:szCs w:val="20"/>
                <w:lang w:val="ru-RU"/>
              </w:rPr>
              <w:t xml:space="preserve"> </w:t>
            </w:r>
            <w:r w:rsidRPr="00036B6E">
              <w:rPr>
                <w:rFonts w:ascii="Calibri Light" w:hAnsi="Calibri Light" w:cstheme="majorHAnsi"/>
                <w:bCs/>
                <w:sz w:val="20"/>
                <w:szCs w:val="20"/>
                <w:lang w:val="ru-RU"/>
              </w:rPr>
              <w:t>из</w:t>
            </w:r>
            <w:r w:rsidRPr="00B87B61">
              <w:rPr>
                <w:rFonts w:ascii="Calibri Light" w:hAnsi="Calibri Light" w:cstheme="majorHAnsi"/>
                <w:bCs/>
                <w:sz w:val="20"/>
                <w:szCs w:val="20"/>
                <w:lang w:val="ru-RU"/>
              </w:rPr>
              <w:t xml:space="preserve"> </w:t>
            </w:r>
            <w:r w:rsidRPr="00036B6E">
              <w:rPr>
                <w:rFonts w:ascii="Calibri Light" w:hAnsi="Calibri Light" w:cstheme="majorHAnsi"/>
                <w:bCs/>
                <w:iCs/>
                <w:sz w:val="20"/>
                <w:szCs w:val="20"/>
                <w:lang w:val="ru-RU"/>
              </w:rPr>
              <w:t>Постановление</w:t>
            </w:r>
            <w:r w:rsidRPr="00B87B61">
              <w:rPr>
                <w:rFonts w:ascii="Calibri Light" w:hAnsi="Calibri Light" w:cstheme="majorHAnsi"/>
                <w:bCs/>
                <w:iCs/>
                <w:sz w:val="20"/>
                <w:szCs w:val="20"/>
                <w:lang w:val="ru-RU"/>
              </w:rPr>
              <w:t xml:space="preserve"> </w:t>
            </w:r>
            <w:r w:rsidRPr="00036B6E">
              <w:rPr>
                <w:rFonts w:ascii="Calibri Light" w:hAnsi="Calibri Light" w:cstheme="majorHAnsi"/>
                <w:bCs/>
                <w:iCs/>
                <w:sz w:val="20"/>
                <w:szCs w:val="20"/>
                <w:lang w:val="ru-RU"/>
              </w:rPr>
              <w:t>Счетной</w:t>
            </w:r>
            <w:r w:rsidRPr="00B87B61">
              <w:rPr>
                <w:rFonts w:ascii="Calibri Light" w:hAnsi="Calibri Light" w:cstheme="majorHAnsi"/>
                <w:bCs/>
                <w:iCs/>
                <w:sz w:val="20"/>
                <w:szCs w:val="20"/>
                <w:lang w:val="ru-RU"/>
              </w:rPr>
              <w:t xml:space="preserve"> </w:t>
            </w:r>
            <w:r w:rsidRPr="00036B6E">
              <w:rPr>
                <w:rFonts w:ascii="Calibri Light" w:hAnsi="Calibri Light" w:cstheme="majorHAnsi"/>
                <w:bCs/>
                <w:iCs/>
                <w:sz w:val="20"/>
                <w:szCs w:val="20"/>
                <w:lang w:val="ru-RU"/>
              </w:rPr>
              <w:t>палаты</w:t>
            </w:r>
            <w:r w:rsidRPr="00B87B61">
              <w:rPr>
                <w:rFonts w:ascii="Calibri Light" w:hAnsi="Calibri Light" w:cstheme="majorHAnsi"/>
                <w:bCs/>
                <w:iCs/>
                <w:sz w:val="20"/>
                <w:szCs w:val="20"/>
                <w:lang w:val="ru-RU"/>
              </w:rPr>
              <w:t xml:space="preserve"> №</w:t>
            </w:r>
            <w:r w:rsidRPr="00B87B61">
              <w:rPr>
                <w:rFonts w:ascii="Calibri Light" w:hAnsi="Calibri Light" w:cstheme="majorHAnsi"/>
                <w:sz w:val="20"/>
                <w:szCs w:val="20"/>
                <w:lang w:val="ru-RU"/>
              </w:rPr>
              <w:t xml:space="preserve">38 </w:t>
            </w:r>
            <w:r w:rsidRPr="00036B6E">
              <w:rPr>
                <w:rFonts w:ascii="Calibri Light" w:hAnsi="Calibri Light" w:cstheme="majorHAnsi"/>
                <w:sz w:val="20"/>
                <w:szCs w:val="20"/>
                <w:lang w:val="ru-RU"/>
              </w:rPr>
              <w:t>от</w:t>
            </w:r>
            <w:r w:rsidRPr="00B87B61">
              <w:rPr>
                <w:rFonts w:ascii="Calibri Light" w:hAnsi="Calibri Light" w:cstheme="majorHAnsi"/>
                <w:sz w:val="20"/>
                <w:szCs w:val="20"/>
                <w:lang w:val="ru-RU"/>
              </w:rPr>
              <w:t xml:space="preserve"> 28 </w:t>
            </w:r>
            <w:r w:rsidRPr="00036B6E">
              <w:rPr>
                <w:rFonts w:ascii="Calibri Light" w:hAnsi="Calibri Light" w:cstheme="majorHAnsi"/>
                <w:sz w:val="20"/>
                <w:szCs w:val="20"/>
                <w:lang w:val="ru-RU"/>
              </w:rPr>
              <w:t>июля</w:t>
            </w:r>
            <w:r w:rsidRPr="00B87B61">
              <w:rPr>
                <w:rFonts w:ascii="Calibri Light" w:hAnsi="Calibri Light" w:cstheme="majorHAnsi"/>
                <w:sz w:val="20"/>
                <w:szCs w:val="20"/>
                <w:lang w:val="ru-RU"/>
              </w:rPr>
              <w:t xml:space="preserve"> 2020 </w:t>
            </w:r>
            <w:r w:rsidRPr="00036B6E">
              <w:rPr>
                <w:rFonts w:ascii="Calibri Light" w:hAnsi="Calibri Light" w:cstheme="majorHAnsi"/>
                <w:sz w:val="20"/>
                <w:szCs w:val="20"/>
                <w:lang w:val="ru-RU"/>
              </w:rPr>
              <w:t>года</w:t>
            </w:r>
            <w:r w:rsidRPr="00B87B61">
              <w:rPr>
                <w:rFonts w:ascii="Calibri Light" w:hAnsi="Calibri Light" w:cstheme="majorHAnsi"/>
                <w:sz w:val="20"/>
                <w:szCs w:val="20"/>
                <w:lang w:val="ru-RU"/>
              </w:rPr>
              <w:t>)</w:t>
            </w:r>
          </w:p>
        </w:tc>
        <w:tc>
          <w:tcPr>
            <w:tcW w:w="7513" w:type="dxa"/>
            <w:shd w:val="clear" w:color="auto" w:fill="auto"/>
          </w:tcPr>
          <w:p w:rsidR="0027124C" w:rsidRPr="00B87B61" w:rsidRDefault="0027124C" w:rsidP="0027124C">
            <w:pPr>
              <w:tabs>
                <w:tab w:val="left" w:pos="1608"/>
              </w:tabs>
              <w:spacing w:after="0" w:line="276" w:lineRule="auto"/>
              <w:rPr>
                <w:rFonts w:ascii="Calibri Light" w:hAnsi="Calibri Light" w:cstheme="majorHAnsi"/>
                <w:sz w:val="20"/>
                <w:szCs w:val="20"/>
                <w:lang w:val="ru-RU"/>
              </w:rPr>
            </w:pPr>
            <w:r>
              <w:rPr>
                <w:rFonts w:ascii="Calibri Light" w:hAnsi="Calibri Light" w:cstheme="majorHAnsi"/>
                <w:sz w:val="20"/>
                <w:szCs w:val="20"/>
                <w:lang w:val="ru-RU"/>
              </w:rPr>
              <w:t>Было принято ПП</w:t>
            </w:r>
            <w:r w:rsidRPr="00A77060">
              <w:rPr>
                <w:rFonts w:ascii="Calibri Light" w:hAnsi="Calibri Light" w:cstheme="majorHAnsi"/>
                <w:sz w:val="20"/>
                <w:szCs w:val="20"/>
                <w:lang w:val="ru-RU"/>
              </w:rPr>
              <w:t xml:space="preserve"> №746/2020 „О порядке предоставления информации о штрафах за правонарушения в Г</w:t>
            </w:r>
            <w:r>
              <w:rPr>
                <w:rFonts w:ascii="Calibri Light" w:hAnsi="Calibri Light" w:cstheme="majorHAnsi"/>
                <w:sz w:val="20"/>
                <w:szCs w:val="20"/>
                <w:lang w:val="ru-RU"/>
              </w:rPr>
              <w:t>НС</w:t>
            </w:r>
            <w:r w:rsidRPr="00A77060">
              <w:rPr>
                <w:rFonts w:ascii="Calibri Light" w:hAnsi="Calibri Light" w:cstheme="majorHAnsi"/>
                <w:sz w:val="20"/>
                <w:szCs w:val="20"/>
                <w:lang w:val="ru-RU"/>
              </w:rPr>
              <w:t xml:space="preserve">” </w:t>
            </w:r>
            <w:r w:rsidRPr="00B87B61">
              <w:rPr>
                <w:rFonts w:ascii="Calibri Light" w:hAnsi="Calibri Light" w:cstheme="majorHAnsi"/>
                <w:sz w:val="20"/>
                <w:szCs w:val="20"/>
                <w:lang w:val="ru-RU"/>
              </w:rPr>
              <w:t xml:space="preserve">(Официальный монитор РМ №267-271 </w:t>
            </w:r>
            <w:r>
              <w:rPr>
                <w:rFonts w:ascii="Calibri Light" w:hAnsi="Calibri Light" w:cstheme="majorHAnsi"/>
                <w:sz w:val="20"/>
                <w:szCs w:val="20"/>
                <w:lang w:val="ru-RU"/>
              </w:rPr>
              <w:t>ст</w:t>
            </w:r>
            <w:r w:rsidRPr="00B87B61">
              <w:rPr>
                <w:rFonts w:ascii="Calibri Light" w:hAnsi="Calibri Light" w:cstheme="majorHAnsi"/>
                <w:sz w:val="20"/>
                <w:szCs w:val="20"/>
                <w:lang w:val="ru-RU"/>
              </w:rPr>
              <w:t xml:space="preserve">. 880 </w:t>
            </w:r>
            <w:r>
              <w:rPr>
                <w:rFonts w:ascii="Calibri Light" w:hAnsi="Calibri Light" w:cstheme="majorHAnsi"/>
                <w:sz w:val="20"/>
                <w:szCs w:val="20"/>
                <w:lang w:val="ru-RU"/>
              </w:rPr>
              <w:t>от</w:t>
            </w:r>
            <w:r w:rsidRPr="00B87B61">
              <w:rPr>
                <w:rFonts w:ascii="Calibri Light" w:hAnsi="Calibri Light" w:cstheme="majorHAnsi"/>
                <w:sz w:val="20"/>
                <w:szCs w:val="20"/>
                <w:lang w:val="ru-RU"/>
              </w:rPr>
              <w:t xml:space="preserve"> 16.10.2020),</w:t>
            </w:r>
            <w:r w:rsidRPr="00A77060">
              <w:rPr>
                <w:rFonts w:ascii="Calibri Light" w:hAnsi="Calibri Light" w:cstheme="majorHAnsi"/>
                <w:sz w:val="20"/>
                <w:szCs w:val="20"/>
                <w:lang w:val="ru-RU"/>
              </w:rPr>
              <w:t xml:space="preserve"> </w:t>
            </w:r>
            <w:r w:rsidRPr="00B87B61">
              <w:rPr>
                <w:rFonts w:ascii="Calibri Light" w:hAnsi="Calibri Light" w:cstheme="majorHAnsi"/>
                <w:sz w:val="20"/>
                <w:szCs w:val="20"/>
                <w:lang w:val="ru-RU"/>
              </w:rPr>
              <w:t>в действие с 1</w:t>
            </w:r>
            <w:r>
              <w:rPr>
                <w:rFonts w:ascii="Calibri Light" w:hAnsi="Calibri Light" w:cstheme="majorHAnsi"/>
                <w:sz w:val="20"/>
                <w:szCs w:val="20"/>
                <w:lang w:val="ru-RU"/>
              </w:rPr>
              <w:t>.01.</w:t>
            </w:r>
            <w:r w:rsidRPr="00B87B61">
              <w:rPr>
                <w:rFonts w:ascii="Calibri Light" w:hAnsi="Calibri Light" w:cstheme="majorHAnsi"/>
                <w:sz w:val="20"/>
                <w:szCs w:val="20"/>
                <w:lang w:val="ru-RU"/>
              </w:rPr>
              <w:t>2021</w:t>
            </w:r>
            <w:r>
              <w:rPr>
                <w:rFonts w:ascii="Calibri Light" w:hAnsi="Calibri Light" w:cstheme="majorHAnsi"/>
                <w:sz w:val="20"/>
                <w:szCs w:val="20"/>
                <w:lang w:val="ru-RU"/>
              </w:rPr>
              <w:t>,</w:t>
            </w:r>
            <w:r w:rsidRPr="00B87B61">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с </w:t>
            </w:r>
            <w:r w:rsidRPr="00A77060">
              <w:rPr>
                <w:rFonts w:ascii="Calibri Light" w:hAnsi="Calibri Light" w:cstheme="majorHAnsi"/>
                <w:sz w:val="20"/>
                <w:szCs w:val="20"/>
                <w:lang w:val="ru-RU"/>
              </w:rPr>
              <w:t>цель</w:t>
            </w:r>
            <w:r>
              <w:rPr>
                <w:rFonts w:ascii="Calibri Light" w:hAnsi="Calibri Light" w:cstheme="majorHAnsi"/>
                <w:sz w:val="20"/>
                <w:szCs w:val="20"/>
                <w:lang w:val="ru-RU"/>
              </w:rPr>
              <w:t>ю</w:t>
            </w:r>
            <w:r w:rsidRPr="00A77060">
              <w:rPr>
                <w:rFonts w:ascii="Calibri Light" w:hAnsi="Calibri Light" w:cstheme="majorHAnsi"/>
                <w:sz w:val="20"/>
                <w:szCs w:val="20"/>
                <w:lang w:val="ru-RU"/>
              </w:rPr>
              <w:t xml:space="preserve"> регламентировать процедуру предоставления информации о наложенных штрафах за правонарушения и использование соответствующих данных Г</w:t>
            </w:r>
            <w:r>
              <w:rPr>
                <w:rFonts w:ascii="Calibri Light" w:hAnsi="Calibri Light" w:cstheme="majorHAnsi"/>
                <w:sz w:val="20"/>
                <w:szCs w:val="20"/>
                <w:lang w:val="ru-RU"/>
              </w:rPr>
              <w:t>НС</w:t>
            </w:r>
            <w:r w:rsidRPr="00A77060">
              <w:rPr>
                <w:rFonts w:ascii="Calibri Light" w:hAnsi="Calibri Light" w:cstheme="majorHAnsi"/>
                <w:sz w:val="20"/>
                <w:szCs w:val="20"/>
                <w:lang w:val="ru-RU"/>
              </w:rPr>
              <w:t xml:space="preserve"> </w:t>
            </w:r>
            <w:r>
              <w:rPr>
                <w:rFonts w:ascii="Calibri Light" w:hAnsi="Calibri Light" w:cstheme="majorHAnsi"/>
                <w:sz w:val="20"/>
                <w:szCs w:val="20"/>
                <w:lang w:val="ru-RU"/>
              </w:rPr>
              <w:t>для</w:t>
            </w:r>
            <w:r w:rsidRPr="00A77060">
              <w:rPr>
                <w:rFonts w:ascii="Calibri Light" w:hAnsi="Calibri Light" w:cstheme="majorHAnsi"/>
                <w:sz w:val="20"/>
                <w:szCs w:val="20"/>
                <w:lang w:val="ru-RU"/>
              </w:rPr>
              <w:t xml:space="preserve"> обеспечения надлежащего аналитического учета начисления и оплаты штрафов за правонарушения, отслеживания полноты поступления и их отражения в отчетности</w:t>
            </w:r>
            <w:r w:rsidRPr="00B87B61">
              <w:rPr>
                <w:rFonts w:ascii="Calibri Light" w:hAnsi="Calibri Light" w:cstheme="majorHAnsi"/>
                <w:sz w:val="20"/>
                <w:szCs w:val="20"/>
                <w:lang w:val="ru-RU"/>
              </w:rPr>
              <w:t>.</w:t>
            </w:r>
          </w:p>
          <w:p w:rsidR="0027124C" w:rsidRPr="006A574D" w:rsidRDefault="0027124C" w:rsidP="0027124C">
            <w:pPr>
              <w:tabs>
                <w:tab w:val="left" w:pos="1608"/>
              </w:tabs>
              <w:spacing w:after="0" w:line="276" w:lineRule="auto"/>
              <w:rPr>
                <w:rFonts w:ascii="Calibri Light" w:hAnsi="Calibri Light" w:cstheme="majorHAnsi"/>
                <w:sz w:val="20"/>
                <w:szCs w:val="20"/>
                <w:lang w:val="ru-RU"/>
              </w:rPr>
            </w:pPr>
            <w:r w:rsidRPr="00B87B61">
              <w:rPr>
                <w:rFonts w:ascii="Calibri Light" w:hAnsi="Calibri Light" w:cstheme="majorHAnsi"/>
                <w:sz w:val="20"/>
                <w:szCs w:val="20"/>
                <w:lang w:val="ru-RU"/>
              </w:rPr>
              <w:lastRenderedPageBreak/>
              <w:t xml:space="preserve">В то же время, в соответствии с указанным </w:t>
            </w:r>
            <w:r>
              <w:rPr>
                <w:rFonts w:ascii="Calibri Light" w:hAnsi="Calibri Light" w:cstheme="majorHAnsi"/>
                <w:sz w:val="20"/>
                <w:szCs w:val="20"/>
                <w:lang w:val="ru-RU"/>
              </w:rPr>
              <w:t>П</w:t>
            </w:r>
            <w:r w:rsidRPr="00B87B61">
              <w:rPr>
                <w:rFonts w:ascii="Calibri Light" w:hAnsi="Calibri Light" w:cstheme="majorHAnsi"/>
                <w:sz w:val="20"/>
                <w:szCs w:val="20"/>
                <w:lang w:val="ru-RU"/>
              </w:rPr>
              <w:t>остановлением,</w:t>
            </w:r>
            <w:r>
              <w:rPr>
                <w:rFonts w:ascii="Calibri Light" w:hAnsi="Calibri Light" w:cstheme="majorHAnsi"/>
                <w:sz w:val="20"/>
                <w:szCs w:val="20"/>
                <w:lang w:val="ru-RU"/>
              </w:rPr>
              <w:t xml:space="preserve"> ГНС</w:t>
            </w:r>
            <w:r w:rsidRPr="00B87B61">
              <w:rPr>
                <w:rFonts w:ascii="Calibri Light" w:hAnsi="Calibri Light" w:cstheme="majorHAnsi"/>
                <w:sz w:val="20"/>
                <w:szCs w:val="20"/>
                <w:lang w:val="ru-RU"/>
              </w:rPr>
              <w:t xml:space="preserve"> разработала веб-</w:t>
            </w:r>
            <w:r>
              <w:rPr>
                <w:rFonts w:ascii="Calibri Light" w:hAnsi="Calibri Light" w:cstheme="majorHAnsi"/>
                <w:sz w:val="20"/>
                <w:szCs w:val="20"/>
                <w:lang w:val="ru-RU"/>
              </w:rPr>
              <w:t>услугу по</w:t>
            </w:r>
            <w:r w:rsidRPr="00B87B61">
              <w:rPr>
                <w:rFonts w:ascii="Calibri Light" w:hAnsi="Calibri Light" w:cstheme="majorHAnsi"/>
                <w:sz w:val="20"/>
                <w:szCs w:val="20"/>
                <w:lang w:val="ru-RU"/>
              </w:rPr>
              <w:t xml:space="preserve"> обмен</w:t>
            </w:r>
            <w:r>
              <w:rPr>
                <w:rFonts w:ascii="Calibri Light" w:hAnsi="Calibri Light" w:cstheme="majorHAnsi"/>
                <w:sz w:val="20"/>
                <w:szCs w:val="20"/>
                <w:lang w:val="ru-RU"/>
              </w:rPr>
              <w:t>у</w:t>
            </w:r>
            <w:r w:rsidRPr="00B87B61">
              <w:rPr>
                <w:rFonts w:ascii="Calibri Light" w:hAnsi="Calibri Light" w:cstheme="majorHAnsi"/>
                <w:sz w:val="20"/>
                <w:szCs w:val="20"/>
                <w:lang w:val="ru-RU"/>
              </w:rPr>
              <w:t xml:space="preserve"> данными через систему </w:t>
            </w:r>
            <w:r>
              <w:rPr>
                <w:rFonts w:ascii="Calibri Light" w:hAnsi="Calibri Light" w:cstheme="majorHAnsi"/>
                <w:sz w:val="20"/>
                <w:szCs w:val="20"/>
                <w:lang w:val="ru-RU"/>
              </w:rPr>
              <w:t>интероперабельности</w:t>
            </w:r>
            <w:r w:rsidRPr="00B87B61">
              <w:rPr>
                <w:rFonts w:ascii="Calibri Light" w:hAnsi="Calibri Light" w:cstheme="majorHAnsi"/>
                <w:sz w:val="20"/>
                <w:szCs w:val="20"/>
                <w:lang w:val="ru-RU"/>
              </w:rPr>
              <w:t xml:space="preserve"> (</w:t>
            </w:r>
            <w:r w:rsidRPr="00B87B61">
              <w:rPr>
                <w:rFonts w:ascii="Calibri Light" w:hAnsi="Calibri Light" w:cstheme="majorHAnsi"/>
                <w:sz w:val="20"/>
                <w:szCs w:val="20"/>
              </w:rPr>
              <w:t>MConnect</w:t>
            </w:r>
            <w:r w:rsidRPr="00B87B61">
              <w:rPr>
                <w:rFonts w:ascii="Calibri Light" w:hAnsi="Calibri Light" w:cstheme="majorHAnsi"/>
                <w:sz w:val="20"/>
                <w:szCs w:val="20"/>
                <w:lang w:val="ru-RU"/>
              </w:rPr>
              <w:t>). Обмен данными был</w:t>
            </w:r>
            <w:r>
              <w:rPr>
                <w:rFonts w:ascii="Calibri Light" w:hAnsi="Calibri Light" w:cstheme="majorHAnsi"/>
                <w:sz w:val="20"/>
                <w:szCs w:val="20"/>
                <w:lang w:val="ru-RU"/>
              </w:rPr>
              <w:t>о</w:t>
            </w:r>
            <w:r w:rsidRPr="00B87B61">
              <w:rPr>
                <w:rFonts w:ascii="Calibri Light" w:hAnsi="Calibri Light" w:cstheme="majorHAnsi"/>
                <w:sz w:val="20"/>
                <w:szCs w:val="20"/>
                <w:lang w:val="ru-RU"/>
              </w:rPr>
              <w:t xml:space="preserve"> невозмож</w:t>
            </w:r>
            <w:r>
              <w:rPr>
                <w:rFonts w:ascii="Calibri Light" w:hAnsi="Calibri Light" w:cstheme="majorHAnsi"/>
                <w:sz w:val="20"/>
                <w:szCs w:val="20"/>
                <w:lang w:val="ru-RU"/>
              </w:rPr>
              <w:t>но реализовать</w:t>
            </w:r>
            <w:r w:rsidRPr="00B87B61">
              <w:rPr>
                <w:rFonts w:ascii="Calibri Light" w:hAnsi="Calibri Light" w:cstheme="majorHAnsi"/>
                <w:sz w:val="20"/>
                <w:szCs w:val="20"/>
                <w:lang w:val="ru-RU"/>
              </w:rPr>
              <w:t xml:space="preserve">, </w:t>
            </w:r>
            <w:r>
              <w:rPr>
                <w:rFonts w:ascii="Calibri Light" w:hAnsi="Calibri Light" w:cstheme="majorHAnsi"/>
                <w:sz w:val="20"/>
                <w:szCs w:val="20"/>
                <w:lang w:val="ru-RU"/>
              </w:rPr>
              <w:t>из-за</w:t>
            </w:r>
            <w:r w:rsidRPr="00B87B61">
              <w:rPr>
                <w:rFonts w:ascii="Calibri Light" w:hAnsi="Calibri Light" w:cstheme="majorHAnsi"/>
                <w:sz w:val="20"/>
                <w:szCs w:val="20"/>
                <w:lang w:val="ru-RU"/>
              </w:rPr>
              <w:t xml:space="preserve"> недостатк</w:t>
            </w:r>
            <w:r>
              <w:rPr>
                <w:rFonts w:ascii="Calibri Light" w:hAnsi="Calibri Light" w:cstheme="majorHAnsi"/>
                <w:sz w:val="20"/>
                <w:szCs w:val="20"/>
                <w:lang w:val="ru-RU"/>
              </w:rPr>
              <w:t>ов у</w:t>
            </w:r>
            <w:r w:rsidRPr="00B87B61">
              <w:rPr>
                <w:rFonts w:ascii="Calibri Light" w:hAnsi="Calibri Light" w:cstheme="majorHAnsi"/>
                <w:sz w:val="20"/>
                <w:szCs w:val="20"/>
                <w:lang w:val="ru-RU"/>
              </w:rPr>
              <w:t xml:space="preserve"> поставщиков данных, которые до сих пор не предостав</w:t>
            </w:r>
            <w:r>
              <w:rPr>
                <w:rFonts w:ascii="Calibri Light" w:hAnsi="Calibri Light" w:cstheme="majorHAnsi"/>
                <w:sz w:val="20"/>
                <w:szCs w:val="20"/>
                <w:lang w:val="ru-RU"/>
              </w:rPr>
              <w:t>и</w:t>
            </w:r>
            <w:r w:rsidRPr="00B87B61">
              <w:rPr>
                <w:rFonts w:ascii="Calibri Light" w:hAnsi="Calibri Light" w:cstheme="majorHAnsi"/>
                <w:sz w:val="20"/>
                <w:szCs w:val="20"/>
                <w:lang w:val="ru-RU"/>
              </w:rPr>
              <w:t xml:space="preserve">ли необходимые данные через систему </w:t>
            </w:r>
            <w:r>
              <w:rPr>
                <w:rFonts w:ascii="Calibri Light" w:hAnsi="Calibri Light" w:cstheme="majorHAnsi"/>
                <w:sz w:val="20"/>
                <w:szCs w:val="20"/>
                <w:lang w:val="ru-RU"/>
              </w:rPr>
              <w:t>интероперабельности</w:t>
            </w:r>
            <w:r w:rsidRPr="00B87B61">
              <w:rPr>
                <w:rFonts w:ascii="Calibri Light" w:hAnsi="Calibri Light" w:cstheme="majorHAnsi"/>
                <w:sz w:val="20"/>
                <w:szCs w:val="20"/>
                <w:lang w:val="ru-RU"/>
              </w:rPr>
              <w:t xml:space="preserve"> </w:t>
            </w:r>
            <w:r w:rsidRPr="00B87B61">
              <w:rPr>
                <w:rFonts w:ascii="Calibri Light" w:hAnsi="Calibri Light" w:cstheme="majorHAnsi"/>
                <w:sz w:val="20"/>
                <w:szCs w:val="20"/>
              </w:rPr>
              <w:t>MConnect</w:t>
            </w:r>
            <w:r w:rsidRPr="006A574D">
              <w:rPr>
                <w:rFonts w:ascii="Calibri Light" w:hAnsi="Calibri Light" w:cstheme="majorHAnsi"/>
                <w:sz w:val="20"/>
                <w:szCs w:val="20"/>
                <w:lang w:val="ru-RU"/>
              </w:rPr>
              <w:t>.</w:t>
            </w:r>
          </w:p>
          <w:p w:rsidR="0027124C" w:rsidRPr="00920FF4" w:rsidRDefault="0027124C" w:rsidP="0027124C">
            <w:pPr>
              <w:tabs>
                <w:tab w:val="left" w:pos="1608"/>
              </w:tabs>
              <w:spacing w:after="0" w:line="276" w:lineRule="auto"/>
              <w:rPr>
                <w:rFonts w:ascii="Calibri Light" w:hAnsi="Calibri Light" w:cstheme="majorHAnsi"/>
                <w:sz w:val="20"/>
                <w:szCs w:val="20"/>
                <w:lang w:val="ru-RU"/>
              </w:rPr>
            </w:pPr>
            <w:r w:rsidRPr="00B87B61">
              <w:rPr>
                <w:rFonts w:ascii="Calibri Light" w:hAnsi="Calibri Light" w:cstheme="majorHAnsi"/>
                <w:sz w:val="20"/>
                <w:szCs w:val="20"/>
                <w:lang w:val="ru-RU"/>
              </w:rPr>
              <w:t>В этих условиях</w:t>
            </w:r>
            <w:r>
              <w:rPr>
                <w:rFonts w:ascii="Calibri Light" w:hAnsi="Calibri Light" w:cstheme="majorHAnsi"/>
                <w:sz w:val="20"/>
                <w:szCs w:val="20"/>
                <w:lang w:val="ru-RU"/>
              </w:rPr>
              <w:t>,</w:t>
            </w:r>
            <w:r w:rsidRPr="00B87B61">
              <w:rPr>
                <w:rFonts w:ascii="Calibri Light" w:hAnsi="Calibri Light" w:cstheme="majorHAnsi"/>
                <w:sz w:val="20"/>
                <w:szCs w:val="20"/>
                <w:lang w:val="ru-RU"/>
              </w:rPr>
              <w:t xml:space="preserve"> в целях обеспечения доступа к информации</w:t>
            </w:r>
            <w:r>
              <w:rPr>
                <w:rFonts w:ascii="Calibri Light" w:hAnsi="Calibri Light" w:cstheme="majorHAnsi"/>
                <w:sz w:val="20"/>
                <w:szCs w:val="20"/>
                <w:lang w:val="ru-RU"/>
              </w:rPr>
              <w:t>,</w:t>
            </w:r>
            <w:r w:rsidRPr="00B87B61">
              <w:rPr>
                <w:rFonts w:ascii="Calibri Light" w:hAnsi="Calibri Light" w:cstheme="majorHAnsi"/>
                <w:sz w:val="20"/>
                <w:szCs w:val="20"/>
                <w:lang w:val="ru-RU"/>
              </w:rPr>
              <w:t xml:space="preserve"> 29.07.2021 был</w:t>
            </w:r>
            <w:r>
              <w:rPr>
                <w:rFonts w:ascii="Calibri Light" w:hAnsi="Calibri Light" w:cstheme="majorHAnsi"/>
                <w:sz w:val="20"/>
                <w:szCs w:val="20"/>
                <w:lang w:val="ru-RU"/>
              </w:rPr>
              <w:t>о</w:t>
            </w:r>
            <w:r w:rsidRPr="00B87B61">
              <w:rPr>
                <w:rFonts w:ascii="Calibri Light" w:hAnsi="Calibri Light" w:cstheme="majorHAnsi"/>
                <w:sz w:val="20"/>
                <w:szCs w:val="20"/>
                <w:lang w:val="ru-RU"/>
              </w:rPr>
              <w:t xml:space="preserve"> утвержден</w:t>
            </w:r>
            <w:r>
              <w:rPr>
                <w:rFonts w:ascii="Calibri Light" w:hAnsi="Calibri Light" w:cstheme="majorHAnsi"/>
                <w:sz w:val="20"/>
                <w:szCs w:val="20"/>
                <w:lang w:val="ru-RU"/>
              </w:rPr>
              <w:t>о</w:t>
            </w:r>
            <w:r w:rsidRPr="00B87B61">
              <w:rPr>
                <w:rFonts w:ascii="Calibri Light" w:hAnsi="Calibri Light" w:cstheme="majorHAnsi"/>
                <w:sz w:val="20"/>
                <w:szCs w:val="20"/>
                <w:lang w:val="ru-RU"/>
              </w:rPr>
              <w:t xml:space="preserve"> </w:t>
            </w:r>
            <w:r>
              <w:rPr>
                <w:rFonts w:ascii="Calibri Light" w:hAnsi="Calibri Light" w:cstheme="majorHAnsi"/>
                <w:sz w:val="20"/>
                <w:szCs w:val="20"/>
                <w:lang w:val="ru-RU"/>
              </w:rPr>
              <w:t>Т</w:t>
            </w:r>
            <w:r w:rsidRPr="00B87B61">
              <w:rPr>
                <w:rFonts w:ascii="Calibri Light" w:hAnsi="Calibri Light" w:cstheme="majorHAnsi"/>
                <w:sz w:val="20"/>
                <w:szCs w:val="20"/>
                <w:lang w:val="ru-RU"/>
              </w:rPr>
              <w:t>ехническ</w:t>
            </w:r>
            <w:r>
              <w:rPr>
                <w:rFonts w:ascii="Calibri Light" w:hAnsi="Calibri Light" w:cstheme="majorHAnsi"/>
                <w:sz w:val="20"/>
                <w:szCs w:val="20"/>
                <w:lang w:val="ru-RU"/>
              </w:rPr>
              <w:t>ое</w:t>
            </w:r>
            <w:r w:rsidRPr="00B87B61">
              <w:rPr>
                <w:rFonts w:ascii="Calibri Light" w:hAnsi="Calibri Light" w:cstheme="majorHAnsi"/>
                <w:sz w:val="20"/>
                <w:szCs w:val="20"/>
                <w:lang w:val="ru-RU"/>
              </w:rPr>
              <w:t xml:space="preserve"> зада</w:t>
            </w:r>
            <w:r>
              <w:rPr>
                <w:rFonts w:ascii="Calibri Light" w:hAnsi="Calibri Light" w:cstheme="majorHAnsi"/>
                <w:sz w:val="20"/>
                <w:szCs w:val="20"/>
                <w:lang w:val="ru-RU"/>
              </w:rPr>
              <w:t>ние</w:t>
            </w:r>
            <w:r w:rsidRPr="00B87B61">
              <w:rPr>
                <w:rFonts w:ascii="Calibri Light" w:hAnsi="Calibri Light" w:cstheme="majorHAnsi"/>
                <w:sz w:val="20"/>
                <w:szCs w:val="20"/>
                <w:lang w:val="ru-RU"/>
              </w:rPr>
              <w:t xml:space="preserve"> по разработке и внедрению </w:t>
            </w:r>
            <w:r>
              <w:rPr>
                <w:rFonts w:ascii="Calibri Light" w:hAnsi="Calibri Light" w:cstheme="majorHAnsi"/>
                <w:sz w:val="20"/>
                <w:szCs w:val="20"/>
                <w:lang w:val="ru-RU"/>
              </w:rPr>
              <w:t>а</w:t>
            </w:r>
            <w:r w:rsidRPr="00B87B61">
              <w:rPr>
                <w:rFonts w:ascii="Calibri Light" w:hAnsi="Calibri Light" w:cstheme="majorHAnsi"/>
                <w:sz w:val="20"/>
                <w:szCs w:val="20"/>
                <w:lang w:val="ru-RU"/>
              </w:rPr>
              <w:t>втоматиз</w:t>
            </w:r>
            <w:r>
              <w:rPr>
                <w:rFonts w:ascii="Calibri Light" w:hAnsi="Calibri Light" w:cstheme="majorHAnsi"/>
                <w:sz w:val="20"/>
                <w:szCs w:val="20"/>
                <w:lang w:val="ru-RU"/>
              </w:rPr>
              <w:t>ированной ИС</w:t>
            </w:r>
            <w:r w:rsidRPr="00B87B61">
              <w:rPr>
                <w:rFonts w:ascii="Calibri Light" w:hAnsi="Calibri Light" w:cstheme="majorHAnsi"/>
                <w:sz w:val="20"/>
                <w:szCs w:val="20"/>
                <w:lang w:val="ru-RU"/>
              </w:rPr>
              <w:t xml:space="preserve"> </w:t>
            </w:r>
            <w:r w:rsidRPr="006A574D">
              <w:rPr>
                <w:rFonts w:ascii="Calibri Light" w:hAnsi="Calibri Light" w:cstheme="majorHAnsi"/>
                <w:sz w:val="20"/>
                <w:szCs w:val="20"/>
                <w:lang w:val="ru-RU"/>
              </w:rPr>
              <w:t>„</w:t>
            </w:r>
            <w:r>
              <w:rPr>
                <w:rFonts w:ascii="Calibri Light" w:hAnsi="Calibri Light" w:cstheme="majorHAnsi"/>
                <w:sz w:val="20"/>
                <w:szCs w:val="20"/>
                <w:lang w:val="ru-RU"/>
              </w:rPr>
              <w:t>Р</w:t>
            </w:r>
            <w:r w:rsidRPr="00B87B61">
              <w:rPr>
                <w:rFonts w:ascii="Calibri Light" w:hAnsi="Calibri Light" w:cstheme="majorHAnsi"/>
                <w:sz w:val="20"/>
                <w:szCs w:val="20"/>
                <w:lang w:val="ru-RU"/>
              </w:rPr>
              <w:t>егистр штрафов за правонарушения”</w:t>
            </w:r>
            <w:r>
              <w:rPr>
                <w:rFonts w:ascii="Calibri Light" w:hAnsi="Calibri Light" w:cstheme="majorHAnsi"/>
                <w:sz w:val="20"/>
                <w:szCs w:val="20"/>
                <w:lang w:val="ru-RU"/>
              </w:rPr>
              <w:t>,</w:t>
            </w:r>
            <w:r w:rsidRPr="00B87B61">
              <w:rPr>
                <w:rFonts w:ascii="Calibri Light" w:hAnsi="Calibri Light" w:cstheme="majorHAnsi"/>
                <w:sz w:val="20"/>
                <w:szCs w:val="20"/>
                <w:lang w:val="ru-RU"/>
              </w:rPr>
              <w:t xml:space="preserve"> в рамках которой был предусмотрен способ получения данных, относящихся к протоколам о штрафах за правонарушения, от органов, </w:t>
            </w:r>
            <w:r>
              <w:rPr>
                <w:rFonts w:ascii="Calibri Light" w:hAnsi="Calibri Light" w:cstheme="majorHAnsi"/>
                <w:sz w:val="20"/>
                <w:szCs w:val="20"/>
                <w:lang w:val="ru-RU"/>
              </w:rPr>
              <w:t>уполномоченных налагать</w:t>
            </w:r>
            <w:r w:rsidRPr="00B87B61">
              <w:rPr>
                <w:rFonts w:ascii="Calibri Light" w:hAnsi="Calibri Light" w:cstheme="majorHAnsi"/>
                <w:sz w:val="20"/>
                <w:szCs w:val="20"/>
                <w:lang w:val="ru-RU"/>
              </w:rPr>
              <w:t xml:space="preserve"> санкци</w:t>
            </w:r>
            <w:r>
              <w:rPr>
                <w:rFonts w:ascii="Calibri Light" w:hAnsi="Calibri Light" w:cstheme="majorHAnsi"/>
                <w:sz w:val="20"/>
                <w:szCs w:val="20"/>
                <w:lang w:val="ru-RU"/>
              </w:rPr>
              <w:t>и</w:t>
            </w:r>
            <w:r w:rsidRPr="00B87B61">
              <w:rPr>
                <w:rFonts w:ascii="Calibri Light" w:hAnsi="Calibri Light" w:cstheme="majorHAnsi"/>
                <w:sz w:val="20"/>
                <w:szCs w:val="20"/>
                <w:lang w:val="ru-RU"/>
              </w:rPr>
              <w:t>, обладающих информационной системой регистрации и обработки</w:t>
            </w:r>
            <w:r>
              <w:rPr>
                <w:rFonts w:ascii="Calibri Light" w:hAnsi="Calibri Light" w:cstheme="majorHAnsi"/>
                <w:sz w:val="20"/>
                <w:szCs w:val="20"/>
                <w:lang w:val="ru-RU"/>
              </w:rPr>
              <w:t xml:space="preserve"> данных</w:t>
            </w:r>
            <w:r w:rsidRPr="00B87B61">
              <w:rPr>
                <w:rFonts w:ascii="Calibri Light" w:hAnsi="Calibri Light" w:cstheme="majorHAnsi"/>
                <w:sz w:val="20"/>
                <w:szCs w:val="20"/>
                <w:lang w:val="ru-RU"/>
              </w:rPr>
              <w:t xml:space="preserve">, а также от органов, не </w:t>
            </w:r>
            <w:r>
              <w:rPr>
                <w:rFonts w:ascii="Calibri Light" w:hAnsi="Calibri Light" w:cstheme="majorHAnsi"/>
                <w:sz w:val="20"/>
                <w:szCs w:val="20"/>
                <w:lang w:val="ru-RU"/>
              </w:rPr>
              <w:t>влад</w:t>
            </w:r>
            <w:r w:rsidRPr="00B87B61">
              <w:rPr>
                <w:rFonts w:ascii="Calibri Light" w:hAnsi="Calibri Light" w:cstheme="majorHAnsi"/>
                <w:sz w:val="20"/>
                <w:szCs w:val="20"/>
                <w:lang w:val="ru-RU"/>
              </w:rPr>
              <w:t>еющих собственной информационной систем</w:t>
            </w:r>
            <w:r>
              <w:rPr>
                <w:rFonts w:ascii="Calibri Light" w:hAnsi="Calibri Light" w:cstheme="majorHAnsi"/>
                <w:sz w:val="20"/>
                <w:szCs w:val="20"/>
                <w:lang w:val="ru-RU"/>
              </w:rPr>
              <w:t>ой</w:t>
            </w:r>
            <w:r w:rsidRPr="00B87B61">
              <w:rPr>
                <w:rFonts w:ascii="Calibri Light" w:hAnsi="Calibri Light" w:cstheme="majorHAnsi"/>
                <w:sz w:val="20"/>
                <w:szCs w:val="20"/>
                <w:lang w:val="ru-RU"/>
              </w:rPr>
              <w:t>.</w:t>
            </w:r>
            <w:r>
              <w:rPr>
                <w:rFonts w:ascii="Calibri Light" w:hAnsi="Calibri Light" w:cstheme="majorHAnsi"/>
                <w:sz w:val="20"/>
                <w:szCs w:val="20"/>
                <w:lang w:val="ru-RU"/>
              </w:rPr>
              <w:t xml:space="preserve"> </w:t>
            </w:r>
          </w:p>
          <w:p w:rsidR="0027124C" w:rsidRPr="00F75C0B" w:rsidRDefault="0027124C" w:rsidP="0027124C">
            <w:pPr>
              <w:tabs>
                <w:tab w:val="left" w:pos="1608"/>
              </w:tabs>
              <w:spacing w:after="0" w:line="276" w:lineRule="auto"/>
              <w:rPr>
                <w:rFonts w:ascii="Calibri Light" w:hAnsi="Calibri Light" w:cstheme="majorHAnsi"/>
                <w:sz w:val="20"/>
                <w:szCs w:val="20"/>
                <w:lang w:val="ru-RU"/>
              </w:rPr>
            </w:pPr>
            <w:r w:rsidRPr="00F75C0B">
              <w:rPr>
                <w:rFonts w:ascii="Calibri Light" w:hAnsi="Calibri Light" w:cstheme="majorHAnsi"/>
                <w:sz w:val="20"/>
                <w:szCs w:val="20"/>
                <w:lang w:val="ru-RU"/>
              </w:rPr>
              <w:t>Так, общая</w:t>
            </w:r>
            <w:r w:rsidRPr="00B87B61">
              <w:rPr>
                <w:rFonts w:ascii="Calibri Light" w:hAnsi="Calibri Light" w:cstheme="majorHAnsi"/>
                <w:sz w:val="20"/>
                <w:szCs w:val="20"/>
                <w:lang w:val="ru-RU"/>
              </w:rPr>
              <w:t xml:space="preserve"> цель системы состоит в автоматизации и </w:t>
            </w:r>
            <w:r>
              <w:rPr>
                <w:rFonts w:ascii="Calibri Light" w:hAnsi="Calibri Light" w:cstheme="majorHAnsi"/>
                <w:sz w:val="20"/>
                <w:szCs w:val="20"/>
                <w:lang w:val="ru-RU"/>
              </w:rPr>
              <w:t>повышении эффективности</w:t>
            </w:r>
            <w:r w:rsidRPr="00B87B61">
              <w:rPr>
                <w:rFonts w:ascii="Calibri Light" w:hAnsi="Calibri Light" w:cstheme="majorHAnsi"/>
                <w:sz w:val="20"/>
                <w:szCs w:val="20"/>
                <w:lang w:val="ru-RU"/>
              </w:rPr>
              <w:t xml:space="preserve"> процессов регистрации и предоставления </w:t>
            </w:r>
            <w:r>
              <w:rPr>
                <w:rFonts w:ascii="Calibri Light" w:hAnsi="Calibri Light" w:cstheme="majorHAnsi"/>
                <w:sz w:val="20"/>
                <w:szCs w:val="20"/>
                <w:lang w:val="ru-RU"/>
              </w:rPr>
              <w:t>ГНС</w:t>
            </w:r>
            <w:r w:rsidRPr="00B87B61">
              <w:rPr>
                <w:rFonts w:ascii="Calibri Light" w:hAnsi="Calibri Light" w:cstheme="majorHAnsi"/>
                <w:sz w:val="20"/>
                <w:szCs w:val="20"/>
                <w:lang w:val="ru-RU"/>
              </w:rPr>
              <w:t xml:space="preserve"> данных, </w:t>
            </w:r>
            <w:r>
              <w:rPr>
                <w:rFonts w:ascii="Calibri Light" w:hAnsi="Calibri Light" w:cstheme="majorHAnsi"/>
                <w:sz w:val="20"/>
                <w:szCs w:val="20"/>
                <w:lang w:val="ru-RU"/>
              </w:rPr>
              <w:t>относящихся к</w:t>
            </w:r>
            <w:r w:rsidRPr="00B87B61">
              <w:rPr>
                <w:rFonts w:ascii="Calibri Light" w:hAnsi="Calibri Light" w:cstheme="majorHAnsi"/>
                <w:sz w:val="20"/>
                <w:szCs w:val="20"/>
                <w:lang w:val="ru-RU"/>
              </w:rPr>
              <w:t xml:space="preserve"> штрафам за правонарушения.</w:t>
            </w:r>
            <w:r w:rsidRPr="00F75C0B">
              <w:rPr>
                <w:rFonts w:ascii="Calibri Light" w:hAnsi="Calibri Light" w:cstheme="majorHAnsi"/>
                <w:sz w:val="20"/>
                <w:szCs w:val="20"/>
                <w:lang w:val="ru-RU"/>
              </w:rPr>
              <w:t xml:space="preserve"> </w:t>
            </w:r>
          </w:p>
          <w:p w:rsidR="0027124C" w:rsidRPr="00F75C0B" w:rsidRDefault="0027124C" w:rsidP="00332F15">
            <w:pPr>
              <w:tabs>
                <w:tab w:val="left" w:pos="1608"/>
              </w:tabs>
              <w:spacing w:after="0" w:line="276" w:lineRule="auto"/>
              <w:rPr>
                <w:rFonts w:ascii="Calibri Light" w:hAnsi="Calibri Light" w:cstheme="majorHAnsi"/>
                <w:sz w:val="20"/>
                <w:szCs w:val="20"/>
                <w:lang w:val="ru-RU"/>
              </w:rPr>
            </w:pPr>
            <w:r w:rsidRPr="00B87B61">
              <w:rPr>
                <w:rFonts w:ascii="Calibri Light" w:hAnsi="Calibri Light" w:cstheme="majorHAnsi"/>
                <w:sz w:val="20"/>
                <w:szCs w:val="20"/>
                <w:lang w:val="ru-RU"/>
              </w:rPr>
              <w:t xml:space="preserve">В то же время, в контексте вступления в силу Закона </w:t>
            </w:r>
            <w:r w:rsidRPr="00F75C0B">
              <w:rPr>
                <w:rFonts w:ascii="Calibri Light" w:hAnsi="Calibri Light" w:cstheme="majorHAnsi"/>
                <w:bCs/>
                <w:sz w:val="20"/>
                <w:szCs w:val="20"/>
                <w:lang w:val="ru-RU"/>
              </w:rPr>
              <w:t>об Автоматизи</w:t>
            </w:r>
            <w:r w:rsidR="00332F15">
              <w:rPr>
                <w:rFonts w:ascii="Calibri Light" w:hAnsi="Calibri Light" w:cstheme="majorHAnsi"/>
                <w:bCs/>
                <w:sz w:val="20"/>
                <w:szCs w:val="20"/>
                <w:lang w:val="ru-RU"/>
              </w:rPr>
              <w:t xml:space="preserve">рованной информационной системе </w:t>
            </w:r>
            <w:r w:rsidRPr="00F75C0B">
              <w:rPr>
                <w:rFonts w:ascii="Calibri Light" w:hAnsi="Calibri Light" w:cstheme="majorHAnsi"/>
                <w:bCs/>
                <w:sz w:val="20"/>
                <w:szCs w:val="20"/>
                <w:lang w:val="ru-RU"/>
              </w:rPr>
              <w:t>учета правонарушений, дел о правонарушениях</w:t>
            </w:r>
            <w:r w:rsidR="00332F15">
              <w:rPr>
                <w:rFonts w:ascii="Calibri Light" w:hAnsi="Calibri Light" w:cstheme="majorHAnsi"/>
                <w:bCs/>
                <w:sz w:val="20"/>
                <w:szCs w:val="20"/>
                <w:lang w:val="ru-RU"/>
              </w:rPr>
              <w:t xml:space="preserve"> </w:t>
            </w:r>
            <w:r w:rsidRPr="00F75C0B">
              <w:rPr>
                <w:rFonts w:ascii="Calibri Light" w:hAnsi="Calibri Light" w:cstheme="majorHAnsi"/>
                <w:bCs/>
                <w:sz w:val="20"/>
                <w:szCs w:val="20"/>
                <w:lang w:val="ru-RU"/>
              </w:rPr>
              <w:t>и лиц, совершивших правонарушения</w:t>
            </w:r>
            <w:r w:rsidRPr="00F75C0B">
              <w:rPr>
                <w:rFonts w:ascii="Calibri Light" w:hAnsi="Calibri Light" w:cstheme="majorHAnsi"/>
                <w:sz w:val="20"/>
                <w:szCs w:val="20"/>
                <w:lang w:val="ru-RU"/>
              </w:rPr>
              <w:t xml:space="preserve"> </w:t>
            </w:r>
            <w:r>
              <w:rPr>
                <w:rFonts w:ascii="Calibri Light" w:hAnsi="Calibri Light" w:cstheme="majorHAnsi"/>
                <w:sz w:val="20"/>
                <w:szCs w:val="20"/>
                <w:lang w:val="ru-RU"/>
              </w:rPr>
              <w:t>№</w:t>
            </w:r>
            <w:r w:rsidRPr="00B87B61">
              <w:rPr>
                <w:rFonts w:ascii="Calibri Light" w:hAnsi="Calibri Light" w:cstheme="majorHAnsi"/>
                <w:sz w:val="20"/>
                <w:szCs w:val="20"/>
                <w:lang w:val="ru-RU"/>
              </w:rPr>
              <w:t xml:space="preserve">185/2020, Государственная налоговая служба запросила </w:t>
            </w:r>
            <w:r>
              <w:rPr>
                <w:rFonts w:ascii="Calibri Light" w:hAnsi="Calibri Light" w:cstheme="majorHAnsi"/>
                <w:sz w:val="20"/>
                <w:szCs w:val="20"/>
                <w:lang w:val="ru-RU"/>
              </w:rPr>
              <w:t>от МВД (письма №</w:t>
            </w:r>
            <w:r w:rsidRPr="00B87B61">
              <w:rPr>
                <w:rFonts w:ascii="Calibri Light" w:hAnsi="Calibri Light" w:cstheme="majorHAnsi"/>
                <w:sz w:val="20"/>
                <w:szCs w:val="20"/>
                <w:lang w:val="ru-RU"/>
              </w:rPr>
              <w:t xml:space="preserve">26-12/1-10/8098 </w:t>
            </w:r>
            <w:r>
              <w:rPr>
                <w:rFonts w:ascii="Calibri Light" w:hAnsi="Calibri Light" w:cstheme="majorHAnsi"/>
                <w:sz w:val="20"/>
                <w:szCs w:val="20"/>
                <w:lang w:val="ru-RU"/>
              </w:rPr>
              <w:t>от</w:t>
            </w:r>
            <w:r w:rsidRPr="00B87B61">
              <w:rPr>
                <w:rFonts w:ascii="Calibri Light" w:hAnsi="Calibri Light" w:cstheme="majorHAnsi"/>
                <w:sz w:val="20"/>
                <w:szCs w:val="20"/>
                <w:lang w:val="ru-RU"/>
              </w:rPr>
              <w:t xml:space="preserve"> 29.01.2021 </w:t>
            </w:r>
            <w:r>
              <w:rPr>
                <w:rFonts w:ascii="Calibri Light" w:hAnsi="Calibri Light" w:cstheme="majorHAnsi"/>
                <w:sz w:val="20"/>
                <w:szCs w:val="20"/>
                <w:lang w:val="ru-RU"/>
              </w:rPr>
              <w:t>и №</w:t>
            </w:r>
            <w:r w:rsidRPr="00B87B61">
              <w:rPr>
                <w:rFonts w:ascii="Calibri Light" w:hAnsi="Calibri Light" w:cstheme="majorHAnsi"/>
                <w:sz w:val="20"/>
                <w:szCs w:val="20"/>
                <w:lang w:val="ru-RU"/>
              </w:rPr>
              <w:t xml:space="preserve">26-12/1-10/59615 </w:t>
            </w:r>
            <w:r>
              <w:rPr>
                <w:rFonts w:ascii="Calibri Light" w:hAnsi="Calibri Light" w:cstheme="majorHAnsi"/>
                <w:sz w:val="20"/>
                <w:szCs w:val="20"/>
                <w:lang w:val="ru-RU"/>
              </w:rPr>
              <w:t>от</w:t>
            </w:r>
            <w:r w:rsidRPr="00B87B61">
              <w:rPr>
                <w:rFonts w:ascii="Calibri Light" w:hAnsi="Calibri Light" w:cstheme="majorHAnsi"/>
                <w:sz w:val="20"/>
                <w:szCs w:val="20"/>
                <w:lang w:val="ru-RU"/>
              </w:rPr>
              <w:t xml:space="preserve"> 21.05.2021) активизаци</w:t>
            </w:r>
            <w:r>
              <w:rPr>
                <w:rFonts w:ascii="Calibri Light" w:hAnsi="Calibri Light" w:cstheme="majorHAnsi"/>
                <w:sz w:val="20"/>
                <w:szCs w:val="20"/>
                <w:lang w:val="ru-RU"/>
              </w:rPr>
              <w:t>ю</w:t>
            </w:r>
            <w:r w:rsidRPr="00B87B61">
              <w:rPr>
                <w:rFonts w:ascii="Calibri Light" w:hAnsi="Calibri Light" w:cstheme="majorHAnsi"/>
                <w:sz w:val="20"/>
                <w:szCs w:val="20"/>
                <w:lang w:val="ru-RU"/>
              </w:rPr>
              <w:t xml:space="preserve"> усилий по максимально срочному обеспечению внедрения этой системы. МВД сообщил</w:t>
            </w:r>
            <w:r>
              <w:rPr>
                <w:rFonts w:ascii="Calibri Light" w:hAnsi="Calibri Light" w:cstheme="majorHAnsi"/>
                <w:sz w:val="20"/>
                <w:szCs w:val="20"/>
                <w:lang w:val="ru-RU"/>
              </w:rPr>
              <w:t>о</w:t>
            </w:r>
            <w:r w:rsidRPr="00B87B61">
              <w:rPr>
                <w:rFonts w:ascii="Calibri Light" w:hAnsi="Calibri Light" w:cstheme="majorHAnsi"/>
                <w:sz w:val="20"/>
                <w:szCs w:val="20"/>
                <w:lang w:val="ru-RU"/>
              </w:rPr>
              <w:t xml:space="preserve">, что </w:t>
            </w:r>
            <w:r>
              <w:rPr>
                <w:rFonts w:ascii="Calibri Light" w:hAnsi="Calibri Light" w:cstheme="majorHAnsi"/>
                <w:sz w:val="20"/>
                <w:szCs w:val="20"/>
                <w:lang w:val="ru-RU"/>
              </w:rPr>
              <w:t>подключение</w:t>
            </w:r>
            <w:r w:rsidRPr="00B87B61">
              <w:rPr>
                <w:rFonts w:ascii="Calibri Light" w:hAnsi="Calibri Light" w:cstheme="majorHAnsi"/>
                <w:sz w:val="20"/>
                <w:szCs w:val="20"/>
                <w:lang w:val="ru-RU"/>
              </w:rPr>
              <w:t xml:space="preserve"> будет возможн</w:t>
            </w:r>
            <w:r>
              <w:rPr>
                <w:rFonts w:ascii="Calibri Light" w:hAnsi="Calibri Light" w:cstheme="majorHAnsi"/>
                <w:sz w:val="20"/>
                <w:szCs w:val="20"/>
                <w:lang w:val="ru-RU"/>
              </w:rPr>
              <w:t>о</w:t>
            </w:r>
            <w:r w:rsidRPr="00B87B61">
              <w:rPr>
                <w:rFonts w:ascii="Calibri Light" w:hAnsi="Calibri Light" w:cstheme="majorHAnsi"/>
                <w:sz w:val="20"/>
                <w:szCs w:val="20"/>
                <w:lang w:val="ru-RU"/>
              </w:rPr>
              <w:t xml:space="preserve"> после утверждения нормативной базы, предусмотренной </w:t>
            </w:r>
            <w:r>
              <w:rPr>
                <w:rFonts w:ascii="Calibri Light" w:hAnsi="Calibri Light" w:cstheme="majorHAnsi"/>
                <w:sz w:val="20"/>
                <w:szCs w:val="20"/>
                <w:lang w:val="ru-RU"/>
              </w:rPr>
              <w:t>отмеченным выше З</w:t>
            </w:r>
            <w:r w:rsidRPr="00B87B61">
              <w:rPr>
                <w:rFonts w:ascii="Calibri Light" w:hAnsi="Calibri Light" w:cstheme="majorHAnsi"/>
                <w:sz w:val="20"/>
                <w:szCs w:val="20"/>
                <w:lang w:val="ru-RU"/>
              </w:rPr>
              <w:t>аконом</w:t>
            </w:r>
            <w:r>
              <w:rPr>
                <w:rFonts w:ascii="Calibri Light" w:hAnsi="Calibri Light" w:cstheme="majorHAnsi"/>
                <w:sz w:val="20"/>
                <w:szCs w:val="20"/>
                <w:lang w:val="ru-RU"/>
              </w:rPr>
              <w:t>.</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lastRenderedPageBreak/>
              <w:t>v</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p>
        </w:tc>
      </w:tr>
      <w:tr w:rsidR="0027124C" w:rsidRPr="00036B6E" w:rsidTr="0027124C">
        <w:trPr>
          <w:gridAfter w:val="1"/>
          <w:wAfter w:w="9" w:type="dxa"/>
          <w:trHeight w:val="1209"/>
        </w:trPr>
        <w:tc>
          <w:tcPr>
            <w:tcW w:w="4253" w:type="dxa"/>
            <w:shd w:val="clear" w:color="auto" w:fill="auto"/>
          </w:tcPr>
          <w:p w:rsidR="0027124C" w:rsidRPr="00F75C0B" w:rsidRDefault="0027124C" w:rsidP="0027124C">
            <w:pPr>
              <w:spacing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 xml:space="preserve">2.4.6. </w:t>
            </w:r>
            <w:r w:rsidRPr="00F75C0B">
              <w:rPr>
                <w:rFonts w:ascii="Calibri Light" w:hAnsi="Calibri Light" w:cstheme="majorHAnsi"/>
                <w:sz w:val="20"/>
                <w:szCs w:val="20"/>
                <w:lang w:val="ru-RU"/>
              </w:rPr>
              <w:t xml:space="preserve">Обеспечить функциональность рабочей группы по капитальным инвестициям с целью соблюдения процесса включения и осуществления мониторинга объектов капитальных инвестиций </w:t>
            </w:r>
            <w:r w:rsidRPr="00F75C0B">
              <w:rPr>
                <w:rFonts w:ascii="Calibri Light" w:hAnsi="Calibri Light" w:cstheme="majorHAnsi"/>
                <w:bCs/>
                <w:sz w:val="20"/>
                <w:szCs w:val="20"/>
                <w:lang w:val="ru-RU"/>
              </w:rPr>
              <w:t>(</w:t>
            </w:r>
            <w:r w:rsidRPr="00036B6E">
              <w:rPr>
                <w:rFonts w:ascii="Calibri Light" w:hAnsi="Calibri Light" w:cstheme="majorHAnsi"/>
                <w:bCs/>
                <w:sz w:val="20"/>
                <w:szCs w:val="20"/>
                <w:lang w:val="ru-RU"/>
              </w:rPr>
              <w:t>повторяется</w:t>
            </w:r>
            <w:r w:rsidRPr="00F75C0B">
              <w:rPr>
                <w:rFonts w:ascii="Calibri Light" w:hAnsi="Calibri Light" w:cstheme="majorHAnsi"/>
                <w:bCs/>
                <w:sz w:val="20"/>
                <w:szCs w:val="20"/>
                <w:lang w:val="ru-RU"/>
              </w:rPr>
              <w:t xml:space="preserve"> </w:t>
            </w:r>
            <w:r w:rsidRPr="00036B6E">
              <w:rPr>
                <w:rFonts w:ascii="Calibri Light" w:hAnsi="Calibri Light" w:cstheme="majorHAnsi"/>
                <w:bCs/>
                <w:sz w:val="20"/>
                <w:szCs w:val="20"/>
                <w:lang w:val="ru-RU"/>
              </w:rPr>
              <w:t>рекомендация</w:t>
            </w:r>
            <w:r w:rsidRPr="00F75C0B">
              <w:rPr>
                <w:rFonts w:ascii="Calibri Light" w:hAnsi="Calibri Light" w:cstheme="majorHAnsi"/>
                <w:bCs/>
                <w:sz w:val="20"/>
                <w:szCs w:val="20"/>
                <w:lang w:val="ru-RU"/>
              </w:rPr>
              <w:t xml:space="preserve"> </w:t>
            </w:r>
            <w:r w:rsidRPr="00036B6E">
              <w:rPr>
                <w:rFonts w:ascii="Calibri Light" w:hAnsi="Calibri Light" w:cstheme="majorHAnsi"/>
                <w:bCs/>
                <w:sz w:val="20"/>
                <w:szCs w:val="20"/>
                <w:lang w:val="ru-RU"/>
              </w:rPr>
              <w:t>из</w:t>
            </w:r>
            <w:r w:rsidRPr="00F75C0B">
              <w:rPr>
                <w:rFonts w:ascii="Calibri Light" w:hAnsi="Calibri Light" w:cstheme="majorHAnsi"/>
                <w:bCs/>
                <w:sz w:val="20"/>
                <w:szCs w:val="20"/>
                <w:lang w:val="ru-RU"/>
              </w:rPr>
              <w:t xml:space="preserve"> </w:t>
            </w:r>
            <w:r w:rsidRPr="00036B6E">
              <w:rPr>
                <w:rFonts w:ascii="Calibri Light" w:hAnsi="Calibri Light" w:cstheme="majorHAnsi"/>
                <w:bCs/>
                <w:iCs/>
                <w:sz w:val="20"/>
                <w:szCs w:val="20"/>
                <w:lang w:val="ru-RU"/>
              </w:rPr>
              <w:t>Постановлени</w:t>
            </w:r>
            <w:r>
              <w:rPr>
                <w:rFonts w:ascii="Calibri Light" w:hAnsi="Calibri Light" w:cstheme="majorHAnsi"/>
                <w:bCs/>
                <w:iCs/>
                <w:sz w:val="20"/>
                <w:szCs w:val="20"/>
                <w:lang w:val="ru-RU"/>
              </w:rPr>
              <w:t>я</w:t>
            </w:r>
            <w:r w:rsidRPr="00F75C0B">
              <w:rPr>
                <w:rFonts w:ascii="Calibri Light" w:hAnsi="Calibri Light" w:cstheme="majorHAnsi"/>
                <w:bCs/>
                <w:iCs/>
                <w:sz w:val="20"/>
                <w:szCs w:val="20"/>
                <w:lang w:val="ru-RU"/>
              </w:rPr>
              <w:t xml:space="preserve"> </w:t>
            </w:r>
            <w:r w:rsidRPr="00036B6E">
              <w:rPr>
                <w:rFonts w:ascii="Calibri Light" w:hAnsi="Calibri Light" w:cstheme="majorHAnsi"/>
                <w:bCs/>
                <w:iCs/>
                <w:sz w:val="20"/>
                <w:szCs w:val="20"/>
                <w:lang w:val="ru-RU"/>
              </w:rPr>
              <w:t>Счетной</w:t>
            </w:r>
            <w:r w:rsidRPr="00F75C0B">
              <w:rPr>
                <w:rFonts w:ascii="Calibri Light" w:hAnsi="Calibri Light" w:cstheme="majorHAnsi"/>
                <w:bCs/>
                <w:iCs/>
                <w:sz w:val="20"/>
                <w:szCs w:val="20"/>
                <w:lang w:val="ru-RU"/>
              </w:rPr>
              <w:t xml:space="preserve"> </w:t>
            </w:r>
            <w:r w:rsidRPr="00036B6E">
              <w:rPr>
                <w:rFonts w:ascii="Calibri Light" w:hAnsi="Calibri Light" w:cstheme="majorHAnsi"/>
                <w:bCs/>
                <w:iCs/>
                <w:sz w:val="20"/>
                <w:szCs w:val="20"/>
                <w:lang w:val="ru-RU"/>
              </w:rPr>
              <w:t>палаты</w:t>
            </w:r>
            <w:r w:rsidRPr="00F75C0B">
              <w:rPr>
                <w:rFonts w:ascii="Calibri Light" w:hAnsi="Calibri Light" w:cstheme="majorHAnsi"/>
                <w:bCs/>
                <w:iCs/>
                <w:sz w:val="20"/>
                <w:szCs w:val="20"/>
                <w:lang w:val="ru-RU"/>
              </w:rPr>
              <w:t xml:space="preserve"> №</w:t>
            </w:r>
            <w:r w:rsidRPr="00F75C0B">
              <w:rPr>
                <w:rFonts w:ascii="Calibri Light" w:hAnsi="Calibri Light" w:cstheme="majorHAnsi"/>
                <w:sz w:val="20"/>
                <w:szCs w:val="20"/>
                <w:lang w:val="ru-RU"/>
              </w:rPr>
              <w:t xml:space="preserve">24 </w:t>
            </w:r>
            <w:r w:rsidRPr="00036B6E">
              <w:rPr>
                <w:rFonts w:ascii="Calibri Light" w:hAnsi="Calibri Light" w:cstheme="majorHAnsi"/>
                <w:sz w:val="20"/>
                <w:szCs w:val="20"/>
                <w:lang w:val="ru-RU"/>
              </w:rPr>
              <w:t>от</w:t>
            </w:r>
            <w:r w:rsidRPr="00F75C0B">
              <w:rPr>
                <w:rFonts w:ascii="Calibri Light" w:hAnsi="Calibri Light" w:cstheme="majorHAnsi"/>
                <w:sz w:val="20"/>
                <w:szCs w:val="20"/>
                <w:lang w:val="ru-RU"/>
              </w:rPr>
              <w:t xml:space="preserve"> 28 </w:t>
            </w:r>
            <w:r>
              <w:rPr>
                <w:rFonts w:ascii="Calibri Light" w:hAnsi="Calibri Light" w:cstheme="majorHAnsi"/>
                <w:sz w:val="20"/>
                <w:szCs w:val="20"/>
                <w:lang w:val="ru-RU"/>
              </w:rPr>
              <w:t>мая</w:t>
            </w:r>
            <w:r w:rsidRPr="00F75C0B">
              <w:rPr>
                <w:rFonts w:ascii="Calibri Light" w:hAnsi="Calibri Light" w:cstheme="majorHAnsi"/>
                <w:sz w:val="20"/>
                <w:szCs w:val="20"/>
                <w:lang w:val="ru-RU"/>
              </w:rPr>
              <w:t xml:space="preserve"> 2018 </w:t>
            </w:r>
            <w:r w:rsidRPr="00036B6E">
              <w:rPr>
                <w:rFonts w:ascii="Calibri Light" w:hAnsi="Calibri Light" w:cstheme="majorHAnsi"/>
                <w:sz w:val="20"/>
                <w:szCs w:val="20"/>
                <w:lang w:val="ru-RU"/>
              </w:rPr>
              <w:t>года</w:t>
            </w:r>
            <w:r w:rsidRPr="00F75C0B">
              <w:rPr>
                <w:rFonts w:ascii="Calibri Light" w:hAnsi="Calibri Light" w:cstheme="majorHAnsi"/>
                <w:sz w:val="20"/>
                <w:szCs w:val="20"/>
                <w:lang w:val="ru-RU"/>
              </w:rPr>
              <w:t>)</w:t>
            </w:r>
          </w:p>
        </w:tc>
        <w:tc>
          <w:tcPr>
            <w:tcW w:w="7513" w:type="dxa"/>
            <w:shd w:val="clear" w:color="auto" w:fill="auto"/>
          </w:tcPr>
          <w:p w:rsidR="0027124C" w:rsidRPr="009966FB" w:rsidRDefault="0027124C" w:rsidP="0027124C">
            <w:pPr>
              <w:tabs>
                <w:tab w:val="left" w:pos="2940"/>
              </w:tabs>
              <w:spacing w:after="0" w:line="276" w:lineRule="auto"/>
              <w:rPr>
                <w:rFonts w:ascii="Calibri Light" w:hAnsi="Calibri Light" w:cstheme="majorHAnsi"/>
                <w:sz w:val="20"/>
                <w:szCs w:val="20"/>
                <w:lang w:val="ru-RU"/>
              </w:rPr>
            </w:pPr>
            <w:r w:rsidRPr="00F75C0B">
              <w:rPr>
                <w:rFonts w:ascii="Calibri Light" w:hAnsi="Calibri Light" w:cstheme="majorHAnsi"/>
                <w:sz w:val="20"/>
                <w:szCs w:val="20"/>
                <w:lang w:val="ru-RU"/>
              </w:rPr>
              <w:t xml:space="preserve">Следует отметить, что все проектные предложения по капитальным инвестициям были рассмотрены </w:t>
            </w:r>
            <w:r>
              <w:rPr>
                <w:rFonts w:ascii="Calibri Light" w:hAnsi="Calibri Light" w:cstheme="majorHAnsi"/>
                <w:sz w:val="20"/>
                <w:szCs w:val="20"/>
                <w:lang w:val="ru-RU"/>
              </w:rPr>
              <w:t>в соответствии со</w:t>
            </w:r>
            <w:r w:rsidRPr="00F75C0B">
              <w:rPr>
                <w:rFonts w:ascii="Calibri Light" w:hAnsi="Calibri Light" w:cstheme="majorHAnsi"/>
                <w:sz w:val="20"/>
                <w:szCs w:val="20"/>
                <w:lang w:val="ru-RU"/>
              </w:rPr>
              <w:t xml:space="preserve"> все</w:t>
            </w:r>
            <w:r>
              <w:rPr>
                <w:rFonts w:ascii="Calibri Light" w:hAnsi="Calibri Light" w:cstheme="majorHAnsi"/>
                <w:sz w:val="20"/>
                <w:szCs w:val="20"/>
                <w:lang w:val="ru-RU"/>
              </w:rPr>
              <w:t>ми</w:t>
            </w:r>
            <w:r w:rsidRPr="00F75C0B">
              <w:rPr>
                <w:rFonts w:ascii="Calibri Light" w:hAnsi="Calibri Light" w:cstheme="majorHAnsi"/>
                <w:sz w:val="20"/>
                <w:szCs w:val="20"/>
                <w:lang w:val="ru-RU"/>
              </w:rPr>
              <w:t xml:space="preserve"> </w:t>
            </w:r>
            <w:r>
              <w:rPr>
                <w:rFonts w:ascii="Calibri Light" w:hAnsi="Calibri Light" w:cstheme="majorHAnsi"/>
                <w:sz w:val="20"/>
                <w:szCs w:val="20"/>
                <w:lang w:val="ru-RU"/>
              </w:rPr>
              <w:t>требованиями</w:t>
            </w:r>
            <w:r w:rsidRPr="00F75C0B">
              <w:rPr>
                <w:rFonts w:ascii="Calibri Light" w:hAnsi="Calibri Light" w:cstheme="majorHAnsi"/>
                <w:sz w:val="20"/>
                <w:szCs w:val="20"/>
                <w:lang w:val="ru-RU"/>
              </w:rPr>
              <w:t xml:space="preserve">, </w:t>
            </w:r>
            <w:r>
              <w:rPr>
                <w:rFonts w:ascii="Calibri Light" w:hAnsi="Calibri Light" w:cstheme="majorHAnsi"/>
                <w:sz w:val="20"/>
                <w:szCs w:val="20"/>
                <w:lang w:val="ru-RU"/>
              </w:rPr>
              <w:t>предусмотренными ПП №</w:t>
            </w:r>
            <w:r w:rsidRPr="00F75C0B">
              <w:rPr>
                <w:rFonts w:ascii="Calibri Light" w:hAnsi="Calibri Light" w:cstheme="majorHAnsi"/>
                <w:sz w:val="20"/>
                <w:szCs w:val="20"/>
                <w:lang w:val="ru-RU"/>
              </w:rPr>
              <w:t>1029/2019</w:t>
            </w:r>
            <w:r>
              <w:rPr>
                <w:rFonts w:ascii="Calibri Light" w:hAnsi="Calibri Light" w:cstheme="majorHAnsi"/>
                <w:sz w:val="20"/>
                <w:szCs w:val="20"/>
                <w:lang w:val="ru-RU"/>
              </w:rPr>
              <w:t>,</w:t>
            </w:r>
            <w:r w:rsidRPr="00F75C0B">
              <w:rPr>
                <w:rFonts w:ascii="Calibri Light" w:hAnsi="Calibri Light" w:cstheme="majorHAnsi"/>
                <w:sz w:val="20"/>
                <w:szCs w:val="20"/>
                <w:lang w:val="ru-RU"/>
              </w:rPr>
              <w:t xml:space="preserve"> и не были приняты для включения в проект бюджета, если они не соответствовали им. После внесения изменений в нормативную базу (</w:t>
            </w:r>
            <w:r>
              <w:rPr>
                <w:rFonts w:ascii="Calibri Light" w:hAnsi="Calibri Light" w:cstheme="majorHAnsi"/>
                <w:sz w:val="20"/>
                <w:szCs w:val="20"/>
                <w:lang w:val="ru-RU"/>
              </w:rPr>
              <w:t>ПП</w:t>
            </w:r>
            <w:r w:rsidRPr="00F75C0B">
              <w:rPr>
                <w:rFonts w:ascii="Calibri Light" w:hAnsi="Calibri Light" w:cstheme="majorHAnsi"/>
                <w:sz w:val="20"/>
                <w:szCs w:val="20"/>
                <w:lang w:val="ru-RU"/>
              </w:rPr>
              <w:t xml:space="preserve"> №1029/2013), рабочая группа по капитальным инвестициям продолжит свою работу</w:t>
            </w:r>
            <w:r w:rsidRPr="009966FB">
              <w:rPr>
                <w:rFonts w:ascii="Calibri Light" w:hAnsi="Calibri Light" w:cstheme="majorHAnsi"/>
                <w:sz w:val="20"/>
                <w:szCs w:val="20"/>
                <w:lang w:val="ru-RU"/>
              </w:rPr>
              <w:t xml:space="preserve">. </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p>
        </w:tc>
      </w:tr>
      <w:tr w:rsidR="0027124C" w:rsidRPr="00036B6E" w:rsidTr="0027124C">
        <w:trPr>
          <w:gridAfter w:val="1"/>
          <w:wAfter w:w="9" w:type="dxa"/>
          <w:trHeight w:val="57"/>
        </w:trPr>
        <w:tc>
          <w:tcPr>
            <w:tcW w:w="4253" w:type="dxa"/>
            <w:shd w:val="clear" w:color="auto" w:fill="auto"/>
          </w:tcPr>
          <w:p w:rsidR="0027124C" w:rsidRPr="009966FB" w:rsidRDefault="0027124C" w:rsidP="0027124C">
            <w:pPr>
              <w:spacing w:after="240" w:line="276" w:lineRule="auto"/>
              <w:rPr>
                <w:rFonts w:ascii="Calibri Light" w:hAnsi="Calibri Light" w:cstheme="majorHAnsi"/>
                <w:sz w:val="20"/>
                <w:szCs w:val="20"/>
                <w:lang w:val="ru-RU"/>
              </w:rPr>
            </w:pPr>
            <w:r w:rsidRPr="009966FB">
              <w:rPr>
                <w:rFonts w:ascii="Calibri Light" w:hAnsi="Calibri Light" w:cstheme="majorHAnsi"/>
                <w:sz w:val="20"/>
                <w:szCs w:val="20"/>
                <w:lang w:val="ru-RU"/>
              </w:rPr>
              <w:t xml:space="preserve">2.4.7 </w:t>
            </w:r>
            <w:r w:rsidRPr="00A77060">
              <w:rPr>
                <w:rFonts w:ascii="Calibri Light" w:hAnsi="Calibri Light" w:cstheme="majorHAnsi"/>
                <w:sz w:val="20"/>
                <w:szCs w:val="20"/>
                <w:lang w:val="ru-RU"/>
              </w:rPr>
              <w:t>Обеспечить</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соблюдение</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нормативных</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положений</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относительно</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процесса</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рассмотрения</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и</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подтверждения</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избираемости</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предложений</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по</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проектам</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для</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капитальных</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инвестиций</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соблюдая</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принципы</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приоритетности</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и</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соответствия</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их</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с</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документами</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национального</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и</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секторного</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lastRenderedPageBreak/>
              <w:t>стратегического</w:t>
            </w:r>
            <w:r w:rsidRPr="009966FB">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планирования</w:t>
            </w:r>
            <w:r w:rsidRPr="009966FB">
              <w:rPr>
                <w:rFonts w:ascii="Calibri Light" w:hAnsi="Calibri Light" w:cstheme="majorHAnsi"/>
                <w:sz w:val="20"/>
                <w:szCs w:val="20"/>
                <w:lang w:val="ru-RU"/>
              </w:rPr>
              <w:t xml:space="preserve"> </w:t>
            </w:r>
            <w:r w:rsidRPr="009966FB">
              <w:rPr>
                <w:rFonts w:ascii="Calibri Light" w:hAnsi="Calibri Light" w:cstheme="majorHAnsi"/>
                <w:bCs/>
                <w:sz w:val="20"/>
                <w:szCs w:val="20"/>
                <w:lang w:val="ru-RU"/>
              </w:rPr>
              <w:t>(</w:t>
            </w:r>
            <w:r w:rsidRPr="00036B6E">
              <w:rPr>
                <w:rFonts w:ascii="Calibri Light" w:hAnsi="Calibri Light" w:cstheme="majorHAnsi"/>
                <w:bCs/>
                <w:sz w:val="20"/>
                <w:szCs w:val="20"/>
                <w:lang w:val="ru-RU"/>
              </w:rPr>
              <w:t>повторяется</w:t>
            </w:r>
            <w:r w:rsidRPr="009966FB">
              <w:rPr>
                <w:rFonts w:ascii="Calibri Light" w:hAnsi="Calibri Light" w:cstheme="majorHAnsi"/>
                <w:bCs/>
                <w:sz w:val="20"/>
                <w:szCs w:val="20"/>
                <w:lang w:val="ru-RU"/>
              </w:rPr>
              <w:t xml:space="preserve"> </w:t>
            </w:r>
            <w:r w:rsidRPr="00036B6E">
              <w:rPr>
                <w:rFonts w:ascii="Calibri Light" w:hAnsi="Calibri Light" w:cstheme="majorHAnsi"/>
                <w:bCs/>
                <w:sz w:val="20"/>
                <w:szCs w:val="20"/>
                <w:lang w:val="ru-RU"/>
              </w:rPr>
              <w:t>рекомендация</w:t>
            </w:r>
            <w:r w:rsidRPr="009966FB">
              <w:rPr>
                <w:rFonts w:ascii="Calibri Light" w:hAnsi="Calibri Light" w:cstheme="majorHAnsi"/>
                <w:bCs/>
                <w:sz w:val="20"/>
                <w:szCs w:val="20"/>
                <w:lang w:val="ru-RU"/>
              </w:rPr>
              <w:t xml:space="preserve"> </w:t>
            </w:r>
            <w:r w:rsidRPr="00036B6E">
              <w:rPr>
                <w:rFonts w:ascii="Calibri Light" w:hAnsi="Calibri Light" w:cstheme="majorHAnsi"/>
                <w:bCs/>
                <w:sz w:val="20"/>
                <w:szCs w:val="20"/>
                <w:lang w:val="ru-RU"/>
              </w:rPr>
              <w:t>из</w:t>
            </w:r>
            <w:r w:rsidRPr="009966FB">
              <w:rPr>
                <w:rFonts w:ascii="Calibri Light" w:hAnsi="Calibri Light" w:cstheme="majorHAnsi"/>
                <w:bCs/>
                <w:sz w:val="20"/>
                <w:szCs w:val="20"/>
                <w:lang w:val="ru-RU"/>
              </w:rPr>
              <w:t xml:space="preserve"> </w:t>
            </w:r>
            <w:r w:rsidRPr="00036B6E">
              <w:rPr>
                <w:rFonts w:ascii="Calibri Light" w:hAnsi="Calibri Light" w:cstheme="majorHAnsi"/>
                <w:bCs/>
                <w:iCs/>
                <w:sz w:val="20"/>
                <w:szCs w:val="20"/>
                <w:lang w:val="ru-RU"/>
              </w:rPr>
              <w:t>Постановлени</w:t>
            </w:r>
            <w:r>
              <w:rPr>
                <w:rFonts w:ascii="Calibri Light" w:hAnsi="Calibri Light" w:cstheme="majorHAnsi"/>
                <w:bCs/>
                <w:iCs/>
                <w:sz w:val="20"/>
                <w:szCs w:val="20"/>
                <w:lang w:val="ru-RU"/>
              </w:rPr>
              <w:t>я</w:t>
            </w:r>
            <w:r w:rsidRPr="009966FB">
              <w:rPr>
                <w:rFonts w:ascii="Calibri Light" w:hAnsi="Calibri Light" w:cstheme="majorHAnsi"/>
                <w:bCs/>
                <w:iCs/>
                <w:sz w:val="20"/>
                <w:szCs w:val="20"/>
                <w:lang w:val="ru-RU"/>
              </w:rPr>
              <w:t xml:space="preserve"> </w:t>
            </w:r>
            <w:r w:rsidRPr="00036B6E">
              <w:rPr>
                <w:rFonts w:ascii="Calibri Light" w:hAnsi="Calibri Light" w:cstheme="majorHAnsi"/>
                <w:bCs/>
                <w:iCs/>
                <w:sz w:val="20"/>
                <w:szCs w:val="20"/>
                <w:lang w:val="ru-RU"/>
              </w:rPr>
              <w:t>Счетной</w:t>
            </w:r>
            <w:r w:rsidRPr="009966FB">
              <w:rPr>
                <w:rFonts w:ascii="Calibri Light" w:hAnsi="Calibri Light" w:cstheme="majorHAnsi"/>
                <w:bCs/>
                <w:iCs/>
                <w:sz w:val="20"/>
                <w:szCs w:val="20"/>
                <w:lang w:val="ru-RU"/>
              </w:rPr>
              <w:t xml:space="preserve"> </w:t>
            </w:r>
            <w:r w:rsidRPr="00036B6E">
              <w:rPr>
                <w:rFonts w:ascii="Calibri Light" w:hAnsi="Calibri Light" w:cstheme="majorHAnsi"/>
                <w:bCs/>
                <w:iCs/>
                <w:sz w:val="20"/>
                <w:szCs w:val="20"/>
                <w:lang w:val="ru-RU"/>
              </w:rPr>
              <w:t>палаты</w:t>
            </w:r>
            <w:r w:rsidRPr="009966FB">
              <w:rPr>
                <w:rFonts w:ascii="Calibri Light" w:hAnsi="Calibri Light" w:cstheme="majorHAnsi"/>
                <w:bCs/>
                <w:iCs/>
                <w:sz w:val="20"/>
                <w:szCs w:val="20"/>
                <w:lang w:val="ru-RU"/>
              </w:rPr>
              <w:t xml:space="preserve"> №</w:t>
            </w:r>
            <w:r w:rsidRPr="009966FB">
              <w:rPr>
                <w:rFonts w:ascii="Calibri Light" w:hAnsi="Calibri Light" w:cstheme="majorHAnsi"/>
                <w:sz w:val="20"/>
                <w:szCs w:val="20"/>
                <w:lang w:val="ru-RU"/>
              </w:rPr>
              <w:t xml:space="preserve">24 </w:t>
            </w:r>
            <w:r w:rsidRPr="00036B6E">
              <w:rPr>
                <w:rFonts w:ascii="Calibri Light" w:hAnsi="Calibri Light" w:cstheme="majorHAnsi"/>
                <w:sz w:val="20"/>
                <w:szCs w:val="20"/>
                <w:lang w:val="ru-RU"/>
              </w:rPr>
              <w:t>от</w:t>
            </w:r>
            <w:r w:rsidRPr="009966FB">
              <w:rPr>
                <w:rFonts w:ascii="Calibri Light" w:hAnsi="Calibri Light" w:cstheme="majorHAnsi"/>
                <w:sz w:val="20"/>
                <w:szCs w:val="20"/>
                <w:lang w:val="ru-RU"/>
              </w:rPr>
              <w:t xml:space="preserve"> 28 </w:t>
            </w:r>
            <w:r>
              <w:rPr>
                <w:rFonts w:ascii="Calibri Light" w:hAnsi="Calibri Light" w:cstheme="majorHAnsi"/>
                <w:sz w:val="20"/>
                <w:szCs w:val="20"/>
                <w:lang w:val="ru-RU"/>
              </w:rPr>
              <w:t>мая</w:t>
            </w:r>
            <w:r w:rsidRPr="009966FB">
              <w:rPr>
                <w:rFonts w:ascii="Calibri Light" w:hAnsi="Calibri Light" w:cstheme="majorHAnsi"/>
                <w:sz w:val="20"/>
                <w:szCs w:val="20"/>
                <w:lang w:val="ru-RU"/>
              </w:rPr>
              <w:t xml:space="preserve"> 2018 </w:t>
            </w:r>
            <w:r w:rsidRPr="00036B6E">
              <w:rPr>
                <w:rFonts w:ascii="Calibri Light" w:hAnsi="Calibri Light" w:cstheme="majorHAnsi"/>
                <w:sz w:val="20"/>
                <w:szCs w:val="20"/>
                <w:lang w:val="ru-RU"/>
              </w:rPr>
              <w:t>года</w:t>
            </w:r>
            <w:r w:rsidRPr="009966FB">
              <w:rPr>
                <w:rFonts w:ascii="Calibri Light" w:hAnsi="Calibri Light" w:cstheme="majorHAnsi"/>
                <w:sz w:val="20"/>
                <w:szCs w:val="20"/>
                <w:lang w:val="ru-RU"/>
              </w:rPr>
              <w:t>)</w:t>
            </w:r>
          </w:p>
        </w:tc>
        <w:tc>
          <w:tcPr>
            <w:tcW w:w="7513" w:type="dxa"/>
            <w:shd w:val="clear" w:color="auto" w:fill="auto"/>
          </w:tcPr>
          <w:p w:rsidR="0027124C" w:rsidRPr="009966FB" w:rsidRDefault="0027124C" w:rsidP="0027124C">
            <w:pPr>
              <w:tabs>
                <w:tab w:val="left" w:pos="936"/>
              </w:tabs>
              <w:spacing w:after="0" w:line="276" w:lineRule="auto"/>
              <w:rPr>
                <w:rFonts w:ascii="Calibri Light" w:hAnsi="Calibri Light" w:cstheme="majorHAnsi"/>
                <w:sz w:val="20"/>
                <w:szCs w:val="20"/>
                <w:lang w:val="ru-RU"/>
              </w:rPr>
            </w:pPr>
            <w:r w:rsidRPr="009966FB">
              <w:rPr>
                <w:rFonts w:ascii="Calibri Light" w:hAnsi="Calibri Light" w:cstheme="majorHAnsi"/>
                <w:sz w:val="20"/>
                <w:szCs w:val="20"/>
                <w:lang w:val="ru-RU"/>
              </w:rPr>
              <w:lastRenderedPageBreak/>
              <w:t xml:space="preserve">При оценке лимита расходов </w:t>
            </w:r>
            <w:r>
              <w:rPr>
                <w:rFonts w:ascii="Calibri Light" w:hAnsi="Calibri Light" w:cstheme="majorHAnsi"/>
                <w:sz w:val="20"/>
                <w:szCs w:val="20"/>
                <w:lang w:val="ru-RU"/>
              </w:rPr>
              <w:t xml:space="preserve">на </w:t>
            </w:r>
            <w:r w:rsidRPr="009966FB">
              <w:rPr>
                <w:rFonts w:ascii="Calibri Light" w:hAnsi="Calibri Light" w:cstheme="majorHAnsi"/>
                <w:sz w:val="20"/>
                <w:szCs w:val="20"/>
                <w:lang w:val="ru-RU"/>
              </w:rPr>
              <w:t>капитальны</w:t>
            </w:r>
            <w:r>
              <w:rPr>
                <w:rFonts w:ascii="Calibri Light" w:hAnsi="Calibri Light" w:cstheme="majorHAnsi"/>
                <w:sz w:val="20"/>
                <w:szCs w:val="20"/>
                <w:lang w:val="ru-RU"/>
              </w:rPr>
              <w:t>е</w:t>
            </w:r>
            <w:r w:rsidRPr="009966FB">
              <w:rPr>
                <w:rFonts w:ascii="Calibri Light" w:hAnsi="Calibri Light" w:cstheme="majorHAnsi"/>
                <w:sz w:val="20"/>
                <w:szCs w:val="20"/>
                <w:lang w:val="ru-RU"/>
              </w:rPr>
              <w:t xml:space="preserve"> инвестици</w:t>
            </w:r>
            <w:r>
              <w:rPr>
                <w:rFonts w:ascii="Calibri Light" w:hAnsi="Calibri Light" w:cstheme="majorHAnsi"/>
                <w:sz w:val="20"/>
                <w:szCs w:val="20"/>
                <w:lang w:val="ru-RU"/>
              </w:rPr>
              <w:t>и</w:t>
            </w:r>
            <w:r w:rsidR="00F21EF1">
              <w:rPr>
                <w:rFonts w:ascii="Calibri Light" w:hAnsi="Calibri Light" w:cstheme="majorHAnsi"/>
                <w:sz w:val="20"/>
                <w:szCs w:val="20"/>
                <w:lang w:val="ru-RU"/>
              </w:rPr>
              <w:t>,</w:t>
            </w:r>
            <w:r w:rsidRPr="009966FB">
              <w:rPr>
                <w:rFonts w:ascii="Calibri Light" w:hAnsi="Calibri Light" w:cstheme="majorHAnsi"/>
                <w:sz w:val="20"/>
                <w:szCs w:val="20"/>
                <w:lang w:val="ru-RU"/>
              </w:rPr>
              <w:t xml:space="preserve"> МФ предусм</w:t>
            </w:r>
            <w:r>
              <w:rPr>
                <w:rFonts w:ascii="Calibri Light" w:hAnsi="Calibri Light" w:cstheme="majorHAnsi"/>
                <w:sz w:val="20"/>
                <w:szCs w:val="20"/>
                <w:lang w:val="ru-RU"/>
              </w:rPr>
              <w:t>атривает</w:t>
            </w:r>
            <w:r w:rsidRPr="009966FB">
              <w:rPr>
                <w:rFonts w:ascii="Calibri Light" w:hAnsi="Calibri Light" w:cstheme="majorHAnsi"/>
                <w:sz w:val="20"/>
                <w:szCs w:val="20"/>
                <w:lang w:val="ru-RU"/>
              </w:rPr>
              <w:t xml:space="preserve"> финансовые средства приоритетн</w:t>
            </w:r>
            <w:r>
              <w:rPr>
                <w:rFonts w:ascii="Calibri Light" w:hAnsi="Calibri Light" w:cstheme="majorHAnsi"/>
                <w:sz w:val="20"/>
                <w:szCs w:val="20"/>
                <w:lang w:val="ru-RU"/>
              </w:rPr>
              <w:t>о</w:t>
            </w:r>
            <w:r w:rsidRPr="009966FB">
              <w:rPr>
                <w:rFonts w:ascii="Calibri Light" w:hAnsi="Calibri Light" w:cstheme="majorHAnsi"/>
                <w:sz w:val="20"/>
                <w:szCs w:val="20"/>
                <w:lang w:val="ru-RU"/>
              </w:rPr>
              <w:t xml:space="preserve"> для завершения и сдачи в эксплуатацию проектов </w:t>
            </w:r>
            <w:r>
              <w:rPr>
                <w:rFonts w:ascii="Calibri Light" w:hAnsi="Calibri Light" w:cstheme="majorHAnsi"/>
                <w:sz w:val="20"/>
                <w:szCs w:val="20"/>
                <w:lang w:val="ru-RU"/>
              </w:rPr>
              <w:t xml:space="preserve">незавершенных </w:t>
            </w:r>
            <w:r w:rsidRPr="009966FB">
              <w:rPr>
                <w:rFonts w:ascii="Calibri Light" w:hAnsi="Calibri Light" w:cstheme="majorHAnsi"/>
                <w:sz w:val="20"/>
                <w:szCs w:val="20"/>
                <w:lang w:val="ru-RU"/>
              </w:rPr>
              <w:t>капитальных инвестици</w:t>
            </w:r>
            <w:r>
              <w:rPr>
                <w:rFonts w:ascii="Calibri Light" w:hAnsi="Calibri Light" w:cstheme="majorHAnsi"/>
                <w:sz w:val="20"/>
                <w:szCs w:val="20"/>
                <w:lang w:val="ru-RU"/>
              </w:rPr>
              <w:t>й</w:t>
            </w:r>
            <w:r w:rsidRPr="009966FB">
              <w:rPr>
                <w:rFonts w:ascii="Calibri Light" w:hAnsi="Calibri Light" w:cstheme="majorHAnsi"/>
                <w:sz w:val="20"/>
                <w:szCs w:val="20"/>
                <w:lang w:val="ru-RU"/>
              </w:rPr>
              <w:t xml:space="preserve">, а также </w:t>
            </w:r>
            <w:r>
              <w:rPr>
                <w:rFonts w:ascii="Calibri Light" w:hAnsi="Calibri Light" w:cstheme="majorHAnsi"/>
                <w:sz w:val="20"/>
                <w:szCs w:val="20"/>
                <w:lang w:val="ru-RU"/>
              </w:rPr>
              <w:t xml:space="preserve">для </w:t>
            </w:r>
            <w:r w:rsidRPr="009966FB">
              <w:rPr>
                <w:rFonts w:ascii="Calibri Light" w:hAnsi="Calibri Light" w:cstheme="majorHAnsi"/>
                <w:sz w:val="20"/>
                <w:szCs w:val="20"/>
                <w:lang w:val="ru-RU"/>
              </w:rPr>
              <w:t xml:space="preserve">продолжения работ над проектами с высокой степенью </w:t>
            </w:r>
            <w:r>
              <w:rPr>
                <w:rFonts w:ascii="Calibri Light" w:hAnsi="Calibri Light" w:cstheme="majorHAnsi"/>
                <w:sz w:val="20"/>
                <w:szCs w:val="20"/>
                <w:lang w:val="ru-RU"/>
              </w:rPr>
              <w:t>завершенности</w:t>
            </w:r>
            <w:r w:rsidRPr="009966FB">
              <w:rPr>
                <w:rFonts w:ascii="Calibri Light" w:hAnsi="Calibri Light" w:cstheme="majorHAnsi"/>
                <w:sz w:val="20"/>
                <w:szCs w:val="20"/>
                <w:lang w:val="ru-RU"/>
              </w:rPr>
              <w:t xml:space="preserve">. </w:t>
            </w:r>
          </w:p>
          <w:p w:rsidR="0027124C" w:rsidRPr="000D6979" w:rsidRDefault="0027124C" w:rsidP="0027124C">
            <w:pPr>
              <w:tabs>
                <w:tab w:val="left" w:pos="936"/>
              </w:tabs>
              <w:spacing w:after="0" w:line="276" w:lineRule="auto"/>
              <w:rPr>
                <w:rFonts w:ascii="Calibri Light" w:hAnsi="Calibri Light" w:cstheme="majorHAnsi"/>
                <w:sz w:val="20"/>
                <w:szCs w:val="20"/>
                <w:lang w:val="ru-RU"/>
              </w:rPr>
            </w:pPr>
            <w:r w:rsidRPr="009966FB">
              <w:rPr>
                <w:rFonts w:ascii="Calibri Light" w:hAnsi="Calibri Light" w:cstheme="majorHAnsi"/>
                <w:sz w:val="20"/>
                <w:szCs w:val="20"/>
                <w:lang w:val="ru-RU"/>
              </w:rPr>
              <w:t>Эти принципы устанавливаются ежегодно в особенност</w:t>
            </w:r>
            <w:r>
              <w:rPr>
                <w:rFonts w:ascii="Calibri Light" w:hAnsi="Calibri Light" w:cstheme="majorHAnsi"/>
                <w:sz w:val="20"/>
                <w:szCs w:val="20"/>
                <w:lang w:val="ru-RU"/>
              </w:rPr>
              <w:t>ях</w:t>
            </w:r>
            <w:r w:rsidRPr="009966FB">
              <w:rPr>
                <w:rFonts w:ascii="Calibri Light" w:hAnsi="Calibri Light" w:cstheme="majorHAnsi"/>
                <w:sz w:val="20"/>
                <w:szCs w:val="20"/>
                <w:lang w:val="ru-RU"/>
              </w:rPr>
              <w:t xml:space="preserve"> разработки и представления предложений для </w:t>
            </w:r>
            <w:r w:rsidR="00F21EF1">
              <w:rPr>
                <w:rFonts w:ascii="Calibri Light" w:hAnsi="Calibri Light" w:cstheme="majorHAnsi"/>
                <w:sz w:val="20"/>
                <w:szCs w:val="20"/>
                <w:lang w:val="ru-RU"/>
              </w:rPr>
              <w:t>С</w:t>
            </w:r>
            <w:r w:rsidRPr="009966FB">
              <w:rPr>
                <w:rFonts w:ascii="Calibri Light" w:hAnsi="Calibri Light" w:cstheme="majorHAnsi"/>
                <w:sz w:val="20"/>
                <w:szCs w:val="20"/>
              </w:rPr>
              <w:t>C</w:t>
            </w:r>
            <w:r>
              <w:rPr>
                <w:rFonts w:ascii="Calibri Light" w:hAnsi="Calibri Light" w:cstheme="majorHAnsi"/>
                <w:sz w:val="20"/>
                <w:szCs w:val="20"/>
                <w:lang w:val="ru-RU"/>
              </w:rPr>
              <w:t>ПБ</w:t>
            </w:r>
            <w:r w:rsidRPr="009966FB">
              <w:rPr>
                <w:rFonts w:ascii="Calibri Light" w:hAnsi="Calibri Light" w:cstheme="majorHAnsi"/>
                <w:sz w:val="20"/>
                <w:szCs w:val="20"/>
                <w:lang w:val="ru-RU"/>
              </w:rPr>
              <w:t xml:space="preserve"> и проекта государственного бюджета. Распределение лимита </w:t>
            </w:r>
            <w:r>
              <w:rPr>
                <w:rFonts w:ascii="Calibri Light" w:hAnsi="Calibri Light" w:cstheme="majorHAnsi"/>
                <w:sz w:val="20"/>
                <w:szCs w:val="20"/>
                <w:lang w:val="ru-RU"/>
              </w:rPr>
              <w:t xml:space="preserve">для </w:t>
            </w:r>
            <w:r w:rsidRPr="009966FB">
              <w:rPr>
                <w:rFonts w:ascii="Calibri Light" w:hAnsi="Calibri Light" w:cstheme="majorHAnsi"/>
                <w:sz w:val="20"/>
                <w:szCs w:val="20"/>
                <w:lang w:val="ru-RU"/>
              </w:rPr>
              <w:t xml:space="preserve">капитальных вложений по проектам осуществляется </w:t>
            </w:r>
            <w:r w:rsidRPr="009966FB">
              <w:rPr>
                <w:rFonts w:ascii="Calibri Light" w:hAnsi="Calibri Light" w:cstheme="majorHAnsi"/>
                <w:sz w:val="20"/>
                <w:szCs w:val="20"/>
                <w:lang w:val="ru-RU"/>
              </w:rPr>
              <w:lastRenderedPageBreak/>
              <w:t>бюджетными органами, часто без соблюдения указанных принципов</w:t>
            </w:r>
            <w:r w:rsidRPr="000D6979">
              <w:rPr>
                <w:rFonts w:ascii="Calibri Light" w:hAnsi="Calibri Light" w:cstheme="majorHAnsi"/>
                <w:sz w:val="20"/>
                <w:szCs w:val="20"/>
                <w:lang w:val="ru-RU"/>
              </w:rPr>
              <w:t>.</w:t>
            </w:r>
          </w:p>
          <w:p w:rsidR="0027124C" w:rsidRPr="000D6979" w:rsidRDefault="0027124C" w:rsidP="0027124C">
            <w:pPr>
              <w:tabs>
                <w:tab w:val="left" w:pos="936"/>
              </w:tabs>
              <w:spacing w:after="0"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Для новых проектов государственных капитальных инвестиций бюджетные органы представляют</w:t>
            </w:r>
            <w:r w:rsidRPr="000D6979">
              <w:rPr>
                <w:rFonts w:ascii="Calibri Light" w:hAnsi="Calibri Light" w:cstheme="majorHAnsi"/>
                <w:sz w:val="20"/>
                <w:szCs w:val="20"/>
                <w:lang w:val="ru-RU"/>
              </w:rPr>
              <w:t>:</w:t>
            </w:r>
          </w:p>
          <w:p w:rsidR="0027124C" w:rsidRPr="00920FF4" w:rsidRDefault="0027124C" w:rsidP="0027124C">
            <w:pPr>
              <w:tabs>
                <w:tab w:val="left" w:pos="936"/>
              </w:tabs>
              <w:spacing w:after="0" w:line="276" w:lineRule="auto"/>
              <w:rPr>
                <w:rFonts w:ascii="Calibri Light" w:hAnsi="Calibri Light" w:cstheme="majorHAnsi"/>
                <w:sz w:val="20"/>
                <w:szCs w:val="20"/>
                <w:lang w:val="ru-RU"/>
              </w:rPr>
            </w:pPr>
            <w:r w:rsidRPr="00DC114C">
              <w:rPr>
                <w:rFonts w:ascii="Calibri Light" w:hAnsi="Calibri Light" w:cstheme="majorHAnsi"/>
                <w:sz w:val="20"/>
                <w:szCs w:val="20"/>
                <w:lang w:val="ru-RU"/>
              </w:rPr>
              <w:t xml:space="preserve">1. </w:t>
            </w:r>
            <w:r w:rsidRPr="00920FF4">
              <w:rPr>
                <w:rFonts w:ascii="Calibri Light" w:hAnsi="Calibri Light" w:cstheme="majorHAnsi"/>
                <w:sz w:val="20"/>
                <w:szCs w:val="20"/>
                <w:lang w:val="ru-RU"/>
              </w:rPr>
              <w:t xml:space="preserve">„Форма для предварительной идентификации и оценки проекта капитальных инвестиций", в п.1 формуляра бюджетные органы указывают цель проекта и его корреляцию со стратегическими целями и приоритетами государственной политики; </w:t>
            </w:r>
          </w:p>
          <w:p w:rsidR="0027124C" w:rsidRPr="00920FF4" w:rsidRDefault="0027124C" w:rsidP="0027124C">
            <w:pPr>
              <w:tabs>
                <w:tab w:val="left" w:pos="936"/>
              </w:tabs>
              <w:spacing w:after="0"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2. „Форма для технико-экономического обоснования”.</w:t>
            </w:r>
          </w:p>
          <w:p w:rsidR="0027124C" w:rsidRPr="009966FB" w:rsidRDefault="0027124C" w:rsidP="0027124C">
            <w:pPr>
              <w:tabs>
                <w:tab w:val="left" w:pos="936"/>
              </w:tabs>
              <w:spacing w:after="0" w:line="276" w:lineRule="auto"/>
              <w:rPr>
                <w:rFonts w:ascii="Calibri Light" w:hAnsi="Calibri Light" w:cstheme="majorHAnsi"/>
                <w:sz w:val="20"/>
                <w:szCs w:val="20"/>
                <w:lang w:val="ru-RU"/>
              </w:rPr>
            </w:pPr>
            <w:r>
              <w:rPr>
                <w:rFonts w:ascii="Calibri Light" w:hAnsi="Calibri Light" w:cstheme="majorHAnsi"/>
                <w:sz w:val="20"/>
                <w:szCs w:val="20"/>
                <w:lang w:val="ru-RU"/>
              </w:rPr>
              <w:t>Однако,</w:t>
            </w:r>
            <w:r w:rsidRPr="009966FB">
              <w:rPr>
                <w:rFonts w:ascii="Calibri Light" w:hAnsi="Calibri Light" w:cstheme="majorHAnsi"/>
                <w:sz w:val="20"/>
                <w:szCs w:val="20"/>
                <w:lang w:val="ru-RU"/>
              </w:rPr>
              <w:t xml:space="preserve"> из-за отсутствия в </w:t>
            </w:r>
            <w:r>
              <w:rPr>
                <w:rFonts w:ascii="Calibri Light" w:hAnsi="Calibri Light" w:cstheme="majorHAnsi"/>
                <w:sz w:val="20"/>
                <w:szCs w:val="20"/>
                <w:lang w:val="ru-RU"/>
              </w:rPr>
              <w:t xml:space="preserve">рамках </w:t>
            </w:r>
            <w:r w:rsidRPr="009966FB">
              <w:rPr>
                <w:rFonts w:ascii="Calibri Light" w:hAnsi="Calibri Light" w:cstheme="majorHAnsi"/>
                <w:sz w:val="20"/>
                <w:szCs w:val="20"/>
                <w:lang w:val="ru-RU"/>
              </w:rPr>
              <w:t>бюджетных органах подразделений и компетентного персонала в области капитальных вложений</w:t>
            </w:r>
            <w:r>
              <w:rPr>
                <w:rFonts w:ascii="Calibri Light" w:hAnsi="Calibri Light" w:cstheme="majorHAnsi"/>
                <w:sz w:val="20"/>
                <w:szCs w:val="20"/>
                <w:lang w:val="ru-RU"/>
              </w:rPr>
              <w:t>,</w:t>
            </w:r>
            <w:r w:rsidRPr="009966FB">
              <w:rPr>
                <w:rFonts w:ascii="Calibri Light" w:hAnsi="Calibri Light" w:cstheme="majorHAnsi"/>
                <w:sz w:val="20"/>
                <w:szCs w:val="20"/>
                <w:lang w:val="ru-RU"/>
              </w:rPr>
              <w:t xml:space="preserve"> качество представленной информации в указанных формах находится на низком уровне.</w:t>
            </w:r>
          </w:p>
          <w:p w:rsidR="0027124C" w:rsidRPr="009966FB" w:rsidRDefault="0027124C" w:rsidP="00F21EF1">
            <w:pPr>
              <w:tabs>
                <w:tab w:val="left" w:pos="936"/>
              </w:tabs>
              <w:spacing w:after="0" w:line="276" w:lineRule="auto"/>
              <w:rPr>
                <w:rFonts w:ascii="Calibri Light" w:hAnsi="Calibri Light" w:cstheme="majorHAnsi"/>
                <w:sz w:val="20"/>
                <w:szCs w:val="20"/>
                <w:lang w:val="ru-RU"/>
              </w:rPr>
            </w:pPr>
            <w:r w:rsidRPr="009966FB">
              <w:rPr>
                <w:rFonts w:ascii="Calibri Light" w:hAnsi="Calibri Light" w:cstheme="majorHAnsi"/>
                <w:sz w:val="20"/>
                <w:szCs w:val="20"/>
                <w:lang w:val="ru-RU"/>
              </w:rPr>
              <w:t>Начиная с этапа разработки проекта государственного бюджета на 2023 год, в форме „</w:t>
            </w:r>
            <w:r>
              <w:rPr>
                <w:rFonts w:ascii="Calibri Light" w:hAnsi="Calibri Light" w:cstheme="majorHAnsi"/>
                <w:sz w:val="20"/>
                <w:szCs w:val="20"/>
                <w:lang w:val="ru-RU"/>
              </w:rPr>
              <w:t>П</w:t>
            </w:r>
            <w:r w:rsidRPr="009966FB">
              <w:rPr>
                <w:rFonts w:ascii="Calibri Light" w:hAnsi="Calibri Light" w:cstheme="majorHAnsi"/>
                <w:sz w:val="20"/>
                <w:szCs w:val="20"/>
                <w:lang w:val="ru-RU"/>
              </w:rPr>
              <w:t xml:space="preserve">редложения </w:t>
            </w:r>
            <w:r>
              <w:rPr>
                <w:rFonts w:ascii="Calibri Light" w:hAnsi="Calibri Light" w:cstheme="majorHAnsi"/>
                <w:sz w:val="20"/>
                <w:szCs w:val="20"/>
                <w:lang w:val="ru-RU"/>
              </w:rPr>
              <w:t>п</w:t>
            </w:r>
            <w:r w:rsidRPr="009966FB">
              <w:rPr>
                <w:rFonts w:ascii="Calibri Light" w:hAnsi="Calibri Light" w:cstheme="majorHAnsi"/>
                <w:sz w:val="20"/>
                <w:szCs w:val="20"/>
                <w:lang w:val="ru-RU"/>
              </w:rPr>
              <w:t>о распределени</w:t>
            </w:r>
            <w:r>
              <w:rPr>
                <w:rFonts w:ascii="Calibri Light" w:hAnsi="Calibri Light" w:cstheme="majorHAnsi"/>
                <w:sz w:val="20"/>
                <w:szCs w:val="20"/>
                <w:lang w:val="ru-RU"/>
              </w:rPr>
              <w:t>ю</w:t>
            </w:r>
            <w:r w:rsidRPr="009966FB">
              <w:rPr>
                <w:rFonts w:ascii="Calibri Light" w:hAnsi="Calibri Light" w:cstheme="majorHAnsi"/>
                <w:sz w:val="20"/>
                <w:szCs w:val="20"/>
                <w:lang w:val="ru-RU"/>
              </w:rPr>
              <w:t xml:space="preserve"> ассигнований на финансирование проектов </w:t>
            </w:r>
            <w:r>
              <w:rPr>
                <w:rFonts w:ascii="Calibri Light" w:hAnsi="Calibri Light" w:cstheme="majorHAnsi"/>
                <w:sz w:val="20"/>
                <w:szCs w:val="20"/>
                <w:lang w:val="ru-RU"/>
              </w:rPr>
              <w:t xml:space="preserve">незавершенных </w:t>
            </w:r>
            <w:r w:rsidRPr="009966FB">
              <w:rPr>
                <w:rFonts w:ascii="Calibri Light" w:hAnsi="Calibri Light" w:cstheme="majorHAnsi"/>
                <w:sz w:val="20"/>
                <w:szCs w:val="20"/>
                <w:lang w:val="ru-RU"/>
              </w:rPr>
              <w:t>капитальных инвестици</w:t>
            </w:r>
            <w:r>
              <w:rPr>
                <w:rFonts w:ascii="Calibri Light" w:hAnsi="Calibri Light" w:cstheme="majorHAnsi"/>
                <w:sz w:val="20"/>
                <w:szCs w:val="20"/>
                <w:lang w:val="ru-RU"/>
              </w:rPr>
              <w:t>й</w:t>
            </w:r>
            <w:r w:rsidRPr="009966FB">
              <w:rPr>
                <w:rFonts w:ascii="Calibri Light" w:hAnsi="Calibri Light" w:cstheme="majorHAnsi"/>
                <w:sz w:val="20"/>
                <w:szCs w:val="20"/>
                <w:lang w:val="ru-RU"/>
              </w:rPr>
              <w:t xml:space="preserve">” МФ </w:t>
            </w:r>
            <w:r>
              <w:rPr>
                <w:rFonts w:ascii="Calibri Light" w:hAnsi="Calibri Light" w:cstheme="majorHAnsi"/>
                <w:sz w:val="20"/>
                <w:szCs w:val="20"/>
                <w:lang w:val="ru-RU"/>
              </w:rPr>
              <w:t xml:space="preserve">запрашивает </w:t>
            </w:r>
            <w:r w:rsidRPr="009966FB">
              <w:rPr>
                <w:rFonts w:ascii="Calibri Light" w:hAnsi="Calibri Light" w:cstheme="majorHAnsi"/>
                <w:sz w:val="20"/>
                <w:szCs w:val="20"/>
                <w:lang w:val="ru-RU"/>
              </w:rPr>
              <w:t>представ</w:t>
            </w:r>
            <w:r>
              <w:rPr>
                <w:rFonts w:ascii="Calibri Light" w:hAnsi="Calibri Light" w:cstheme="majorHAnsi"/>
                <w:sz w:val="20"/>
                <w:szCs w:val="20"/>
                <w:lang w:val="ru-RU"/>
              </w:rPr>
              <w:t>лени</w:t>
            </w:r>
            <w:r w:rsidR="00F21EF1">
              <w:rPr>
                <w:rFonts w:ascii="Calibri Light" w:hAnsi="Calibri Light" w:cstheme="majorHAnsi"/>
                <w:sz w:val="20"/>
                <w:szCs w:val="20"/>
                <w:lang w:val="ru-RU"/>
              </w:rPr>
              <w:t>е</w:t>
            </w:r>
            <w:r w:rsidRPr="009966FB">
              <w:rPr>
                <w:rFonts w:ascii="Calibri Light" w:hAnsi="Calibri Light" w:cstheme="majorHAnsi"/>
                <w:sz w:val="20"/>
                <w:szCs w:val="20"/>
                <w:lang w:val="ru-RU"/>
              </w:rPr>
              <w:t xml:space="preserve"> дополнительны</w:t>
            </w:r>
            <w:r>
              <w:rPr>
                <w:rFonts w:ascii="Calibri Light" w:hAnsi="Calibri Light" w:cstheme="majorHAnsi"/>
                <w:sz w:val="20"/>
                <w:szCs w:val="20"/>
                <w:lang w:val="ru-RU"/>
              </w:rPr>
              <w:t>х</w:t>
            </w:r>
            <w:r w:rsidRPr="009966FB">
              <w:rPr>
                <w:rFonts w:ascii="Calibri Light" w:hAnsi="Calibri Light" w:cstheme="majorHAnsi"/>
                <w:sz w:val="20"/>
                <w:szCs w:val="20"/>
                <w:lang w:val="ru-RU"/>
              </w:rPr>
              <w:t xml:space="preserve"> аргумент</w:t>
            </w:r>
            <w:r>
              <w:rPr>
                <w:rFonts w:ascii="Calibri Light" w:hAnsi="Calibri Light" w:cstheme="majorHAnsi"/>
                <w:sz w:val="20"/>
                <w:szCs w:val="20"/>
                <w:lang w:val="ru-RU"/>
              </w:rPr>
              <w:t>ов</w:t>
            </w:r>
            <w:r w:rsidRPr="009966FB">
              <w:rPr>
                <w:rFonts w:ascii="Calibri Light" w:hAnsi="Calibri Light" w:cstheme="majorHAnsi"/>
                <w:sz w:val="20"/>
                <w:szCs w:val="20"/>
                <w:lang w:val="ru-RU"/>
              </w:rPr>
              <w:t xml:space="preserve"> о необходимости продолжения проекта и краткую информацию о </w:t>
            </w:r>
            <w:r>
              <w:rPr>
                <w:rFonts w:ascii="Calibri Light" w:hAnsi="Calibri Light" w:cstheme="majorHAnsi"/>
                <w:sz w:val="20"/>
                <w:szCs w:val="20"/>
                <w:lang w:val="ru-RU"/>
              </w:rPr>
              <w:t>внедрен</w:t>
            </w:r>
            <w:r w:rsidRPr="009966FB">
              <w:rPr>
                <w:rFonts w:ascii="Calibri Light" w:hAnsi="Calibri Light" w:cstheme="majorHAnsi"/>
                <w:sz w:val="20"/>
                <w:szCs w:val="20"/>
                <w:lang w:val="ru-RU"/>
              </w:rPr>
              <w:t>ии проекта.</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lastRenderedPageBreak/>
              <w:t>v</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p>
        </w:tc>
      </w:tr>
      <w:tr w:rsidR="0027124C" w:rsidRPr="00036B6E" w:rsidTr="0027124C">
        <w:trPr>
          <w:gridAfter w:val="1"/>
          <w:wAfter w:w="9" w:type="dxa"/>
          <w:trHeight w:val="57"/>
        </w:trPr>
        <w:tc>
          <w:tcPr>
            <w:tcW w:w="4253" w:type="dxa"/>
            <w:shd w:val="clear" w:color="auto" w:fill="auto"/>
          </w:tcPr>
          <w:p w:rsidR="0027124C" w:rsidRPr="002F11A1" w:rsidRDefault="0027124C" w:rsidP="0027124C">
            <w:pPr>
              <w:spacing w:after="0"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 xml:space="preserve">2.4.8. </w:t>
            </w:r>
            <w:r w:rsidRPr="00A77060">
              <w:rPr>
                <w:rFonts w:ascii="Calibri Light" w:hAnsi="Calibri Light" w:cstheme="majorHAnsi"/>
                <w:sz w:val="20"/>
                <w:szCs w:val="20"/>
                <w:lang w:val="ru-RU"/>
              </w:rPr>
              <w:t>Обеспечить</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включение</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и</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представление</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в</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составе</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и</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формате</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форм</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Годового</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отчета</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об</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исполнении</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государственного</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бюджета</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консолидированной</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информации</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связанной</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с</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имущественными</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ситуациями</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отраженн</w:t>
            </w:r>
            <w:r>
              <w:rPr>
                <w:rFonts w:ascii="Calibri Light" w:hAnsi="Calibri Light" w:cstheme="majorHAnsi"/>
                <w:sz w:val="20"/>
                <w:szCs w:val="20"/>
                <w:lang w:val="ru-RU"/>
              </w:rPr>
              <w:t>ыми</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в</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Бухгалтерском</w:t>
            </w:r>
            <w:r w:rsidRPr="002F11A1">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балансе</w:t>
            </w:r>
            <w:r w:rsidRPr="002F11A1">
              <w:rPr>
                <w:rFonts w:ascii="Calibri Light" w:hAnsi="Calibri Light" w:cstheme="majorHAnsi"/>
                <w:sz w:val="20"/>
                <w:szCs w:val="20"/>
                <w:lang w:val="ru-RU"/>
              </w:rPr>
              <w:t xml:space="preserve"> </w:t>
            </w:r>
            <w:r w:rsidRPr="002F11A1">
              <w:rPr>
                <w:rFonts w:ascii="Calibri Light" w:hAnsi="Calibri Light" w:cstheme="majorHAnsi"/>
                <w:bCs/>
                <w:sz w:val="20"/>
                <w:szCs w:val="20"/>
                <w:lang w:val="ru-RU"/>
              </w:rPr>
              <w:t>(</w:t>
            </w:r>
            <w:r w:rsidRPr="00036B6E">
              <w:rPr>
                <w:rFonts w:ascii="Calibri Light" w:hAnsi="Calibri Light" w:cstheme="majorHAnsi"/>
                <w:bCs/>
                <w:sz w:val="20"/>
                <w:szCs w:val="20"/>
                <w:lang w:val="ru-RU"/>
              </w:rPr>
              <w:t>повторяется</w:t>
            </w:r>
            <w:r w:rsidRPr="002F11A1">
              <w:rPr>
                <w:rFonts w:ascii="Calibri Light" w:hAnsi="Calibri Light" w:cstheme="majorHAnsi"/>
                <w:bCs/>
                <w:sz w:val="20"/>
                <w:szCs w:val="20"/>
                <w:lang w:val="ru-RU"/>
              </w:rPr>
              <w:t xml:space="preserve"> </w:t>
            </w:r>
            <w:r w:rsidRPr="00036B6E">
              <w:rPr>
                <w:rFonts w:ascii="Calibri Light" w:hAnsi="Calibri Light" w:cstheme="majorHAnsi"/>
                <w:bCs/>
                <w:sz w:val="20"/>
                <w:szCs w:val="20"/>
                <w:lang w:val="ru-RU"/>
              </w:rPr>
              <w:t>рекомендация</w:t>
            </w:r>
            <w:r w:rsidRPr="002F11A1">
              <w:rPr>
                <w:rFonts w:ascii="Calibri Light" w:hAnsi="Calibri Light" w:cstheme="majorHAnsi"/>
                <w:bCs/>
                <w:sz w:val="20"/>
                <w:szCs w:val="20"/>
                <w:lang w:val="ru-RU"/>
              </w:rPr>
              <w:t xml:space="preserve"> </w:t>
            </w:r>
            <w:r w:rsidRPr="00036B6E">
              <w:rPr>
                <w:rFonts w:ascii="Calibri Light" w:hAnsi="Calibri Light" w:cstheme="majorHAnsi"/>
                <w:bCs/>
                <w:sz w:val="20"/>
                <w:szCs w:val="20"/>
                <w:lang w:val="ru-RU"/>
              </w:rPr>
              <w:t>из</w:t>
            </w:r>
            <w:r w:rsidRPr="002F11A1">
              <w:rPr>
                <w:rFonts w:ascii="Calibri Light" w:hAnsi="Calibri Light" w:cstheme="majorHAnsi"/>
                <w:bCs/>
                <w:sz w:val="20"/>
                <w:szCs w:val="20"/>
                <w:lang w:val="ru-RU"/>
              </w:rPr>
              <w:t xml:space="preserve"> </w:t>
            </w:r>
            <w:r w:rsidRPr="00036B6E">
              <w:rPr>
                <w:rFonts w:ascii="Calibri Light" w:hAnsi="Calibri Light" w:cstheme="majorHAnsi"/>
                <w:bCs/>
                <w:iCs/>
                <w:sz w:val="20"/>
                <w:szCs w:val="20"/>
                <w:lang w:val="ru-RU"/>
              </w:rPr>
              <w:t>Постановление</w:t>
            </w:r>
            <w:r w:rsidRPr="002F11A1">
              <w:rPr>
                <w:rFonts w:ascii="Calibri Light" w:hAnsi="Calibri Light" w:cstheme="majorHAnsi"/>
                <w:bCs/>
                <w:iCs/>
                <w:sz w:val="20"/>
                <w:szCs w:val="20"/>
                <w:lang w:val="ru-RU"/>
              </w:rPr>
              <w:t xml:space="preserve"> </w:t>
            </w:r>
            <w:r w:rsidRPr="00036B6E">
              <w:rPr>
                <w:rFonts w:ascii="Calibri Light" w:hAnsi="Calibri Light" w:cstheme="majorHAnsi"/>
                <w:bCs/>
                <w:iCs/>
                <w:sz w:val="20"/>
                <w:szCs w:val="20"/>
                <w:lang w:val="ru-RU"/>
              </w:rPr>
              <w:t>Счетной</w:t>
            </w:r>
            <w:r w:rsidRPr="002F11A1">
              <w:rPr>
                <w:rFonts w:ascii="Calibri Light" w:hAnsi="Calibri Light" w:cstheme="majorHAnsi"/>
                <w:bCs/>
                <w:iCs/>
                <w:sz w:val="20"/>
                <w:szCs w:val="20"/>
                <w:lang w:val="ru-RU"/>
              </w:rPr>
              <w:t xml:space="preserve"> </w:t>
            </w:r>
            <w:r w:rsidRPr="00036B6E">
              <w:rPr>
                <w:rFonts w:ascii="Calibri Light" w:hAnsi="Calibri Light" w:cstheme="majorHAnsi"/>
                <w:bCs/>
                <w:iCs/>
                <w:sz w:val="20"/>
                <w:szCs w:val="20"/>
                <w:lang w:val="ru-RU"/>
              </w:rPr>
              <w:t>палаты</w:t>
            </w:r>
            <w:r w:rsidRPr="002F11A1">
              <w:rPr>
                <w:rFonts w:ascii="Calibri Light" w:hAnsi="Calibri Light" w:cstheme="majorHAnsi"/>
                <w:bCs/>
                <w:iCs/>
                <w:sz w:val="20"/>
                <w:szCs w:val="20"/>
                <w:lang w:val="ru-RU"/>
              </w:rPr>
              <w:t xml:space="preserve"> №</w:t>
            </w:r>
            <w:r w:rsidRPr="002F11A1">
              <w:rPr>
                <w:rFonts w:ascii="Calibri Light" w:hAnsi="Calibri Light" w:cstheme="majorHAnsi"/>
                <w:sz w:val="20"/>
                <w:szCs w:val="20"/>
                <w:lang w:val="ru-RU"/>
              </w:rPr>
              <w:t xml:space="preserve">24 </w:t>
            </w:r>
            <w:r w:rsidRPr="00036B6E">
              <w:rPr>
                <w:rFonts w:ascii="Calibri Light" w:hAnsi="Calibri Light" w:cstheme="majorHAnsi"/>
                <w:sz w:val="20"/>
                <w:szCs w:val="20"/>
                <w:lang w:val="ru-RU"/>
              </w:rPr>
              <w:t>от</w:t>
            </w:r>
            <w:r w:rsidRPr="002F11A1">
              <w:rPr>
                <w:rFonts w:ascii="Calibri Light" w:hAnsi="Calibri Light" w:cstheme="majorHAnsi"/>
                <w:sz w:val="20"/>
                <w:szCs w:val="20"/>
                <w:lang w:val="ru-RU"/>
              </w:rPr>
              <w:t xml:space="preserve"> 28 </w:t>
            </w:r>
            <w:r>
              <w:rPr>
                <w:rFonts w:ascii="Calibri Light" w:hAnsi="Calibri Light" w:cstheme="majorHAnsi"/>
                <w:sz w:val="20"/>
                <w:szCs w:val="20"/>
                <w:lang w:val="ru-RU"/>
              </w:rPr>
              <w:t>мая</w:t>
            </w:r>
            <w:r w:rsidRPr="002F11A1">
              <w:rPr>
                <w:rFonts w:ascii="Calibri Light" w:hAnsi="Calibri Light" w:cstheme="majorHAnsi"/>
                <w:sz w:val="20"/>
                <w:szCs w:val="20"/>
                <w:lang w:val="ru-RU"/>
              </w:rPr>
              <w:t xml:space="preserve"> 2018 </w:t>
            </w:r>
            <w:r w:rsidRPr="00036B6E">
              <w:rPr>
                <w:rFonts w:ascii="Calibri Light" w:hAnsi="Calibri Light" w:cstheme="majorHAnsi"/>
                <w:sz w:val="20"/>
                <w:szCs w:val="20"/>
                <w:lang w:val="ru-RU"/>
              </w:rPr>
              <w:t>года</w:t>
            </w:r>
            <w:r w:rsidRPr="002F11A1">
              <w:rPr>
                <w:rFonts w:ascii="Calibri Light" w:hAnsi="Calibri Light" w:cstheme="majorHAnsi"/>
                <w:sz w:val="20"/>
                <w:szCs w:val="20"/>
                <w:lang w:val="ru-RU"/>
              </w:rPr>
              <w:t>)</w:t>
            </w:r>
          </w:p>
        </w:tc>
        <w:tc>
          <w:tcPr>
            <w:tcW w:w="7513" w:type="dxa"/>
            <w:shd w:val="clear" w:color="auto" w:fill="auto"/>
          </w:tcPr>
          <w:p w:rsidR="0027124C" w:rsidRPr="00920FF4" w:rsidRDefault="0027124C" w:rsidP="0027124C">
            <w:pPr>
              <w:spacing w:after="0" w:line="276" w:lineRule="auto"/>
              <w:rPr>
                <w:rFonts w:ascii="Calibri Light" w:hAnsi="Calibri Light" w:cstheme="majorHAnsi"/>
                <w:sz w:val="20"/>
                <w:szCs w:val="20"/>
                <w:lang w:val="ru-RU" w:bidi="ro-RO"/>
              </w:rPr>
            </w:pPr>
            <w:r w:rsidRPr="002F11A1">
              <w:rPr>
                <w:rFonts w:ascii="Calibri Light" w:hAnsi="Calibri Light" w:cstheme="majorHAnsi"/>
                <w:sz w:val="20"/>
                <w:szCs w:val="20"/>
                <w:lang w:val="ru-RU" w:bidi="ro-RO"/>
              </w:rPr>
              <w:t>Приказ</w:t>
            </w:r>
            <w:r>
              <w:rPr>
                <w:rFonts w:ascii="Calibri Light" w:hAnsi="Calibri Light" w:cstheme="majorHAnsi"/>
                <w:sz w:val="20"/>
                <w:szCs w:val="20"/>
                <w:lang w:val="ru-RU" w:bidi="ro-RO"/>
              </w:rPr>
              <w:t>ом №</w:t>
            </w:r>
            <w:r w:rsidRPr="002F11A1">
              <w:rPr>
                <w:rFonts w:ascii="Calibri Light" w:hAnsi="Calibri Light" w:cstheme="majorHAnsi"/>
                <w:sz w:val="20"/>
                <w:szCs w:val="20"/>
                <w:lang w:val="ru-RU" w:bidi="ro-RO"/>
              </w:rPr>
              <w:t xml:space="preserve">155/2021 </w:t>
            </w:r>
            <w:r>
              <w:rPr>
                <w:rFonts w:ascii="Calibri Light" w:hAnsi="Calibri Light" w:cstheme="majorHAnsi"/>
                <w:sz w:val="20"/>
                <w:szCs w:val="20"/>
                <w:lang w:val="ru-RU" w:bidi="ro-RO"/>
              </w:rPr>
              <w:t>о</w:t>
            </w:r>
            <w:r w:rsidRPr="002F11A1">
              <w:rPr>
                <w:rFonts w:ascii="Calibri Light" w:hAnsi="Calibri Light" w:cstheme="majorHAnsi"/>
                <w:sz w:val="20"/>
                <w:szCs w:val="20"/>
                <w:lang w:val="ru-RU" w:bidi="ro-RO"/>
              </w:rPr>
              <w:t xml:space="preserve"> внесении </w:t>
            </w:r>
            <w:r>
              <w:rPr>
                <w:rFonts w:ascii="Calibri Light" w:hAnsi="Calibri Light" w:cstheme="majorHAnsi"/>
                <w:sz w:val="20"/>
                <w:szCs w:val="20"/>
                <w:lang w:val="ru-RU" w:bidi="ro-RO"/>
              </w:rPr>
              <w:t>изменений</w:t>
            </w:r>
            <w:r w:rsidRPr="002F11A1">
              <w:rPr>
                <w:rFonts w:ascii="Calibri Light" w:hAnsi="Calibri Light" w:cstheme="majorHAnsi"/>
                <w:sz w:val="20"/>
                <w:szCs w:val="20"/>
                <w:lang w:val="ru-RU" w:bidi="ro-RO"/>
              </w:rPr>
              <w:t xml:space="preserve"> в </w:t>
            </w:r>
            <w:r>
              <w:rPr>
                <w:rFonts w:ascii="Calibri Light" w:hAnsi="Calibri Light" w:cstheme="majorHAnsi"/>
                <w:sz w:val="20"/>
                <w:szCs w:val="20"/>
                <w:lang w:val="ru-RU" w:bidi="ro-RO"/>
              </w:rPr>
              <w:t>Приказ №</w:t>
            </w:r>
            <w:r w:rsidRPr="002F11A1">
              <w:rPr>
                <w:rFonts w:ascii="Calibri Light" w:hAnsi="Calibri Light" w:cstheme="majorHAnsi"/>
                <w:sz w:val="20"/>
                <w:szCs w:val="20"/>
                <w:lang w:val="ru-RU" w:bidi="ro-RO"/>
              </w:rPr>
              <w:t>44/2018</w:t>
            </w:r>
            <w:r>
              <w:rPr>
                <w:rFonts w:ascii="Calibri Light" w:hAnsi="Calibri Light" w:cstheme="majorHAnsi"/>
                <w:sz w:val="20"/>
                <w:szCs w:val="20"/>
                <w:lang w:val="ru-RU" w:bidi="ro-RO"/>
              </w:rPr>
              <w:t xml:space="preserve"> </w:t>
            </w:r>
            <w:r w:rsidRPr="00920FF4">
              <w:rPr>
                <w:rFonts w:ascii="Calibri Light" w:hAnsi="Calibri Light" w:cstheme="majorHAnsi"/>
                <w:sz w:val="20"/>
                <w:szCs w:val="20"/>
                <w:lang w:val="ru-RU"/>
              </w:rPr>
              <w:t>„</w:t>
            </w:r>
            <w:r>
              <w:rPr>
                <w:rFonts w:ascii="Calibri Light" w:hAnsi="Calibri Light" w:cstheme="majorHAnsi"/>
                <w:sz w:val="20"/>
                <w:szCs w:val="20"/>
                <w:lang w:val="ru-RU" w:bidi="ro-RO"/>
              </w:rPr>
              <w:t>О</w:t>
            </w:r>
            <w:r w:rsidRPr="002F11A1">
              <w:rPr>
                <w:rFonts w:ascii="Calibri Light" w:hAnsi="Calibri Light" w:cstheme="majorHAnsi"/>
                <w:sz w:val="20"/>
                <w:szCs w:val="20"/>
                <w:lang w:val="ru-RU" w:bidi="ro-RO"/>
              </w:rPr>
              <w:t xml:space="preserve"> структуре, составе и формате форм</w:t>
            </w:r>
            <w:r>
              <w:rPr>
                <w:rFonts w:ascii="Calibri Light" w:hAnsi="Calibri Light" w:cstheme="majorHAnsi"/>
                <w:sz w:val="20"/>
                <w:szCs w:val="20"/>
                <w:lang w:val="ru-RU" w:bidi="ro-RO"/>
              </w:rPr>
              <w:t>уляров к</w:t>
            </w:r>
            <w:r w:rsidRPr="002F11A1">
              <w:rPr>
                <w:rFonts w:ascii="Calibri Light" w:hAnsi="Calibri Light" w:cstheme="majorHAnsi"/>
                <w:sz w:val="20"/>
                <w:szCs w:val="20"/>
                <w:lang w:val="ru-RU" w:bidi="ro-RO"/>
              </w:rPr>
              <w:t xml:space="preserve"> </w:t>
            </w:r>
            <w:r>
              <w:rPr>
                <w:rFonts w:ascii="Calibri Light" w:hAnsi="Calibri Light" w:cstheme="majorHAnsi"/>
                <w:sz w:val="20"/>
                <w:szCs w:val="20"/>
                <w:lang w:val="ru-RU" w:bidi="ro-RO"/>
              </w:rPr>
              <w:t>Г</w:t>
            </w:r>
            <w:r w:rsidRPr="002F11A1">
              <w:rPr>
                <w:rFonts w:ascii="Calibri Light" w:hAnsi="Calibri Light" w:cstheme="majorHAnsi"/>
                <w:sz w:val="20"/>
                <w:szCs w:val="20"/>
                <w:lang w:val="ru-RU" w:bidi="ro-RO"/>
              </w:rPr>
              <w:t>одово</w:t>
            </w:r>
            <w:r>
              <w:rPr>
                <w:rFonts w:ascii="Calibri Light" w:hAnsi="Calibri Light" w:cstheme="majorHAnsi"/>
                <w:sz w:val="20"/>
                <w:szCs w:val="20"/>
                <w:lang w:val="ru-RU" w:bidi="ro-RO"/>
              </w:rPr>
              <w:t>му</w:t>
            </w:r>
            <w:r w:rsidRPr="002F11A1">
              <w:rPr>
                <w:rFonts w:ascii="Calibri Light" w:hAnsi="Calibri Light" w:cstheme="majorHAnsi"/>
                <w:sz w:val="20"/>
                <w:szCs w:val="20"/>
                <w:lang w:val="ru-RU" w:bidi="ro-RO"/>
              </w:rPr>
              <w:t xml:space="preserve"> отчет</w:t>
            </w:r>
            <w:r>
              <w:rPr>
                <w:rFonts w:ascii="Calibri Light" w:hAnsi="Calibri Light" w:cstheme="majorHAnsi"/>
                <w:sz w:val="20"/>
                <w:szCs w:val="20"/>
                <w:lang w:val="ru-RU" w:bidi="ro-RO"/>
              </w:rPr>
              <w:t>у</w:t>
            </w:r>
            <w:r w:rsidRPr="002F11A1">
              <w:rPr>
                <w:rFonts w:ascii="Calibri Light" w:hAnsi="Calibri Light" w:cstheme="majorHAnsi"/>
                <w:sz w:val="20"/>
                <w:szCs w:val="20"/>
                <w:lang w:val="ru-RU" w:bidi="ro-RO"/>
              </w:rPr>
              <w:t xml:space="preserve"> об исполнении государственного бюджета” были внесены изменения в </w:t>
            </w:r>
            <w:r>
              <w:rPr>
                <w:rFonts w:ascii="Calibri Light" w:hAnsi="Calibri Light" w:cstheme="majorHAnsi"/>
                <w:sz w:val="20"/>
                <w:szCs w:val="20"/>
                <w:lang w:val="ru-RU" w:bidi="ro-RO"/>
              </w:rPr>
              <w:t>Б</w:t>
            </w:r>
            <w:r w:rsidRPr="002F11A1">
              <w:rPr>
                <w:rFonts w:ascii="Calibri Light" w:hAnsi="Calibri Light" w:cstheme="majorHAnsi"/>
                <w:sz w:val="20"/>
                <w:szCs w:val="20"/>
                <w:lang w:val="ru-RU" w:bidi="ro-RO"/>
              </w:rPr>
              <w:t xml:space="preserve">ухгалтерский баланс. </w:t>
            </w:r>
            <w:r>
              <w:rPr>
                <w:rFonts w:ascii="Calibri Light" w:hAnsi="Calibri Light" w:cstheme="majorHAnsi"/>
                <w:sz w:val="20"/>
                <w:szCs w:val="20"/>
                <w:lang w:val="ru-RU" w:bidi="ro-RO"/>
              </w:rPr>
              <w:t>Он должен включать</w:t>
            </w:r>
            <w:r w:rsidRPr="00920FF4">
              <w:rPr>
                <w:rFonts w:ascii="Calibri Light" w:hAnsi="Calibri Light" w:cstheme="majorHAnsi"/>
                <w:sz w:val="20"/>
                <w:szCs w:val="20"/>
                <w:lang w:val="ru-RU" w:bidi="ro-RO"/>
              </w:rPr>
              <w:t xml:space="preserve"> </w:t>
            </w:r>
            <w:r w:rsidRPr="00A77060">
              <w:rPr>
                <w:rFonts w:ascii="Calibri Light" w:hAnsi="Calibri Light" w:cstheme="majorHAnsi"/>
                <w:sz w:val="20"/>
                <w:szCs w:val="20"/>
                <w:lang w:val="ru-RU"/>
              </w:rPr>
              <w:t>консолидированн</w:t>
            </w:r>
            <w:r>
              <w:rPr>
                <w:rFonts w:ascii="Calibri Light" w:hAnsi="Calibri Light" w:cstheme="majorHAnsi"/>
                <w:sz w:val="20"/>
                <w:szCs w:val="20"/>
                <w:lang w:val="ru-RU"/>
              </w:rPr>
              <w:t>ую</w:t>
            </w:r>
            <w:r w:rsidRPr="00920FF4">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информаци</w:t>
            </w:r>
            <w:r>
              <w:rPr>
                <w:rFonts w:ascii="Calibri Light" w:hAnsi="Calibri Light" w:cstheme="majorHAnsi"/>
                <w:sz w:val="20"/>
                <w:szCs w:val="20"/>
                <w:lang w:val="ru-RU"/>
              </w:rPr>
              <w:t>ю</w:t>
            </w:r>
            <w:r w:rsidRPr="00920FF4">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связанн</w:t>
            </w:r>
            <w:r>
              <w:rPr>
                <w:rFonts w:ascii="Calibri Light" w:hAnsi="Calibri Light" w:cstheme="majorHAnsi"/>
                <w:sz w:val="20"/>
                <w:szCs w:val="20"/>
                <w:lang w:val="ru-RU"/>
              </w:rPr>
              <w:t>ую</w:t>
            </w:r>
            <w:r w:rsidRPr="00920FF4">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с</w:t>
            </w:r>
            <w:r w:rsidRPr="00920FF4">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имущественными</w:t>
            </w:r>
            <w:r w:rsidRPr="00920FF4">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ситуациями</w:t>
            </w:r>
            <w:r w:rsidRPr="00920FF4">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отраженн</w:t>
            </w:r>
            <w:r>
              <w:rPr>
                <w:rFonts w:ascii="Calibri Light" w:hAnsi="Calibri Light" w:cstheme="majorHAnsi"/>
                <w:sz w:val="20"/>
                <w:szCs w:val="20"/>
                <w:lang w:val="ru-RU"/>
              </w:rPr>
              <w:t>ыми</w:t>
            </w:r>
            <w:r w:rsidRPr="00920FF4">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в</w:t>
            </w:r>
            <w:r w:rsidRPr="00920FF4">
              <w:rPr>
                <w:rFonts w:ascii="Calibri Light" w:hAnsi="Calibri Light" w:cstheme="majorHAnsi"/>
                <w:sz w:val="20"/>
                <w:szCs w:val="20"/>
                <w:lang w:val="ru-RU"/>
              </w:rPr>
              <w:t xml:space="preserve"> </w:t>
            </w:r>
            <w:r w:rsidRPr="00A77060">
              <w:rPr>
                <w:rFonts w:ascii="Calibri Light" w:hAnsi="Calibri Light" w:cstheme="majorHAnsi"/>
                <w:sz w:val="20"/>
                <w:szCs w:val="20"/>
                <w:lang w:val="ru-RU"/>
              </w:rPr>
              <w:t>Бухгалтерском</w:t>
            </w:r>
            <w:r w:rsidRPr="00920FF4">
              <w:rPr>
                <w:rFonts w:ascii="Calibri Light" w:hAnsi="Calibri Light" w:cstheme="majorHAnsi"/>
                <w:sz w:val="20"/>
                <w:szCs w:val="20"/>
                <w:lang w:val="ru-RU"/>
              </w:rPr>
              <w:t xml:space="preserve"> балансе</w:t>
            </w:r>
            <w:r w:rsidRPr="00920FF4">
              <w:rPr>
                <w:rFonts w:ascii="Calibri Light" w:hAnsi="Calibri Light" w:cstheme="majorHAnsi"/>
                <w:sz w:val="20"/>
                <w:szCs w:val="20"/>
                <w:lang w:val="ru-RU" w:bidi="ro-RO"/>
              </w:rPr>
              <w:t xml:space="preserve"> бюджетных органов/учреждений” (копия Приказа прилагается на 4 листах). </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p>
        </w:tc>
      </w:tr>
      <w:tr w:rsidR="0027124C" w:rsidRPr="00036B6E" w:rsidTr="0027124C">
        <w:trPr>
          <w:gridAfter w:val="1"/>
          <w:wAfter w:w="9" w:type="dxa"/>
          <w:trHeight w:val="562"/>
        </w:trPr>
        <w:tc>
          <w:tcPr>
            <w:tcW w:w="4253" w:type="dxa"/>
            <w:shd w:val="clear" w:color="auto" w:fill="auto"/>
          </w:tcPr>
          <w:p w:rsidR="0027124C" w:rsidRPr="00920FF4" w:rsidRDefault="0027124C" w:rsidP="0027124C">
            <w:pPr>
              <w:spacing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 xml:space="preserve">1. </w:t>
            </w:r>
            <w:r w:rsidRPr="004D0D89">
              <w:rPr>
                <w:rFonts w:ascii="Calibri Light" w:hAnsi="Calibri Light" w:cstheme="majorHAnsi"/>
                <w:iCs/>
                <w:sz w:val="20"/>
                <w:szCs w:val="20"/>
                <w:lang w:val="ru-RU"/>
              </w:rPr>
              <w:t>Внести</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изменения</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в</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Методологические</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нормы</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по</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разработке</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утверждению</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и</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изменению</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бюджета</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с</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целью</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отражения</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положений</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действующей</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законодательной</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базы</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а</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также</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регламентирования</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допустимых</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отклонений</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между</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лимитами</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установленными</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в</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ССПБ</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и</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проектом</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годовых</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законов</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о</w:t>
            </w:r>
            <w:r w:rsidRPr="00920FF4">
              <w:rPr>
                <w:rFonts w:ascii="Calibri Light" w:hAnsi="Calibri Light" w:cstheme="majorHAnsi"/>
                <w:iCs/>
                <w:sz w:val="20"/>
                <w:szCs w:val="20"/>
                <w:lang w:val="ru-RU"/>
              </w:rPr>
              <w:t xml:space="preserve"> </w:t>
            </w:r>
            <w:r w:rsidRPr="004D0D89">
              <w:rPr>
                <w:rFonts w:ascii="Calibri Light" w:hAnsi="Calibri Light" w:cstheme="majorHAnsi"/>
                <w:iCs/>
                <w:sz w:val="20"/>
                <w:szCs w:val="20"/>
                <w:lang w:val="ru-RU"/>
              </w:rPr>
              <w:t>бюджете</w:t>
            </w:r>
            <w:r w:rsidRPr="00920FF4">
              <w:rPr>
                <w:rFonts w:ascii="Calibri Light" w:hAnsi="Calibri Light" w:cstheme="majorHAnsi"/>
                <w:iCs/>
                <w:sz w:val="20"/>
                <w:szCs w:val="20"/>
                <w:lang w:val="ru-RU"/>
              </w:rPr>
              <w:t xml:space="preserve"> </w:t>
            </w:r>
            <w:r w:rsidRPr="00920FF4">
              <w:rPr>
                <w:rFonts w:ascii="Calibri Light" w:hAnsi="Calibri Light" w:cstheme="majorHAnsi"/>
                <w:sz w:val="20"/>
                <w:szCs w:val="20"/>
                <w:lang w:val="ru-RU"/>
              </w:rPr>
              <w:t>(</w:t>
            </w:r>
            <w:r w:rsidRPr="00576A1F">
              <w:rPr>
                <w:rFonts w:ascii="Calibri Light" w:hAnsi="Calibri Light" w:cstheme="majorHAnsi"/>
                <w:sz w:val="20"/>
                <w:szCs w:val="20"/>
                <w:lang w:val="ru-RU"/>
              </w:rPr>
              <w:t>Раздел</w:t>
            </w:r>
            <w:r w:rsidRPr="00920FF4">
              <w:rPr>
                <w:rFonts w:ascii="Calibri Light" w:hAnsi="Calibri Light" w:cstheme="majorHAnsi"/>
                <w:sz w:val="20"/>
                <w:szCs w:val="20"/>
                <w:lang w:val="ru-RU"/>
              </w:rPr>
              <w:t xml:space="preserve"> </w:t>
            </w:r>
            <w:r w:rsidRPr="00576A1F">
              <w:rPr>
                <w:rFonts w:ascii="Calibri Light" w:hAnsi="Calibri Light" w:cstheme="majorHAnsi"/>
                <w:sz w:val="20"/>
                <w:szCs w:val="20"/>
              </w:rPr>
              <w:t>VI</w:t>
            </w:r>
            <w:r w:rsidRPr="00920FF4">
              <w:rPr>
                <w:rFonts w:ascii="Calibri Light" w:hAnsi="Calibri Light" w:cstheme="majorHAnsi"/>
                <w:sz w:val="20"/>
                <w:szCs w:val="20"/>
                <w:lang w:val="ru-RU"/>
              </w:rPr>
              <w:t xml:space="preserve">, </w:t>
            </w:r>
            <w:r w:rsidRPr="00576A1F">
              <w:rPr>
                <w:rFonts w:ascii="Calibri Light" w:hAnsi="Calibri Light" w:cstheme="majorHAnsi"/>
                <w:sz w:val="20"/>
                <w:szCs w:val="20"/>
                <w:lang w:val="ru-RU"/>
              </w:rPr>
              <w:t>п</w:t>
            </w:r>
            <w:r w:rsidRPr="00920FF4">
              <w:rPr>
                <w:rFonts w:ascii="Calibri Light" w:hAnsi="Calibri Light" w:cstheme="majorHAnsi"/>
                <w:sz w:val="20"/>
                <w:szCs w:val="20"/>
                <w:lang w:val="ru-RU"/>
              </w:rPr>
              <w:t>.6.4)</w:t>
            </w:r>
            <w:r w:rsidRPr="00920FF4">
              <w:rPr>
                <w:rFonts w:ascii="Calibri Light" w:hAnsi="Calibri Light" w:cstheme="majorHAnsi"/>
                <w:b/>
                <w:sz w:val="20"/>
                <w:szCs w:val="20"/>
                <w:lang w:val="ru-RU"/>
              </w:rPr>
              <w:t xml:space="preserve"> </w:t>
            </w:r>
          </w:p>
        </w:tc>
        <w:tc>
          <w:tcPr>
            <w:tcW w:w="7513" w:type="dxa"/>
            <w:shd w:val="clear" w:color="auto" w:fill="auto"/>
          </w:tcPr>
          <w:p w:rsidR="0027124C" w:rsidRPr="00BA08CC" w:rsidRDefault="0027124C" w:rsidP="0027124C">
            <w:pPr>
              <w:tabs>
                <w:tab w:val="left" w:pos="2868"/>
              </w:tabs>
              <w:spacing w:line="276" w:lineRule="auto"/>
              <w:rPr>
                <w:rFonts w:ascii="Calibri Light" w:hAnsi="Calibri Light" w:cstheme="majorHAnsi"/>
                <w:sz w:val="20"/>
                <w:szCs w:val="20"/>
                <w:lang w:val="ru-RU"/>
              </w:rPr>
            </w:pPr>
            <w:r w:rsidRPr="00DC4556">
              <w:rPr>
                <w:rFonts w:ascii="Calibri Light" w:hAnsi="Calibri Light" w:cstheme="majorHAnsi"/>
                <w:sz w:val="20"/>
                <w:szCs w:val="20"/>
                <w:lang w:val="ru-RU"/>
              </w:rPr>
              <w:t>Документ находится в процессе доработки</w:t>
            </w:r>
            <w:r>
              <w:rPr>
                <w:rFonts w:ascii="Calibri Light" w:hAnsi="Calibri Light" w:cstheme="majorHAnsi"/>
                <w:sz w:val="20"/>
                <w:szCs w:val="20"/>
                <w:lang w:val="ru-RU"/>
              </w:rPr>
              <w:t>.</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p>
        </w:tc>
      </w:tr>
      <w:tr w:rsidR="0027124C" w:rsidRPr="00036B6E" w:rsidTr="0027124C">
        <w:trPr>
          <w:gridAfter w:val="1"/>
          <w:wAfter w:w="9" w:type="dxa"/>
          <w:trHeight w:val="57"/>
        </w:trPr>
        <w:tc>
          <w:tcPr>
            <w:tcW w:w="4253" w:type="dxa"/>
            <w:shd w:val="clear" w:color="auto" w:fill="auto"/>
          </w:tcPr>
          <w:p w:rsidR="0027124C" w:rsidRPr="00920FF4" w:rsidRDefault="0027124C" w:rsidP="0027124C">
            <w:pPr>
              <w:spacing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 xml:space="preserve">2. </w:t>
            </w:r>
            <w:r w:rsidRPr="004D0D89">
              <w:rPr>
                <w:rFonts w:ascii="Calibri Light" w:hAnsi="Calibri Light" w:cstheme="majorHAnsi"/>
                <w:sz w:val="20"/>
                <w:szCs w:val="20"/>
                <w:lang w:val="ru-RU"/>
              </w:rPr>
              <w:t>Улучшить</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управление</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публичными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финансами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в</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том</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числе</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путем</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обеспечения</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качества</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ведения</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бухгалтерского</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учета</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при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исполнении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отчетности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ГБ</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согласно</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нормативной</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базе</w:t>
            </w:r>
            <w:r w:rsidRPr="00920FF4">
              <w:rPr>
                <w:rFonts w:ascii="Calibri Light" w:hAnsi="Calibri Light" w:cstheme="majorHAnsi"/>
                <w:sz w:val="20"/>
                <w:szCs w:val="20"/>
                <w:lang w:val="ru-RU"/>
              </w:rPr>
              <w:t xml:space="preserve"> (</w:t>
            </w:r>
            <w:r w:rsidRPr="00576A1F">
              <w:rPr>
                <w:rFonts w:ascii="Calibri Light" w:hAnsi="Calibri Light" w:cstheme="majorHAnsi"/>
                <w:sz w:val="20"/>
                <w:szCs w:val="20"/>
                <w:lang w:val="ru-RU"/>
              </w:rPr>
              <w:t>Раздел</w:t>
            </w:r>
            <w:r w:rsidRPr="00920FF4">
              <w:rPr>
                <w:rFonts w:ascii="Calibri Light" w:hAnsi="Calibri Light" w:cstheme="majorHAnsi"/>
                <w:sz w:val="20"/>
                <w:szCs w:val="20"/>
                <w:lang w:val="ru-RU"/>
              </w:rPr>
              <w:t xml:space="preserve"> </w:t>
            </w:r>
            <w:r w:rsidRPr="00576A1F">
              <w:rPr>
                <w:rFonts w:ascii="Calibri Light" w:hAnsi="Calibri Light" w:cstheme="majorHAnsi"/>
                <w:sz w:val="20"/>
                <w:szCs w:val="20"/>
              </w:rPr>
              <w:t>VI</w:t>
            </w:r>
            <w:r w:rsidRPr="00920FF4">
              <w:rPr>
                <w:rFonts w:ascii="Calibri Light" w:hAnsi="Calibri Light" w:cstheme="majorHAnsi"/>
                <w:sz w:val="20"/>
                <w:szCs w:val="20"/>
                <w:lang w:val="ru-RU"/>
              </w:rPr>
              <w:t xml:space="preserve">, </w:t>
            </w:r>
            <w:r w:rsidRPr="00576A1F">
              <w:rPr>
                <w:rFonts w:ascii="Calibri Light" w:hAnsi="Calibri Light" w:cstheme="majorHAnsi"/>
                <w:sz w:val="20"/>
                <w:szCs w:val="20"/>
                <w:lang w:val="ru-RU"/>
              </w:rPr>
              <w:t>п</w:t>
            </w:r>
            <w:r w:rsidRPr="00920FF4">
              <w:rPr>
                <w:rFonts w:ascii="Calibri Light" w:hAnsi="Calibri Light" w:cstheme="majorHAnsi"/>
                <w:sz w:val="20"/>
                <w:szCs w:val="20"/>
                <w:lang w:val="ru-RU"/>
              </w:rPr>
              <w:t xml:space="preserve">.6.5, </w:t>
            </w:r>
            <w:r w:rsidRPr="00576A1F">
              <w:rPr>
                <w:rFonts w:ascii="Calibri Light" w:hAnsi="Calibri Light" w:cstheme="majorHAnsi"/>
                <w:sz w:val="20"/>
                <w:szCs w:val="20"/>
                <w:lang w:val="ru-RU"/>
              </w:rPr>
              <w:t>Раздел</w:t>
            </w:r>
            <w:r w:rsidRPr="00920FF4">
              <w:rPr>
                <w:rFonts w:ascii="Calibri Light" w:hAnsi="Calibri Light" w:cstheme="majorHAnsi"/>
                <w:sz w:val="20"/>
                <w:szCs w:val="20"/>
                <w:lang w:val="ru-RU"/>
              </w:rPr>
              <w:t xml:space="preserve"> </w:t>
            </w:r>
            <w:r w:rsidRPr="00576A1F">
              <w:rPr>
                <w:rFonts w:ascii="Calibri Light" w:hAnsi="Calibri Light" w:cstheme="majorHAnsi"/>
                <w:sz w:val="20"/>
                <w:szCs w:val="20"/>
              </w:rPr>
              <w:t>III</w:t>
            </w:r>
            <w:r w:rsidRPr="00920FF4">
              <w:rPr>
                <w:rFonts w:ascii="Calibri Light" w:hAnsi="Calibri Light" w:cstheme="majorHAnsi"/>
                <w:sz w:val="20"/>
                <w:szCs w:val="20"/>
                <w:lang w:val="ru-RU"/>
              </w:rPr>
              <w:t>)</w:t>
            </w:r>
            <w:r w:rsidRPr="00920FF4">
              <w:rPr>
                <w:rFonts w:ascii="Calibri Light" w:hAnsi="Calibri Light" w:cstheme="majorHAnsi"/>
                <w:b/>
                <w:sz w:val="20"/>
                <w:szCs w:val="20"/>
                <w:lang w:val="ru-RU"/>
              </w:rPr>
              <w:t xml:space="preserve"> </w:t>
            </w:r>
          </w:p>
        </w:tc>
        <w:tc>
          <w:tcPr>
            <w:tcW w:w="7513" w:type="dxa"/>
            <w:shd w:val="clear" w:color="auto" w:fill="auto"/>
          </w:tcPr>
          <w:p w:rsidR="0027124C" w:rsidRPr="00021C96" w:rsidRDefault="0027124C" w:rsidP="0027124C">
            <w:pPr>
              <w:tabs>
                <w:tab w:val="left" w:pos="1608"/>
              </w:tabs>
              <w:spacing w:after="0" w:line="276" w:lineRule="auto"/>
              <w:rPr>
                <w:rFonts w:ascii="Calibri Light" w:hAnsi="Calibri Light" w:cstheme="majorHAnsi"/>
                <w:sz w:val="20"/>
                <w:szCs w:val="20"/>
                <w:lang w:val="ru-RU" w:bidi="ro-RO"/>
              </w:rPr>
            </w:pPr>
            <w:r w:rsidRPr="00021C96">
              <w:rPr>
                <w:rFonts w:ascii="Calibri Light" w:hAnsi="Calibri Light" w:cstheme="majorHAnsi"/>
                <w:sz w:val="20"/>
                <w:szCs w:val="20"/>
                <w:lang w:val="ru-RU" w:bidi="ro-RO"/>
              </w:rPr>
              <w:t>Было обеспечено улучшение качества ведения бухгалтерского учета п</w:t>
            </w:r>
            <w:r>
              <w:rPr>
                <w:rFonts w:ascii="Calibri Light" w:hAnsi="Calibri Light" w:cstheme="majorHAnsi"/>
                <w:sz w:val="20"/>
                <w:szCs w:val="20"/>
                <w:lang w:val="ru-RU" w:bidi="ro-RO"/>
              </w:rPr>
              <w:t>о</w:t>
            </w:r>
            <w:r w:rsidRPr="00021C96">
              <w:rPr>
                <w:rFonts w:ascii="Calibri Light" w:hAnsi="Calibri Light" w:cstheme="majorHAnsi"/>
                <w:sz w:val="20"/>
                <w:szCs w:val="20"/>
                <w:lang w:val="ru-RU" w:bidi="ro-RO"/>
              </w:rPr>
              <w:t xml:space="preserve"> </w:t>
            </w:r>
            <w:r>
              <w:rPr>
                <w:rFonts w:ascii="Calibri Light" w:hAnsi="Calibri Light" w:cstheme="majorHAnsi"/>
                <w:sz w:val="20"/>
                <w:szCs w:val="20"/>
                <w:lang w:val="ru-RU" w:bidi="ro-RO"/>
              </w:rPr>
              <w:t>ис</w:t>
            </w:r>
            <w:r w:rsidRPr="00021C96">
              <w:rPr>
                <w:rFonts w:ascii="Calibri Light" w:hAnsi="Calibri Light" w:cstheme="majorHAnsi"/>
                <w:sz w:val="20"/>
                <w:szCs w:val="20"/>
                <w:lang w:val="ru-RU" w:bidi="ro-RO"/>
              </w:rPr>
              <w:t>полнени</w:t>
            </w:r>
            <w:r>
              <w:rPr>
                <w:rFonts w:ascii="Calibri Light" w:hAnsi="Calibri Light" w:cstheme="majorHAnsi"/>
                <w:sz w:val="20"/>
                <w:szCs w:val="20"/>
                <w:lang w:val="ru-RU" w:bidi="ro-RO"/>
              </w:rPr>
              <w:t xml:space="preserve">ю и </w:t>
            </w:r>
            <w:r w:rsidRPr="00021C96">
              <w:rPr>
                <w:rFonts w:ascii="Calibri Light" w:hAnsi="Calibri Light" w:cstheme="majorHAnsi"/>
                <w:sz w:val="20"/>
                <w:szCs w:val="20"/>
                <w:lang w:val="ru-RU" w:bidi="ro-RO"/>
              </w:rPr>
              <w:t>отчетност</w:t>
            </w:r>
            <w:r>
              <w:rPr>
                <w:rFonts w:ascii="Calibri Light" w:hAnsi="Calibri Light" w:cstheme="majorHAnsi"/>
                <w:sz w:val="20"/>
                <w:szCs w:val="20"/>
                <w:lang w:val="ru-RU" w:bidi="ro-RO"/>
              </w:rPr>
              <w:t>и</w:t>
            </w:r>
            <w:r w:rsidRPr="00021C96">
              <w:rPr>
                <w:rFonts w:ascii="Calibri Light" w:hAnsi="Calibri Light" w:cstheme="majorHAnsi"/>
                <w:sz w:val="20"/>
                <w:szCs w:val="20"/>
                <w:lang w:val="ru-RU" w:bidi="ro-RO"/>
              </w:rPr>
              <w:t xml:space="preserve"> </w:t>
            </w:r>
            <w:r>
              <w:rPr>
                <w:rFonts w:ascii="Calibri Light" w:hAnsi="Calibri Light" w:cstheme="majorHAnsi"/>
                <w:sz w:val="20"/>
                <w:szCs w:val="20"/>
                <w:lang w:val="ru-RU" w:bidi="ro-RO"/>
              </w:rPr>
              <w:t>ГБ</w:t>
            </w:r>
            <w:r w:rsidRPr="00021C96">
              <w:rPr>
                <w:rFonts w:ascii="Calibri Light" w:hAnsi="Calibri Light" w:cstheme="majorHAnsi"/>
                <w:sz w:val="20"/>
                <w:szCs w:val="20"/>
                <w:lang w:val="ru-RU" w:bidi="ro-RO"/>
              </w:rPr>
              <w:t>/</w:t>
            </w:r>
            <w:r>
              <w:rPr>
                <w:rFonts w:ascii="Calibri Light" w:hAnsi="Calibri Light" w:cstheme="majorHAnsi"/>
                <w:sz w:val="20"/>
                <w:szCs w:val="20"/>
                <w:lang w:val="ru-RU" w:bidi="ro-RO"/>
              </w:rPr>
              <w:t>МБ,</w:t>
            </w:r>
            <w:r w:rsidRPr="00021C96">
              <w:rPr>
                <w:rFonts w:ascii="Calibri Light" w:hAnsi="Calibri Light" w:cstheme="majorHAnsi"/>
                <w:sz w:val="20"/>
                <w:szCs w:val="20"/>
                <w:lang w:val="ru-RU" w:bidi="ro-RO"/>
              </w:rPr>
              <w:t xml:space="preserve"> п</w:t>
            </w:r>
            <w:r>
              <w:rPr>
                <w:rFonts w:ascii="Calibri Light" w:hAnsi="Calibri Light" w:cstheme="majorHAnsi"/>
                <w:sz w:val="20"/>
                <w:szCs w:val="20"/>
                <w:lang w:val="ru-RU" w:bidi="ro-RO"/>
              </w:rPr>
              <w:t>уте</w:t>
            </w:r>
            <w:r w:rsidRPr="00021C96">
              <w:rPr>
                <w:rFonts w:ascii="Calibri Light" w:hAnsi="Calibri Light" w:cstheme="majorHAnsi"/>
                <w:sz w:val="20"/>
                <w:szCs w:val="20"/>
                <w:lang w:val="ru-RU" w:bidi="ro-RO"/>
              </w:rPr>
              <w:t>м:</w:t>
            </w:r>
          </w:p>
          <w:p w:rsidR="0027124C" w:rsidRPr="00021C96" w:rsidRDefault="0027124C" w:rsidP="0027124C">
            <w:pPr>
              <w:tabs>
                <w:tab w:val="left" w:pos="1608"/>
              </w:tabs>
              <w:spacing w:after="0" w:line="276" w:lineRule="auto"/>
              <w:rPr>
                <w:rFonts w:ascii="Calibri Light" w:hAnsi="Calibri Light" w:cstheme="majorHAnsi"/>
                <w:sz w:val="20"/>
                <w:szCs w:val="20"/>
                <w:lang w:val="ru-RU" w:bidi="ro-RO"/>
              </w:rPr>
            </w:pPr>
            <w:r w:rsidRPr="00021C96">
              <w:rPr>
                <w:rFonts w:ascii="Calibri Light" w:hAnsi="Calibri Light" w:cstheme="majorHAnsi"/>
                <w:sz w:val="20"/>
                <w:szCs w:val="20"/>
                <w:lang w:val="ru-RU" w:bidi="ro-RO"/>
              </w:rPr>
              <w:t>1) утверждени</w:t>
            </w:r>
            <w:r>
              <w:rPr>
                <w:rFonts w:ascii="Calibri Light" w:hAnsi="Calibri Light" w:cstheme="majorHAnsi"/>
                <w:sz w:val="20"/>
                <w:szCs w:val="20"/>
                <w:lang w:val="ru-RU" w:bidi="ro-RO"/>
              </w:rPr>
              <w:t>я</w:t>
            </w:r>
            <w:r w:rsidRPr="00021C96">
              <w:rPr>
                <w:rFonts w:ascii="Calibri Light" w:hAnsi="Calibri Light" w:cstheme="majorHAnsi"/>
                <w:sz w:val="20"/>
                <w:szCs w:val="20"/>
                <w:lang w:val="ru-RU" w:bidi="ro-RO"/>
              </w:rPr>
              <w:t xml:space="preserve"> некоторых изменений/дополнений к действующей нормативной базе, а именно:</w:t>
            </w:r>
          </w:p>
          <w:p w:rsidR="0027124C" w:rsidRPr="00E14C53" w:rsidRDefault="0027124C" w:rsidP="0027124C">
            <w:pPr>
              <w:tabs>
                <w:tab w:val="left" w:pos="1608"/>
              </w:tabs>
              <w:spacing w:after="0" w:line="276" w:lineRule="auto"/>
              <w:rPr>
                <w:rFonts w:ascii="Calibri Light" w:hAnsi="Calibri Light" w:cstheme="majorHAnsi"/>
                <w:sz w:val="20"/>
                <w:szCs w:val="20"/>
                <w:lang w:val="ru-RU" w:bidi="ro-RO"/>
              </w:rPr>
            </w:pPr>
            <w:r w:rsidRPr="00E14C53">
              <w:rPr>
                <w:rFonts w:ascii="Calibri Light" w:hAnsi="Calibri Light" w:cstheme="majorHAnsi"/>
                <w:sz w:val="20"/>
                <w:szCs w:val="20"/>
                <w:lang w:val="ru-RU" w:bidi="ro-RO"/>
              </w:rPr>
              <w:t>- Приказ МФ №76 от 01 января 2021 года "</w:t>
            </w:r>
            <w:r>
              <w:rPr>
                <w:rFonts w:ascii="Calibri Light" w:hAnsi="Calibri Light" w:cstheme="majorHAnsi"/>
                <w:sz w:val="20"/>
                <w:szCs w:val="20"/>
                <w:lang w:val="ru-RU" w:bidi="ro-RO"/>
              </w:rPr>
              <w:t>О</w:t>
            </w:r>
            <w:r w:rsidRPr="00E14C53">
              <w:rPr>
                <w:rFonts w:ascii="Calibri Light" w:hAnsi="Calibri Light" w:cstheme="majorHAnsi"/>
                <w:sz w:val="20"/>
                <w:szCs w:val="20"/>
                <w:lang w:val="ru-RU" w:bidi="ro-RO"/>
              </w:rPr>
              <w:t xml:space="preserve"> внесении изменений </w:t>
            </w:r>
            <w:r>
              <w:rPr>
                <w:rFonts w:ascii="Calibri Light" w:hAnsi="Calibri Light" w:cstheme="majorHAnsi"/>
                <w:sz w:val="20"/>
                <w:szCs w:val="20"/>
                <w:lang w:val="ru-RU" w:bidi="ro-RO"/>
              </w:rPr>
              <w:t>и</w:t>
            </w:r>
            <w:r w:rsidRPr="00E14C53">
              <w:rPr>
                <w:rFonts w:ascii="Calibri Light" w:hAnsi="Calibri Light" w:cstheme="majorHAnsi"/>
                <w:sz w:val="20"/>
                <w:szCs w:val="20"/>
                <w:lang w:val="ru-RU" w:bidi="ro-RO"/>
              </w:rPr>
              <w:t xml:space="preserve"> дополнений в </w:t>
            </w:r>
            <w:r w:rsidRPr="00E14C53">
              <w:rPr>
                <w:rFonts w:ascii="Calibri Light" w:hAnsi="Calibri Light" w:cstheme="majorHAnsi"/>
                <w:sz w:val="20"/>
                <w:szCs w:val="20"/>
                <w:lang w:val="ru-RU" w:bidi="ro-RO"/>
              </w:rPr>
              <w:lastRenderedPageBreak/>
              <w:t>План счетов б</w:t>
            </w:r>
            <w:r>
              <w:rPr>
                <w:rFonts w:ascii="Calibri Light" w:hAnsi="Calibri Light" w:cstheme="majorHAnsi"/>
                <w:sz w:val="20"/>
                <w:szCs w:val="20"/>
                <w:lang w:val="ru-RU" w:bidi="ro-RO"/>
              </w:rPr>
              <w:t>юджетн</w:t>
            </w:r>
            <w:r w:rsidRPr="00E14C53">
              <w:rPr>
                <w:rFonts w:ascii="Calibri Light" w:hAnsi="Calibri Light" w:cstheme="majorHAnsi"/>
                <w:sz w:val="20"/>
                <w:szCs w:val="20"/>
                <w:lang w:val="ru-RU" w:bidi="ro-RO"/>
              </w:rPr>
              <w:t>ого учета и Методологические нормы организации бухгалтерского учета и финансовой отчетности бюджетных учреждений, утвержденн</w:t>
            </w:r>
            <w:r>
              <w:rPr>
                <w:rFonts w:ascii="Calibri Light" w:hAnsi="Calibri Light" w:cstheme="majorHAnsi"/>
                <w:sz w:val="20"/>
                <w:szCs w:val="20"/>
                <w:lang w:val="ru-RU" w:bidi="ro-RO"/>
              </w:rPr>
              <w:t>ые</w:t>
            </w:r>
            <w:r w:rsidRPr="00E14C53">
              <w:rPr>
                <w:rFonts w:ascii="Calibri Light" w:hAnsi="Calibri Light" w:cstheme="majorHAnsi"/>
                <w:sz w:val="20"/>
                <w:szCs w:val="20"/>
                <w:lang w:val="ru-RU" w:bidi="ro-RO"/>
              </w:rPr>
              <w:t xml:space="preserve"> Приказом М</w:t>
            </w:r>
            <w:r>
              <w:rPr>
                <w:rFonts w:ascii="Calibri Light" w:hAnsi="Calibri Light" w:cstheme="majorHAnsi"/>
                <w:sz w:val="20"/>
                <w:szCs w:val="20"/>
                <w:lang w:val="ru-RU" w:bidi="ro-RO"/>
              </w:rPr>
              <w:t>Ф</w:t>
            </w:r>
            <w:r w:rsidRPr="00E14C53">
              <w:rPr>
                <w:rFonts w:ascii="Calibri Light" w:hAnsi="Calibri Light" w:cstheme="majorHAnsi"/>
                <w:sz w:val="20"/>
                <w:szCs w:val="20"/>
                <w:lang w:val="ru-RU" w:bidi="ro-RO"/>
              </w:rPr>
              <w:t xml:space="preserve"> №216 от 28 декабря 2015 года (</w:t>
            </w:r>
            <w:r w:rsidRPr="00E14C53">
              <w:rPr>
                <w:rFonts w:ascii="Calibri Light" w:hAnsi="Calibri Light" w:cstheme="majorHAnsi"/>
                <w:sz w:val="20"/>
                <w:szCs w:val="20"/>
                <w:lang w:bidi="ro-RO"/>
              </w:rPr>
              <w:t>OM</w:t>
            </w:r>
            <w:r w:rsidRPr="00E14C53">
              <w:rPr>
                <w:rFonts w:ascii="Calibri Light" w:hAnsi="Calibri Light" w:cstheme="majorHAnsi"/>
                <w:sz w:val="20"/>
                <w:szCs w:val="20"/>
                <w:lang w:val="ru-RU" w:bidi="ro-RO"/>
              </w:rPr>
              <w:t xml:space="preserve"> </w:t>
            </w:r>
            <w:r>
              <w:rPr>
                <w:rFonts w:ascii="Calibri Light" w:hAnsi="Calibri Light" w:cstheme="majorHAnsi"/>
                <w:sz w:val="20"/>
                <w:szCs w:val="20"/>
                <w:lang w:val="ru-RU" w:bidi="ro-RO"/>
              </w:rPr>
              <w:t>РМ</w:t>
            </w:r>
            <w:r w:rsidRPr="00E14C53">
              <w:rPr>
                <w:rFonts w:ascii="Calibri Light" w:hAnsi="Calibri Light" w:cstheme="majorHAnsi"/>
                <w:sz w:val="20"/>
                <w:szCs w:val="20"/>
                <w:lang w:val="ru-RU" w:bidi="ro-RO"/>
              </w:rPr>
              <w:t xml:space="preserve"> №212 - 218 </w:t>
            </w:r>
            <w:r>
              <w:rPr>
                <w:rFonts w:ascii="Calibri Light" w:hAnsi="Calibri Light" w:cstheme="majorHAnsi"/>
                <w:sz w:val="20"/>
                <w:szCs w:val="20"/>
                <w:lang w:val="ru-RU" w:bidi="ro-RO"/>
              </w:rPr>
              <w:t>ст</w:t>
            </w:r>
            <w:r w:rsidRPr="00E14C53">
              <w:rPr>
                <w:rFonts w:ascii="Calibri Light" w:hAnsi="Calibri Light" w:cstheme="majorHAnsi"/>
                <w:sz w:val="20"/>
                <w:szCs w:val="20"/>
                <w:lang w:val="ru-RU" w:bidi="ro-RO"/>
              </w:rPr>
              <w:t>.1103 от 10.09.2021);</w:t>
            </w:r>
          </w:p>
          <w:p w:rsidR="0027124C" w:rsidRPr="00E14C53" w:rsidRDefault="0027124C" w:rsidP="0027124C">
            <w:pPr>
              <w:tabs>
                <w:tab w:val="left" w:pos="1608"/>
              </w:tabs>
              <w:spacing w:after="0" w:line="276" w:lineRule="auto"/>
              <w:rPr>
                <w:rFonts w:ascii="Calibri Light" w:hAnsi="Calibri Light" w:cstheme="majorHAnsi"/>
                <w:sz w:val="20"/>
                <w:szCs w:val="20"/>
                <w:lang w:val="ru-RU" w:bidi="ro-RO"/>
              </w:rPr>
            </w:pPr>
            <w:r w:rsidRPr="00E14C53">
              <w:rPr>
                <w:rFonts w:ascii="Calibri Light" w:hAnsi="Calibri Light" w:cstheme="majorHAnsi"/>
                <w:sz w:val="20"/>
                <w:szCs w:val="20"/>
                <w:lang w:val="ru-RU" w:bidi="ro-RO"/>
              </w:rPr>
              <w:t xml:space="preserve">- Приказ МФ №75 </w:t>
            </w:r>
            <w:r>
              <w:rPr>
                <w:rFonts w:ascii="Calibri Light" w:hAnsi="Calibri Light" w:cstheme="majorHAnsi"/>
                <w:sz w:val="20"/>
                <w:szCs w:val="20"/>
                <w:lang w:val="ru-RU" w:bidi="ro-RO"/>
              </w:rPr>
              <w:t>от</w:t>
            </w:r>
            <w:r w:rsidRPr="00E14C53">
              <w:rPr>
                <w:rFonts w:ascii="Calibri Light" w:hAnsi="Calibri Light" w:cstheme="majorHAnsi"/>
                <w:sz w:val="20"/>
                <w:szCs w:val="20"/>
                <w:lang w:val="ru-RU" w:bidi="ro-RO"/>
              </w:rPr>
              <w:t xml:space="preserve"> 01 </w:t>
            </w:r>
            <w:r>
              <w:rPr>
                <w:rFonts w:ascii="Calibri Light" w:hAnsi="Calibri Light" w:cstheme="majorHAnsi"/>
                <w:sz w:val="20"/>
                <w:szCs w:val="20"/>
                <w:lang w:val="ru-RU" w:bidi="ro-RO"/>
              </w:rPr>
              <w:t>июня</w:t>
            </w:r>
            <w:r w:rsidRPr="00E14C53">
              <w:rPr>
                <w:rFonts w:ascii="Calibri Light" w:hAnsi="Calibri Light" w:cstheme="majorHAnsi"/>
                <w:sz w:val="20"/>
                <w:szCs w:val="20"/>
                <w:lang w:val="ru-RU" w:bidi="ro-RO"/>
              </w:rPr>
              <w:t xml:space="preserve"> 2021</w:t>
            </w:r>
            <w:r>
              <w:rPr>
                <w:rFonts w:ascii="Calibri Light" w:hAnsi="Calibri Light" w:cstheme="majorHAnsi"/>
                <w:sz w:val="20"/>
                <w:szCs w:val="20"/>
                <w:lang w:val="ru-RU" w:bidi="ro-RO"/>
              </w:rPr>
              <w:t xml:space="preserve"> года</w:t>
            </w:r>
            <w:r w:rsidRPr="00E14C53">
              <w:rPr>
                <w:rFonts w:ascii="Calibri Light" w:hAnsi="Calibri Light" w:cstheme="majorHAnsi"/>
                <w:sz w:val="20"/>
                <w:szCs w:val="20"/>
                <w:lang w:val="ru-RU" w:bidi="ro-RO"/>
              </w:rPr>
              <w:t xml:space="preserve"> </w:t>
            </w:r>
            <w:r>
              <w:rPr>
                <w:rFonts w:ascii="Calibri Light" w:hAnsi="Calibri Light" w:cstheme="majorHAnsi"/>
                <w:sz w:val="20"/>
                <w:szCs w:val="20"/>
                <w:lang w:val="ru-RU" w:bidi="ro-RO"/>
              </w:rPr>
              <w:t>о</w:t>
            </w:r>
            <w:r w:rsidRPr="00E14C53">
              <w:rPr>
                <w:rFonts w:ascii="Calibri Light" w:hAnsi="Calibri Light" w:cstheme="majorHAnsi"/>
                <w:sz w:val="20"/>
                <w:szCs w:val="20"/>
                <w:lang w:val="ru-RU" w:bidi="ro-RO"/>
              </w:rPr>
              <w:t xml:space="preserve"> внесении изменений </w:t>
            </w:r>
            <w:r>
              <w:rPr>
                <w:rFonts w:ascii="Calibri Light" w:hAnsi="Calibri Light" w:cstheme="majorHAnsi"/>
                <w:sz w:val="20"/>
                <w:szCs w:val="20"/>
                <w:lang w:val="ru-RU" w:bidi="ro-RO"/>
              </w:rPr>
              <w:t>и</w:t>
            </w:r>
            <w:r w:rsidRPr="00E14C53">
              <w:rPr>
                <w:rFonts w:ascii="Calibri Light" w:hAnsi="Calibri Light" w:cstheme="majorHAnsi"/>
                <w:sz w:val="20"/>
                <w:szCs w:val="20"/>
                <w:lang w:val="ru-RU" w:bidi="ro-RO"/>
              </w:rPr>
              <w:t xml:space="preserve"> дополнений </w:t>
            </w:r>
            <w:r>
              <w:rPr>
                <w:rFonts w:ascii="Calibri Light" w:hAnsi="Calibri Light" w:cstheme="majorHAnsi"/>
                <w:sz w:val="20"/>
                <w:szCs w:val="20"/>
                <w:lang w:val="ru-RU" w:bidi="ro-RO"/>
              </w:rPr>
              <w:t>в М</w:t>
            </w:r>
            <w:r w:rsidRPr="00E14C53">
              <w:rPr>
                <w:rFonts w:ascii="Calibri Light" w:hAnsi="Calibri Light" w:cstheme="majorHAnsi"/>
                <w:bCs/>
                <w:sz w:val="20"/>
                <w:szCs w:val="20"/>
                <w:lang w:val="ru-RU" w:bidi="ro-RO"/>
              </w:rPr>
              <w:t>етодологически</w:t>
            </w:r>
            <w:r>
              <w:rPr>
                <w:rFonts w:ascii="Calibri Light" w:hAnsi="Calibri Light" w:cstheme="majorHAnsi"/>
                <w:bCs/>
                <w:sz w:val="20"/>
                <w:szCs w:val="20"/>
                <w:lang w:val="ru-RU" w:bidi="ro-RO"/>
              </w:rPr>
              <w:t>е</w:t>
            </w:r>
            <w:r w:rsidRPr="00E14C53">
              <w:rPr>
                <w:rFonts w:ascii="Calibri Light" w:hAnsi="Calibri Light" w:cstheme="majorHAnsi"/>
                <w:bCs/>
                <w:sz w:val="20"/>
                <w:szCs w:val="20"/>
                <w:lang w:val="ru-RU" w:bidi="ro-RO"/>
              </w:rPr>
              <w:t xml:space="preserve"> норм</w:t>
            </w:r>
            <w:r>
              <w:rPr>
                <w:rFonts w:ascii="Calibri Light" w:hAnsi="Calibri Light" w:cstheme="majorHAnsi"/>
                <w:bCs/>
                <w:sz w:val="20"/>
                <w:szCs w:val="20"/>
                <w:lang w:val="ru-RU" w:bidi="ro-RO"/>
              </w:rPr>
              <w:t>ы</w:t>
            </w:r>
            <w:r w:rsidRPr="00E14C53">
              <w:rPr>
                <w:rFonts w:ascii="Calibri Light" w:hAnsi="Calibri Light" w:cstheme="majorHAnsi"/>
                <w:bCs/>
                <w:sz w:val="20"/>
                <w:szCs w:val="20"/>
                <w:lang w:val="ru-RU" w:bidi="ro-RO"/>
              </w:rPr>
              <w:t xml:space="preserve"> кассового исполнения бюджетов, составляющих национальный публичный бюджет и внебюджетных средств, через казначейскую систему Министерства финансов</w:t>
            </w:r>
            <w:r>
              <w:rPr>
                <w:rFonts w:ascii="Calibri Light" w:hAnsi="Calibri Light" w:cstheme="majorHAnsi"/>
                <w:bCs/>
                <w:sz w:val="20"/>
                <w:szCs w:val="20"/>
                <w:lang w:val="ru-RU" w:bidi="ro-RO"/>
              </w:rPr>
              <w:t>, утвержденные Приказом МФ №</w:t>
            </w:r>
            <w:r w:rsidRPr="00E14C53">
              <w:rPr>
                <w:rFonts w:ascii="Calibri Light" w:hAnsi="Calibri Light" w:cstheme="majorHAnsi"/>
                <w:sz w:val="20"/>
                <w:szCs w:val="20"/>
                <w:lang w:val="ru-RU" w:bidi="ro-RO"/>
              </w:rPr>
              <w:t>215/2015 (</w:t>
            </w:r>
            <w:r w:rsidRPr="00036B6E">
              <w:rPr>
                <w:rFonts w:ascii="Calibri Light" w:hAnsi="Calibri Light" w:cstheme="majorHAnsi"/>
                <w:sz w:val="20"/>
                <w:szCs w:val="20"/>
                <w:lang w:bidi="ro-RO"/>
              </w:rPr>
              <w:t>OM</w:t>
            </w:r>
            <w:r w:rsidRPr="00E14C53">
              <w:rPr>
                <w:rFonts w:ascii="Calibri Light" w:hAnsi="Calibri Light" w:cstheme="majorHAnsi"/>
                <w:sz w:val="20"/>
                <w:szCs w:val="20"/>
                <w:lang w:val="ru-RU" w:bidi="ro-RO"/>
              </w:rPr>
              <w:t xml:space="preserve"> </w:t>
            </w:r>
            <w:r>
              <w:rPr>
                <w:rFonts w:ascii="Calibri Light" w:hAnsi="Calibri Light" w:cstheme="majorHAnsi"/>
                <w:sz w:val="20"/>
                <w:szCs w:val="20"/>
                <w:lang w:val="ru-RU" w:bidi="ro-RO"/>
              </w:rPr>
              <w:t>РМ</w:t>
            </w:r>
            <w:r w:rsidRPr="00E14C53">
              <w:rPr>
                <w:rFonts w:ascii="Calibri Light" w:hAnsi="Calibri Light" w:cstheme="majorHAnsi"/>
                <w:sz w:val="20"/>
                <w:szCs w:val="20"/>
                <w:lang w:val="ru-RU" w:bidi="ro-RO"/>
              </w:rPr>
              <w:t xml:space="preserve"> </w:t>
            </w:r>
            <w:r>
              <w:rPr>
                <w:rFonts w:ascii="Calibri Light" w:hAnsi="Calibri Light" w:cstheme="majorHAnsi"/>
                <w:sz w:val="20"/>
                <w:szCs w:val="20"/>
                <w:lang w:val="ru-RU" w:bidi="ro-RO"/>
              </w:rPr>
              <w:t>№</w:t>
            </w:r>
            <w:r w:rsidRPr="00E14C53">
              <w:rPr>
                <w:rFonts w:ascii="Calibri Light" w:hAnsi="Calibri Light" w:cstheme="majorHAnsi"/>
                <w:sz w:val="20"/>
                <w:szCs w:val="20"/>
                <w:lang w:val="ru-RU" w:bidi="ro-RO"/>
              </w:rPr>
              <w:t xml:space="preserve">212-218 </w:t>
            </w:r>
            <w:r>
              <w:rPr>
                <w:rFonts w:ascii="Calibri Light" w:hAnsi="Calibri Light" w:cstheme="majorHAnsi"/>
                <w:sz w:val="20"/>
                <w:szCs w:val="20"/>
                <w:lang w:val="ru-RU" w:bidi="ro-RO"/>
              </w:rPr>
              <w:t>ст</w:t>
            </w:r>
            <w:r w:rsidRPr="00E14C53">
              <w:rPr>
                <w:rFonts w:ascii="Calibri Light" w:hAnsi="Calibri Light" w:cstheme="majorHAnsi"/>
                <w:sz w:val="20"/>
                <w:szCs w:val="20"/>
                <w:lang w:val="ru-RU" w:bidi="ro-RO"/>
              </w:rPr>
              <w:t xml:space="preserve">.1102 </w:t>
            </w:r>
            <w:r>
              <w:rPr>
                <w:rFonts w:ascii="Calibri Light" w:hAnsi="Calibri Light" w:cstheme="majorHAnsi"/>
                <w:sz w:val="20"/>
                <w:szCs w:val="20"/>
                <w:lang w:val="ru-RU" w:bidi="ro-RO"/>
              </w:rPr>
              <w:t>от</w:t>
            </w:r>
            <w:r w:rsidRPr="00E14C53">
              <w:rPr>
                <w:rFonts w:ascii="Calibri Light" w:hAnsi="Calibri Light" w:cstheme="majorHAnsi"/>
                <w:sz w:val="20"/>
                <w:szCs w:val="20"/>
                <w:lang w:val="ru-RU" w:bidi="ro-RO"/>
              </w:rPr>
              <w:t xml:space="preserve"> 10.09.2021).</w:t>
            </w:r>
          </w:p>
          <w:p w:rsidR="0027124C" w:rsidRPr="00293E77" w:rsidRDefault="0027124C" w:rsidP="0027124C">
            <w:pPr>
              <w:tabs>
                <w:tab w:val="left" w:pos="1608"/>
              </w:tabs>
              <w:spacing w:after="0" w:line="276" w:lineRule="auto"/>
              <w:rPr>
                <w:rFonts w:ascii="Calibri Light" w:hAnsi="Calibri Light" w:cstheme="majorHAnsi"/>
                <w:sz w:val="20"/>
                <w:szCs w:val="20"/>
                <w:lang w:val="ru-RU" w:bidi="ro-RO"/>
              </w:rPr>
            </w:pPr>
            <w:r>
              <w:rPr>
                <w:rFonts w:ascii="Calibri Light" w:hAnsi="Calibri Light" w:cstheme="majorHAnsi"/>
                <w:sz w:val="20"/>
                <w:szCs w:val="20"/>
                <w:lang w:val="ru-RU" w:bidi="ro-RO"/>
              </w:rPr>
              <w:t xml:space="preserve">Кроме того, </w:t>
            </w:r>
            <w:r w:rsidRPr="00293E77">
              <w:rPr>
                <w:rFonts w:ascii="Calibri Light" w:hAnsi="Calibri Light" w:cstheme="majorHAnsi"/>
                <w:sz w:val="20"/>
                <w:szCs w:val="20"/>
                <w:lang w:val="ru-RU" w:bidi="ro-RO"/>
              </w:rPr>
              <w:t xml:space="preserve">был </w:t>
            </w:r>
            <w:r>
              <w:rPr>
                <w:rFonts w:ascii="Calibri Light" w:hAnsi="Calibri Light" w:cstheme="majorHAnsi"/>
                <w:sz w:val="20"/>
                <w:szCs w:val="20"/>
                <w:lang w:val="ru-RU" w:bidi="ro-RO"/>
              </w:rPr>
              <w:t>направле</w:t>
            </w:r>
            <w:r w:rsidRPr="00293E77">
              <w:rPr>
                <w:rFonts w:ascii="Calibri Light" w:hAnsi="Calibri Light" w:cstheme="majorHAnsi"/>
                <w:sz w:val="20"/>
                <w:szCs w:val="20"/>
                <w:lang w:val="ru-RU" w:bidi="ro-RO"/>
              </w:rPr>
              <w:t xml:space="preserve">н запрос в </w:t>
            </w:r>
            <w:r>
              <w:rPr>
                <w:rFonts w:ascii="Calibri Light" w:hAnsi="Calibri Light" w:cstheme="majorHAnsi"/>
                <w:sz w:val="20"/>
                <w:szCs w:val="20"/>
                <w:lang w:val="ru-RU" w:bidi="ro-RO"/>
              </w:rPr>
              <w:t>ПУ</w:t>
            </w:r>
            <w:r w:rsidRPr="00293E77">
              <w:rPr>
                <w:rFonts w:ascii="Calibri Light" w:hAnsi="Calibri Light" w:cstheme="majorHAnsi"/>
                <w:sz w:val="20"/>
                <w:szCs w:val="20"/>
                <w:lang w:val="ru-RU" w:bidi="ro-RO"/>
              </w:rPr>
              <w:t xml:space="preserve"> </w:t>
            </w:r>
            <w:r>
              <w:rPr>
                <w:rFonts w:ascii="Calibri Light" w:hAnsi="Calibri Light" w:cstheme="majorHAnsi"/>
                <w:sz w:val="20"/>
                <w:szCs w:val="20"/>
                <w:lang w:val="ru-RU" w:bidi="ro-RO"/>
              </w:rPr>
              <w:t>ЦИТФ</w:t>
            </w:r>
            <w:r w:rsidRPr="00293E77">
              <w:rPr>
                <w:rFonts w:ascii="Calibri Light" w:hAnsi="Calibri Light" w:cstheme="majorHAnsi"/>
                <w:sz w:val="20"/>
                <w:szCs w:val="20"/>
                <w:lang w:val="ru-RU" w:bidi="ro-RO"/>
              </w:rPr>
              <w:t xml:space="preserve"> о создании возможности выбора консолидированных отчетов, </w:t>
            </w:r>
            <w:r>
              <w:rPr>
                <w:rFonts w:ascii="Calibri Light" w:hAnsi="Calibri Light" w:cstheme="majorHAnsi"/>
                <w:sz w:val="20"/>
                <w:szCs w:val="20"/>
                <w:lang w:val="ru-RU" w:bidi="ro-RO"/>
              </w:rPr>
              <w:t xml:space="preserve">это </w:t>
            </w:r>
            <w:r w:rsidRPr="00293E77">
              <w:rPr>
                <w:rFonts w:ascii="Calibri Light" w:hAnsi="Calibri Light" w:cstheme="majorHAnsi"/>
                <w:sz w:val="20"/>
                <w:szCs w:val="20"/>
                <w:lang w:val="ru-RU" w:bidi="ro-RO"/>
              </w:rPr>
              <w:t>действие будет реализовано в 2022 году.</w:t>
            </w:r>
          </w:p>
        </w:tc>
        <w:tc>
          <w:tcPr>
            <w:tcW w:w="992" w:type="dxa"/>
          </w:tcPr>
          <w:p w:rsidR="0027124C" w:rsidRPr="00293E77" w:rsidRDefault="0027124C" w:rsidP="0027124C">
            <w:pPr>
              <w:spacing w:after="0" w:line="276" w:lineRule="auto"/>
              <w:jc w:val="center"/>
              <w:rPr>
                <w:rFonts w:ascii="Calibri Light" w:hAnsi="Calibri Light" w:cstheme="majorHAnsi"/>
                <w:sz w:val="20"/>
                <w:szCs w:val="20"/>
                <w:lang w:val="ru-RU"/>
              </w:rPr>
            </w:pPr>
          </w:p>
        </w:tc>
        <w:tc>
          <w:tcPr>
            <w:tcW w:w="992" w:type="dxa"/>
          </w:tcPr>
          <w:p w:rsidR="0027124C" w:rsidRPr="00293E77" w:rsidRDefault="0027124C" w:rsidP="0027124C">
            <w:pPr>
              <w:spacing w:after="0" w:line="276" w:lineRule="auto"/>
              <w:jc w:val="center"/>
              <w:rPr>
                <w:rFonts w:ascii="Calibri Light" w:hAnsi="Calibri Light" w:cstheme="majorHAnsi"/>
                <w:sz w:val="20"/>
                <w:szCs w:val="20"/>
                <w:lang w:val="ru-RU"/>
              </w:rPr>
            </w:pP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r>
      <w:tr w:rsidR="0027124C" w:rsidRPr="00036B6E" w:rsidTr="0027124C">
        <w:trPr>
          <w:gridAfter w:val="1"/>
          <w:wAfter w:w="9" w:type="dxa"/>
          <w:trHeight w:val="1246"/>
        </w:trPr>
        <w:tc>
          <w:tcPr>
            <w:tcW w:w="4253" w:type="dxa"/>
            <w:shd w:val="clear" w:color="auto" w:fill="auto"/>
          </w:tcPr>
          <w:p w:rsidR="0027124C" w:rsidRPr="00920FF4" w:rsidRDefault="0027124C" w:rsidP="0027124C">
            <w:pPr>
              <w:spacing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 xml:space="preserve">3. </w:t>
            </w:r>
            <w:r w:rsidRPr="004D0D89">
              <w:rPr>
                <w:rFonts w:ascii="Calibri Light" w:hAnsi="Calibri Light" w:cstheme="majorHAnsi"/>
                <w:sz w:val="20"/>
                <w:szCs w:val="20"/>
                <w:lang w:val="ru-RU"/>
              </w:rPr>
              <w:t>Обеспечить</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укрепление</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внутреннего</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управленческого</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контроля</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процессов</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связанных</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с</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исполнением</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ГБ</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посредством</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казначейской</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системы</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с</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выявлением</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описанием</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процессов</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по</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консолидации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отчетов</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Государственным</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казначейством</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региональными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казначействами</w:t>
            </w:r>
            <w:r w:rsidRPr="00920FF4">
              <w:rPr>
                <w:rFonts w:ascii="Calibri Light" w:hAnsi="Calibri Light" w:cstheme="majorHAnsi"/>
                <w:sz w:val="20"/>
                <w:szCs w:val="20"/>
                <w:lang w:val="ru-RU"/>
              </w:rPr>
              <w:t xml:space="preserve"> (</w:t>
            </w:r>
            <w:r w:rsidRPr="00183B42">
              <w:rPr>
                <w:rFonts w:ascii="Calibri Light" w:hAnsi="Calibri Light" w:cstheme="majorHAnsi"/>
                <w:sz w:val="20"/>
                <w:szCs w:val="20"/>
                <w:lang w:val="ru-RU"/>
              </w:rPr>
              <w:t>Раздел</w:t>
            </w:r>
            <w:r w:rsidRPr="00920FF4">
              <w:rPr>
                <w:rFonts w:ascii="Calibri Light" w:hAnsi="Calibri Light" w:cstheme="majorHAnsi"/>
                <w:sz w:val="20"/>
                <w:szCs w:val="20"/>
                <w:lang w:val="ru-RU"/>
              </w:rPr>
              <w:t xml:space="preserve"> </w:t>
            </w:r>
            <w:r w:rsidRPr="00183B42">
              <w:rPr>
                <w:rFonts w:ascii="Calibri Light" w:hAnsi="Calibri Light" w:cstheme="majorHAnsi"/>
                <w:sz w:val="20"/>
                <w:szCs w:val="20"/>
              </w:rPr>
              <w:t>VI</w:t>
            </w:r>
            <w:r w:rsidRPr="00920FF4">
              <w:rPr>
                <w:rFonts w:ascii="Calibri Light" w:hAnsi="Calibri Light" w:cstheme="majorHAnsi"/>
                <w:sz w:val="20"/>
                <w:szCs w:val="20"/>
                <w:lang w:val="ru-RU"/>
              </w:rPr>
              <w:t xml:space="preserve">, </w:t>
            </w:r>
            <w:r w:rsidRPr="00183B42">
              <w:rPr>
                <w:rFonts w:ascii="Calibri Light" w:hAnsi="Calibri Light" w:cstheme="majorHAnsi"/>
                <w:sz w:val="20"/>
                <w:szCs w:val="20"/>
                <w:lang w:val="ru-RU"/>
              </w:rPr>
              <w:t>п</w:t>
            </w:r>
            <w:r w:rsidRPr="00920FF4">
              <w:rPr>
                <w:rFonts w:ascii="Calibri Light" w:hAnsi="Calibri Light" w:cstheme="majorHAnsi"/>
                <w:sz w:val="20"/>
                <w:szCs w:val="20"/>
                <w:lang w:val="ru-RU"/>
              </w:rPr>
              <w:t>.6.5)</w:t>
            </w:r>
            <w:r w:rsidRPr="00920FF4">
              <w:rPr>
                <w:rFonts w:ascii="Calibri Light" w:hAnsi="Calibri Light" w:cstheme="majorHAnsi"/>
                <w:b/>
                <w:sz w:val="20"/>
                <w:szCs w:val="20"/>
                <w:lang w:val="ru-RU"/>
              </w:rPr>
              <w:t xml:space="preserve"> </w:t>
            </w:r>
          </w:p>
        </w:tc>
        <w:tc>
          <w:tcPr>
            <w:tcW w:w="7513" w:type="dxa"/>
            <w:shd w:val="clear" w:color="auto" w:fill="auto"/>
          </w:tcPr>
          <w:p w:rsidR="0027124C" w:rsidRPr="00183B42" w:rsidRDefault="0027124C" w:rsidP="0027124C">
            <w:pPr>
              <w:tabs>
                <w:tab w:val="left" w:pos="1560"/>
              </w:tabs>
              <w:spacing w:line="276" w:lineRule="auto"/>
              <w:rPr>
                <w:rFonts w:ascii="Calibri Light" w:hAnsi="Calibri Light" w:cstheme="majorHAnsi"/>
                <w:sz w:val="20"/>
                <w:szCs w:val="20"/>
                <w:lang w:val="ru-RU"/>
              </w:rPr>
            </w:pPr>
            <w:r w:rsidRPr="00021C96">
              <w:rPr>
                <w:rFonts w:ascii="Calibri Light" w:hAnsi="Calibri Light" w:cstheme="majorHAnsi"/>
                <w:sz w:val="20"/>
                <w:szCs w:val="20"/>
                <w:lang w:val="ru-RU"/>
              </w:rPr>
              <w:t xml:space="preserve">Было разработано повествовательное описание процесса </w:t>
            </w:r>
            <w:r>
              <w:rPr>
                <w:rFonts w:ascii="Calibri Light" w:hAnsi="Calibri Light" w:cstheme="majorHAnsi"/>
                <w:sz w:val="20"/>
                <w:szCs w:val="20"/>
                <w:lang w:val="ru-RU"/>
              </w:rPr>
              <w:t>генериров</w:t>
            </w:r>
            <w:r w:rsidRPr="00021C96">
              <w:rPr>
                <w:rFonts w:ascii="Calibri Light" w:hAnsi="Calibri Light" w:cstheme="majorHAnsi"/>
                <w:sz w:val="20"/>
                <w:szCs w:val="20"/>
                <w:lang w:val="ru-RU"/>
              </w:rPr>
              <w:t xml:space="preserve">ания отчетов </w:t>
            </w:r>
            <w:r>
              <w:rPr>
                <w:rFonts w:ascii="Calibri Light" w:hAnsi="Calibri Light" w:cstheme="majorHAnsi"/>
                <w:sz w:val="20"/>
                <w:szCs w:val="20"/>
                <w:lang w:val="ru-RU"/>
              </w:rPr>
              <w:t>Р</w:t>
            </w:r>
            <w:r w:rsidRPr="00021C96">
              <w:rPr>
                <w:rFonts w:ascii="Calibri Light" w:hAnsi="Calibri Light" w:cstheme="majorHAnsi"/>
                <w:sz w:val="20"/>
                <w:szCs w:val="20"/>
                <w:lang w:val="ru-RU"/>
              </w:rPr>
              <w:t>егиональными казначействами и их проверки ответственными лицами Государственно</w:t>
            </w:r>
            <w:r>
              <w:rPr>
                <w:rFonts w:ascii="Calibri Light" w:hAnsi="Calibri Light" w:cstheme="majorHAnsi"/>
                <w:sz w:val="20"/>
                <w:szCs w:val="20"/>
                <w:lang w:val="ru-RU"/>
              </w:rPr>
              <w:t>го</w:t>
            </w:r>
            <w:r w:rsidRPr="00021C96">
              <w:rPr>
                <w:rFonts w:ascii="Calibri Light" w:hAnsi="Calibri Light" w:cstheme="majorHAnsi"/>
                <w:sz w:val="20"/>
                <w:szCs w:val="20"/>
                <w:lang w:val="ru-RU"/>
              </w:rPr>
              <w:t xml:space="preserve"> казначейств</w:t>
            </w:r>
            <w:r>
              <w:rPr>
                <w:rFonts w:ascii="Calibri Light" w:hAnsi="Calibri Light" w:cstheme="majorHAnsi"/>
                <w:sz w:val="20"/>
                <w:szCs w:val="20"/>
                <w:lang w:val="ru-RU"/>
              </w:rPr>
              <w:t>а</w:t>
            </w:r>
            <w:r w:rsidRPr="00021C96">
              <w:rPr>
                <w:rFonts w:ascii="Calibri Light" w:hAnsi="Calibri Light" w:cstheme="majorHAnsi"/>
                <w:sz w:val="20"/>
                <w:szCs w:val="20"/>
                <w:lang w:val="ru-RU"/>
              </w:rPr>
              <w:t>.</w:t>
            </w:r>
            <w:r>
              <w:rPr>
                <w:rFonts w:ascii="Calibri Light" w:hAnsi="Calibri Light" w:cstheme="majorHAnsi"/>
                <w:sz w:val="20"/>
                <w:szCs w:val="20"/>
                <w:lang w:val="ru-RU"/>
              </w:rPr>
              <w:t xml:space="preserve"> </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p>
        </w:tc>
      </w:tr>
      <w:tr w:rsidR="0027124C" w:rsidRPr="00036B6E" w:rsidTr="0027124C">
        <w:trPr>
          <w:gridAfter w:val="1"/>
          <w:wAfter w:w="9" w:type="dxa"/>
          <w:trHeight w:val="57"/>
        </w:trPr>
        <w:tc>
          <w:tcPr>
            <w:tcW w:w="4253" w:type="dxa"/>
            <w:shd w:val="clear" w:color="auto" w:fill="auto"/>
          </w:tcPr>
          <w:p w:rsidR="0027124C" w:rsidRPr="00053720" w:rsidRDefault="0027124C" w:rsidP="0027124C">
            <w:pPr>
              <w:spacing w:line="276" w:lineRule="auto"/>
              <w:rPr>
                <w:rFonts w:ascii="Calibri Light" w:hAnsi="Calibri Light" w:cstheme="majorHAnsi"/>
                <w:sz w:val="20"/>
                <w:szCs w:val="20"/>
                <w:lang w:val="ru-RU"/>
              </w:rPr>
            </w:pPr>
            <w:r w:rsidRPr="00053720">
              <w:rPr>
                <w:rFonts w:ascii="Calibri Light" w:hAnsi="Calibri Light" w:cstheme="majorHAnsi"/>
                <w:sz w:val="20"/>
                <w:szCs w:val="20"/>
                <w:lang w:val="ru-RU"/>
              </w:rPr>
              <w:t xml:space="preserve">4. </w:t>
            </w:r>
            <w:r w:rsidRPr="004D0D89">
              <w:rPr>
                <w:rFonts w:ascii="Calibri Light" w:hAnsi="Calibri Light" w:cstheme="majorHAnsi"/>
                <w:sz w:val="20"/>
                <w:szCs w:val="20"/>
                <w:lang w:val="ru-RU"/>
              </w:rPr>
              <w:t>Совместно</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с</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центральными</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публичными</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органами</w:t>
            </w:r>
            <w:r w:rsidRPr="00053720">
              <w:rPr>
                <w:rFonts w:ascii="Calibri Light" w:hAnsi="Calibri Light" w:cstheme="majorHAnsi"/>
                <w:sz w:val="20"/>
                <w:szCs w:val="20"/>
                <w:lang w:val="ru-RU"/>
              </w:rPr>
              <w:t>:</w:t>
            </w:r>
            <w:r w:rsidRPr="004D0D89">
              <w:rPr>
                <w:rFonts w:ascii="Calibri Light" w:hAnsi="Calibri Light" w:cstheme="majorHAnsi"/>
                <w:sz w:val="20"/>
                <w:szCs w:val="20"/>
                <w:lang w:val="ru-RU"/>
              </w:rPr>
              <w:t xml:space="preserve"> осуществлять</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мониторинг</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планирования</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исполнения</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ЦПО</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расходов</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на</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персонал</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с</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целью</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обеспечения</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лимита</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установленного</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в</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Годовом</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законе</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о</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бюджете</w:t>
            </w:r>
            <w:r w:rsidRPr="00053720">
              <w:rPr>
                <w:rFonts w:ascii="Calibri Light" w:hAnsi="Calibri Light" w:cstheme="majorHAnsi"/>
                <w:sz w:val="20"/>
                <w:szCs w:val="20"/>
                <w:lang w:val="ru-RU"/>
              </w:rPr>
              <w:t xml:space="preserve"> (Раздел </w:t>
            </w:r>
            <w:r w:rsidRPr="00053720">
              <w:rPr>
                <w:rFonts w:ascii="Calibri Light" w:hAnsi="Calibri Light" w:cstheme="majorHAnsi"/>
                <w:sz w:val="20"/>
                <w:szCs w:val="20"/>
              </w:rPr>
              <w:t>VI</w:t>
            </w:r>
            <w:r w:rsidRPr="00053720">
              <w:rPr>
                <w:rFonts w:ascii="Calibri Light" w:hAnsi="Calibri Light" w:cstheme="majorHAnsi"/>
                <w:sz w:val="20"/>
                <w:szCs w:val="20"/>
                <w:lang w:val="ru-RU"/>
              </w:rPr>
              <w:t>, п.6.7)</w:t>
            </w:r>
            <w:r>
              <w:rPr>
                <w:rFonts w:ascii="Calibri Light" w:hAnsi="Calibri Light" w:cstheme="majorHAnsi"/>
                <w:sz w:val="20"/>
                <w:szCs w:val="20"/>
                <w:lang w:val="ru-RU"/>
              </w:rPr>
              <w:t>.</w:t>
            </w:r>
            <w:r w:rsidRPr="00053720">
              <w:rPr>
                <w:rFonts w:ascii="Calibri Light" w:hAnsi="Calibri Light" w:cstheme="majorHAnsi"/>
                <w:b/>
                <w:sz w:val="20"/>
                <w:szCs w:val="20"/>
                <w:lang w:val="ru-RU"/>
              </w:rPr>
              <w:t xml:space="preserve"> </w:t>
            </w:r>
          </w:p>
        </w:tc>
        <w:tc>
          <w:tcPr>
            <w:tcW w:w="7513" w:type="dxa"/>
            <w:shd w:val="clear" w:color="auto" w:fill="auto"/>
          </w:tcPr>
          <w:p w:rsidR="0027124C" w:rsidRPr="00021C96" w:rsidRDefault="0027124C" w:rsidP="0027124C">
            <w:pPr>
              <w:spacing w:after="0" w:line="276" w:lineRule="auto"/>
              <w:rPr>
                <w:rFonts w:ascii="Calibri Light" w:hAnsi="Calibri Light" w:cstheme="majorHAnsi"/>
                <w:sz w:val="20"/>
                <w:szCs w:val="20"/>
                <w:lang w:val="ru-RU"/>
              </w:rPr>
            </w:pPr>
            <w:r w:rsidRPr="00053720">
              <w:rPr>
                <w:rFonts w:ascii="Calibri Light" w:hAnsi="Calibri Light" w:cstheme="majorHAnsi"/>
                <w:sz w:val="20"/>
                <w:szCs w:val="20"/>
                <w:lang w:val="ru-RU"/>
              </w:rPr>
              <w:t>Объем ассигнований</w:t>
            </w:r>
            <w:r w:rsidRPr="00021C96">
              <w:rPr>
                <w:rFonts w:ascii="Calibri Light" w:hAnsi="Calibri Light" w:cstheme="majorHAnsi"/>
                <w:sz w:val="20"/>
                <w:szCs w:val="20"/>
                <w:lang w:val="ru-RU"/>
              </w:rPr>
              <w:t>, утвержденных на 2021 год</w:t>
            </w:r>
            <w:r>
              <w:rPr>
                <w:rFonts w:ascii="Calibri Light" w:hAnsi="Calibri Light" w:cstheme="majorHAnsi"/>
                <w:sz w:val="20"/>
                <w:szCs w:val="20"/>
                <w:lang w:val="ru-RU"/>
              </w:rPr>
              <w:t>,</w:t>
            </w:r>
            <w:r w:rsidRPr="00021C96">
              <w:rPr>
                <w:rFonts w:ascii="Calibri Light" w:hAnsi="Calibri Light" w:cstheme="majorHAnsi"/>
                <w:sz w:val="20"/>
                <w:szCs w:val="20"/>
                <w:lang w:val="ru-RU"/>
              </w:rPr>
              <w:t xml:space="preserve"> в части расходов на персонал был оценен на основе ожидаемых расходов на 2020 год, дополненных ассигнованиями, вытекающими из мер политики </w:t>
            </w:r>
            <w:r>
              <w:rPr>
                <w:rFonts w:ascii="Calibri Light" w:hAnsi="Calibri Light" w:cstheme="majorHAnsi"/>
                <w:sz w:val="20"/>
                <w:szCs w:val="20"/>
                <w:lang w:val="ru-RU"/>
              </w:rPr>
              <w:t>по оплате труда</w:t>
            </w:r>
            <w:r w:rsidRPr="00021C96">
              <w:rPr>
                <w:rFonts w:ascii="Calibri Light" w:hAnsi="Calibri Light" w:cstheme="majorHAnsi"/>
                <w:sz w:val="20"/>
                <w:szCs w:val="20"/>
                <w:lang w:val="ru-RU"/>
              </w:rPr>
              <w:t xml:space="preserve"> на 2021 год. Так же</w:t>
            </w:r>
            <w:r>
              <w:rPr>
                <w:rFonts w:ascii="Calibri Light" w:hAnsi="Calibri Light" w:cstheme="majorHAnsi"/>
                <w:sz w:val="20"/>
                <w:szCs w:val="20"/>
                <w:lang w:val="ru-RU"/>
              </w:rPr>
              <w:t>,</w:t>
            </w:r>
            <w:r w:rsidRPr="00021C96">
              <w:rPr>
                <w:rFonts w:ascii="Calibri Light" w:hAnsi="Calibri Light" w:cstheme="majorHAnsi"/>
                <w:sz w:val="20"/>
                <w:szCs w:val="20"/>
                <w:lang w:val="ru-RU"/>
              </w:rPr>
              <w:t xml:space="preserve"> пособия были пересчитаны с учетом количества существующих вакантных должностей, чтобы не допустить переоценки расходов и обеспеч</w:t>
            </w:r>
            <w:r>
              <w:rPr>
                <w:rFonts w:ascii="Calibri Light" w:hAnsi="Calibri Light" w:cstheme="majorHAnsi"/>
                <w:sz w:val="20"/>
                <w:szCs w:val="20"/>
                <w:lang w:val="ru-RU"/>
              </w:rPr>
              <w:t>ить</w:t>
            </w:r>
            <w:r w:rsidRPr="00021C96">
              <w:rPr>
                <w:rFonts w:ascii="Calibri Light" w:hAnsi="Calibri Light" w:cstheme="majorHAnsi"/>
                <w:sz w:val="20"/>
                <w:szCs w:val="20"/>
                <w:lang w:val="ru-RU"/>
              </w:rPr>
              <w:t xml:space="preserve"> выплат</w:t>
            </w:r>
            <w:r>
              <w:rPr>
                <w:rFonts w:ascii="Calibri Light" w:hAnsi="Calibri Light" w:cstheme="majorHAnsi"/>
                <w:sz w:val="20"/>
                <w:szCs w:val="20"/>
                <w:lang w:val="ru-RU"/>
              </w:rPr>
              <w:t>у</w:t>
            </w:r>
            <w:r w:rsidRPr="00021C96">
              <w:rPr>
                <w:rFonts w:ascii="Calibri Light" w:hAnsi="Calibri Light" w:cstheme="majorHAnsi"/>
                <w:sz w:val="20"/>
                <w:szCs w:val="20"/>
                <w:lang w:val="ru-RU"/>
              </w:rPr>
              <w:t xml:space="preserve"> заработной платы фактически </w:t>
            </w:r>
            <w:r>
              <w:rPr>
                <w:rFonts w:ascii="Calibri Light" w:hAnsi="Calibri Light" w:cstheme="majorHAnsi"/>
                <w:sz w:val="20"/>
                <w:szCs w:val="20"/>
                <w:lang w:val="ru-RU"/>
              </w:rPr>
              <w:t>действующе</w:t>
            </w:r>
            <w:r w:rsidRPr="00021C96">
              <w:rPr>
                <w:rFonts w:ascii="Calibri Light" w:hAnsi="Calibri Light" w:cstheme="majorHAnsi"/>
                <w:sz w:val="20"/>
                <w:szCs w:val="20"/>
                <w:lang w:val="ru-RU"/>
              </w:rPr>
              <w:t>му персоналу.</w:t>
            </w:r>
          </w:p>
          <w:p w:rsidR="0027124C" w:rsidRPr="00053720" w:rsidRDefault="0027124C" w:rsidP="00F21EF1">
            <w:pPr>
              <w:spacing w:after="0" w:line="276" w:lineRule="auto"/>
              <w:rPr>
                <w:rFonts w:ascii="Calibri Light" w:hAnsi="Calibri Light" w:cstheme="majorHAnsi"/>
                <w:sz w:val="20"/>
                <w:szCs w:val="20"/>
                <w:lang w:val="ru-RU"/>
              </w:rPr>
            </w:pPr>
            <w:r>
              <w:rPr>
                <w:rFonts w:ascii="Calibri Light" w:hAnsi="Calibri Light" w:cstheme="majorHAnsi"/>
                <w:sz w:val="20"/>
                <w:szCs w:val="20"/>
                <w:lang w:val="ru-RU"/>
              </w:rPr>
              <w:t>Кроме того,</w:t>
            </w:r>
            <w:r w:rsidRPr="00021C96">
              <w:rPr>
                <w:rFonts w:ascii="Calibri Light" w:hAnsi="Calibri Light" w:cstheme="majorHAnsi"/>
                <w:sz w:val="20"/>
                <w:szCs w:val="20"/>
                <w:lang w:val="ru-RU"/>
              </w:rPr>
              <w:t xml:space="preserve"> МФ, в качестве меры, предпринимаемой для мониторинга исполнения </w:t>
            </w:r>
            <w:r w:rsidR="00F21EF1">
              <w:rPr>
                <w:rFonts w:ascii="Calibri Light" w:hAnsi="Calibri Light" w:cstheme="majorHAnsi"/>
                <w:sz w:val="20"/>
                <w:szCs w:val="20"/>
                <w:lang w:val="ru-RU"/>
              </w:rPr>
              <w:t xml:space="preserve">ЦПО </w:t>
            </w:r>
            <w:r w:rsidRPr="00021C96">
              <w:rPr>
                <w:rFonts w:ascii="Calibri Light" w:hAnsi="Calibri Light" w:cstheme="majorHAnsi"/>
                <w:sz w:val="20"/>
                <w:szCs w:val="20"/>
                <w:lang w:val="ru-RU"/>
              </w:rPr>
              <w:t xml:space="preserve">расходов на персонал, проводит постоянный анализ уровня ежемесячного исполнения расходов на персонал, ожидаемых на 2021 год на основе заработной платы, </w:t>
            </w:r>
            <w:r>
              <w:rPr>
                <w:rFonts w:ascii="Calibri Light" w:hAnsi="Calibri Light" w:cstheme="majorHAnsi"/>
                <w:sz w:val="20"/>
                <w:szCs w:val="20"/>
                <w:lang w:val="ru-RU"/>
              </w:rPr>
              <w:t>ис</w:t>
            </w:r>
            <w:r w:rsidRPr="00021C96">
              <w:rPr>
                <w:rFonts w:ascii="Calibri Light" w:hAnsi="Calibri Light" w:cstheme="majorHAnsi"/>
                <w:sz w:val="20"/>
                <w:szCs w:val="20"/>
                <w:lang w:val="ru-RU"/>
              </w:rPr>
              <w:t xml:space="preserve">полненной в предыдущие месяцы на уровне каждого центрального публичного органа (прилагается файл </w:t>
            </w:r>
            <w:r w:rsidRPr="00021C96">
              <w:rPr>
                <w:rFonts w:ascii="Calibri Light" w:hAnsi="Calibri Light" w:cstheme="majorHAnsi"/>
                <w:sz w:val="20"/>
                <w:szCs w:val="20"/>
              </w:rPr>
              <w:t>Excel</w:t>
            </w:r>
            <w:r w:rsidRPr="00021C96">
              <w:rPr>
                <w:rFonts w:ascii="Calibri Light" w:hAnsi="Calibri Light" w:cstheme="majorHAnsi"/>
                <w:sz w:val="20"/>
                <w:szCs w:val="20"/>
                <w:lang w:val="ru-RU"/>
              </w:rPr>
              <w:t xml:space="preserve"> с ежемесячным анализом расходов на персонал на уровне </w:t>
            </w:r>
            <w:r w:rsidR="00F21EF1">
              <w:rPr>
                <w:rFonts w:ascii="Calibri Light" w:hAnsi="Calibri Light" w:cstheme="majorHAnsi"/>
                <w:sz w:val="20"/>
                <w:szCs w:val="20"/>
                <w:lang w:val="ru-RU"/>
              </w:rPr>
              <w:t>ЦПО</w:t>
            </w:r>
            <w:r w:rsidRPr="00021C96">
              <w:rPr>
                <w:rFonts w:ascii="Calibri Light" w:hAnsi="Calibri Light" w:cstheme="majorHAnsi"/>
                <w:sz w:val="20"/>
                <w:szCs w:val="20"/>
                <w:lang w:val="ru-RU"/>
              </w:rPr>
              <w:t>).</w:t>
            </w:r>
            <w:r w:rsidRPr="00053720">
              <w:rPr>
                <w:rFonts w:ascii="Calibri Light" w:hAnsi="Calibri Light" w:cstheme="majorHAnsi"/>
                <w:sz w:val="20"/>
                <w:szCs w:val="20"/>
                <w:lang w:val="ru-RU"/>
              </w:rPr>
              <w:t xml:space="preserve"> </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p>
        </w:tc>
      </w:tr>
      <w:tr w:rsidR="0027124C" w:rsidRPr="00036B6E" w:rsidTr="0027124C">
        <w:trPr>
          <w:gridAfter w:val="1"/>
          <w:wAfter w:w="9" w:type="dxa"/>
          <w:trHeight w:val="57"/>
        </w:trPr>
        <w:tc>
          <w:tcPr>
            <w:tcW w:w="4253" w:type="dxa"/>
            <w:shd w:val="clear" w:color="auto" w:fill="auto"/>
          </w:tcPr>
          <w:p w:rsidR="0027124C" w:rsidRPr="00053720" w:rsidRDefault="0027124C" w:rsidP="0027124C">
            <w:pPr>
              <w:spacing w:after="240" w:line="276" w:lineRule="auto"/>
              <w:rPr>
                <w:rFonts w:ascii="Calibri Light" w:hAnsi="Calibri Light" w:cstheme="majorHAnsi"/>
                <w:sz w:val="20"/>
                <w:szCs w:val="20"/>
                <w:lang w:val="ru-RU"/>
              </w:rPr>
            </w:pPr>
            <w:r w:rsidRPr="00053720">
              <w:rPr>
                <w:rFonts w:ascii="Calibri Light" w:hAnsi="Calibri Light" w:cstheme="majorHAnsi"/>
                <w:sz w:val="20"/>
                <w:szCs w:val="20"/>
                <w:lang w:val="ru-RU"/>
              </w:rPr>
              <w:t xml:space="preserve">5. </w:t>
            </w:r>
            <w:r w:rsidRPr="004D0D89">
              <w:rPr>
                <w:rFonts w:ascii="Calibri Light" w:hAnsi="Calibri Light" w:cstheme="majorHAnsi"/>
                <w:sz w:val="20"/>
                <w:szCs w:val="20"/>
                <w:lang w:val="ru-RU"/>
              </w:rPr>
              <w:t>Улучшить</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порядок</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управления</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осуществления</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мониторинга</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отчетности</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инвестиционного</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процесса</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для</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повышения</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уровня</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исполнения</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ассигнований</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для</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капитальных</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инвестиций</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из</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внешних</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lastRenderedPageBreak/>
              <w:t>финансовых</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средств</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предоставляемых</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РМ</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из</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внутренних</w:t>
            </w:r>
            <w:r w:rsidRPr="00053720">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источников</w:t>
            </w:r>
            <w:r w:rsidRPr="00053720">
              <w:rPr>
                <w:rFonts w:ascii="Calibri Light" w:hAnsi="Calibri Light" w:cstheme="majorHAnsi"/>
                <w:sz w:val="20"/>
                <w:szCs w:val="20"/>
                <w:lang w:val="ru-RU"/>
              </w:rPr>
              <w:t xml:space="preserve"> (Раздел </w:t>
            </w:r>
            <w:r w:rsidRPr="00053720">
              <w:rPr>
                <w:rFonts w:ascii="Calibri Light" w:hAnsi="Calibri Light" w:cstheme="majorHAnsi"/>
                <w:sz w:val="20"/>
                <w:szCs w:val="20"/>
              </w:rPr>
              <w:t>VI</w:t>
            </w:r>
            <w:r w:rsidRPr="00053720">
              <w:rPr>
                <w:rFonts w:ascii="Calibri Light" w:hAnsi="Calibri Light" w:cstheme="majorHAnsi"/>
                <w:sz w:val="20"/>
                <w:szCs w:val="20"/>
                <w:lang w:val="ru-RU"/>
              </w:rPr>
              <w:t>, п.6.9)</w:t>
            </w:r>
            <w:r>
              <w:rPr>
                <w:rFonts w:ascii="Calibri Light" w:hAnsi="Calibri Light" w:cstheme="majorHAnsi"/>
                <w:sz w:val="20"/>
                <w:szCs w:val="20"/>
                <w:lang w:val="ru-RU"/>
              </w:rPr>
              <w:t>.</w:t>
            </w:r>
            <w:r w:rsidRPr="00053720">
              <w:rPr>
                <w:rFonts w:ascii="Calibri Light" w:hAnsi="Calibri Light" w:cstheme="majorHAnsi"/>
                <w:b/>
                <w:sz w:val="20"/>
                <w:szCs w:val="20"/>
                <w:lang w:val="ru-RU"/>
              </w:rPr>
              <w:t xml:space="preserve"> </w:t>
            </w:r>
          </w:p>
        </w:tc>
        <w:tc>
          <w:tcPr>
            <w:tcW w:w="7513" w:type="dxa"/>
            <w:shd w:val="clear" w:color="auto" w:fill="auto"/>
          </w:tcPr>
          <w:p w:rsidR="0027124C" w:rsidRPr="00053720" w:rsidRDefault="0027124C" w:rsidP="0027124C">
            <w:pPr>
              <w:spacing w:after="0" w:line="276" w:lineRule="auto"/>
              <w:rPr>
                <w:rFonts w:ascii="Calibri Light" w:hAnsi="Calibri Light" w:cstheme="majorHAnsi"/>
                <w:sz w:val="20"/>
                <w:szCs w:val="20"/>
                <w:lang w:val="ru-RU"/>
              </w:rPr>
            </w:pPr>
            <w:r w:rsidRPr="00021C96">
              <w:rPr>
                <w:rFonts w:ascii="Calibri Light" w:hAnsi="Calibri Light" w:cstheme="majorHAnsi"/>
                <w:sz w:val="20"/>
                <w:szCs w:val="20"/>
                <w:lang w:val="ru-RU"/>
              </w:rPr>
              <w:lastRenderedPageBreak/>
              <w:t xml:space="preserve">Планирование финансовых средств, предназначенных для капитальных вложений как из внутренних, так и из внешних источников, осуществляется исходя из предложений </w:t>
            </w:r>
            <w:r w:rsidR="00F21EF1">
              <w:rPr>
                <w:rFonts w:ascii="Calibri Light" w:hAnsi="Calibri Light" w:cstheme="majorHAnsi"/>
                <w:sz w:val="20"/>
                <w:szCs w:val="20"/>
                <w:lang w:val="ru-RU"/>
              </w:rPr>
              <w:t xml:space="preserve">ЦПО </w:t>
            </w:r>
            <w:r w:rsidRPr="00021C96">
              <w:rPr>
                <w:rFonts w:ascii="Calibri Light" w:hAnsi="Calibri Light" w:cstheme="majorHAnsi"/>
                <w:sz w:val="20"/>
                <w:szCs w:val="20"/>
                <w:lang w:val="ru-RU"/>
              </w:rPr>
              <w:t>на основе соглашений с партнерами по развитию и договоров по использованию этих средств.</w:t>
            </w:r>
            <w:r>
              <w:rPr>
                <w:rFonts w:ascii="Calibri Light" w:hAnsi="Calibri Light" w:cstheme="majorHAnsi"/>
                <w:sz w:val="20"/>
                <w:szCs w:val="20"/>
                <w:lang w:val="ru-RU"/>
              </w:rPr>
              <w:t xml:space="preserve"> </w:t>
            </w:r>
          </w:p>
          <w:p w:rsidR="0027124C" w:rsidRPr="00053720" w:rsidRDefault="0027124C" w:rsidP="0027124C">
            <w:pPr>
              <w:spacing w:after="0" w:line="276" w:lineRule="auto"/>
              <w:rPr>
                <w:rFonts w:ascii="Calibri Light" w:hAnsi="Calibri Light" w:cstheme="majorHAnsi"/>
                <w:sz w:val="20"/>
                <w:szCs w:val="20"/>
                <w:lang w:val="ru-RU"/>
              </w:rPr>
            </w:pPr>
            <w:r w:rsidRPr="00021C96">
              <w:rPr>
                <w:rFonts w:ascii="Calibri Light" w:hAnsi="Calibri Light" w:cstheme="majorHAnsi"/>
                <w:sz w:val="20"/>
                <w:szCs w:val="20"/>
                <w:lang w:val="ru-RU"/>
              </w:rPr>
              <w:t xml:space="preserve">Согласно </w:t>
            </w:r>
            <w:r>
              <w:rPr>
                <w:rFonts w:ascii="Calibri Light" w:hAnsi="Calibri Light" w:cstheme="majorHAnsi"/>
                <w:sz w:val="20"/>
                <w:szCs w:val="20"/>
                <w:lang w:val="ru-RU"/>
              </w:rPr>
              <w:t>Т</w:t>
            </w:r>
            <w:r w:rsidRPr="00021C96">
              <w:rPr>
                <w:rFonts w:ascii="Calibri Light" w:hAnsi="Calibri Light" w:cstheme="majorHAnsi"/>
                <w:sz w:val="20"/>
                <w:szCs w:val="20"/>
                <w:lang w:val="ru-RU"/>
              </w:rPr>
              <w:t xml:space="preserve">ехническому </w:t>
            </w:r>
            <w:r>
              <w:rPr>
                <w:rFonts w:ascii="Calibri Light" w:hAnsi="Calibri Light" w:cstheme="majorHAnsi"/>
                <w:sz w:val="20"/>
                <w:szCs w:val="20"/>
                <w:lang w:val="ru-RU"/>
              </w:rPr>
              <w:t>М</w:t>
            </w:r>
            <w:r w:rsidRPr="00021C96">
              <w:rPr>
                <w:rFonts w:ascii="Calibri Light" w:hAnsi="Calibri Light" w:cstheme="majorHAnsi"/>
                <w:sz w:val="20"/>
                <w:szCs w:val="20"/>
                <w:lang w:val="ru-RU"/>
              </w:rPr>
              <w:t xml:space="preserve">еморандуму о взаимопонимании с МВФ по экономической </w:t>
            </w:r>
            <w:r w:rsidRPr="00021C96">
              <w:rPr>
                <w:rFonts w:ascii="Calibri Light" w:hAnsi="Calibri Light" w:cstheme="majorHAnsi"/>
                <w:sz w:val="20"/>
                <w:szCs w:val="20"/>
                <w:lang w:val="ru-RU"/>
              </w:rPr>
              <w:lastRenderedPageBreak/>
              <w:t xml:space="preserve">и финансовой политике, МФ ежемесячно представляет персоналу МВФ отчет об исполнении расходов национального публичного бюджета, в том числе расходов </w:t>
            </w:r>
            <w:r>
              <w:rPr>
                <w:rFonts w:ascii="Calibri Light" w:hAnsi="Calibri Light" w:cstheme="majorHAnsi"/>
                <w:sz w:val="20"/>
                <w:szCs w:val="20"/>
                <w:lang w:val="ru-RU"/>
              </w:rPr>
              <w:t xml:space="preserve">на </w:t>
            </w:r>
            <w:r w:rsidRPr="00021C96">
              <w:rPr>
                <w:rFonts w:ascii="Calibri Light" w:hAnsi="Calibri Light" w:cstheme="majorHAnsi"/>
                <w:sz w:val="20"/>
                <w:szCs w:val="20"/>
                <w:lang w:val="ru-RU"/>
              </w:rPr>
              <w:t>капитальны</w:t>
            </w:r>
            <w:r>
              <w:rPr>
                <w:rFonts w:ascii="Calibri Light" w:hAnsi="Calibri Light" w:cstheme="majorHAnsi"/>
                <w:sz w:val="20"/>
                <w:szCs w:val="20"/>
                <w:lang w:val="ru-RU"/>
              </w:rPr>
              <w:t>е</w:t>
            </w:r>
            <w:r w:rsidRPr="00021C96">
              <w:rPr>
                <w:rFonts w:ascii="Calibri Light" w:hAnsi="Calibri Light" w:cstheme="majorHAnsi"/>
                <w:sz w:val="20"/>
                <w:szCs w:val="20"/>
                <w:lang w:val="ru-RU"/>
              </w:rPr>
              <w:t xml:space="preserve"> инвестици</w:t>
            </w:r>
            <w:r>
              <w:rPr>
                <w:rFonts w:ascii="Calibri Light" w:hAnsi="Calibri Light" w:cstheme="majorHAnsi"/>
                <w:sz w:val="20"/>
                <w:szCs w:val="20"/>
                <w:lang w:val="ru-RU"/>
              </w:rPr>
              <w:t>и</w:t>
            </w:r>
            <w:r w:rsidRPr="00021C96">
              <w:rPr>
                <w:rFonts w:ascii="Calibri Light" w:hAnsi="Calibri Light" w:cstheme="majorHAnsi"/>
                <w:sz w:val="20"/>
                <w:szCs w:val="20"/>
                <w:lang w:val="ru-RU"/>
              </w:rPr>
              <w:t xml:space="preserve">. На этапе составления указанной информации рассматривается уровень исполнения средств, выделенных на капитальные вложения из всех источников. В случае необходимости запрашивается более подробная информация о причинах </w:t>
            </w:r>
            <w:r>
              <w:rPr>
                <w:rFonts w:ascii="Calibri Light" w:hAnsi="Calibri Light" w:cstheme="majorHAnsi"/>
                <w:sz w:val="20"/>
                <w:szCs w:val="20"/>
                <w:lang w:val="ru-RU"/>
              </w:rPr>
              <w:t>низкого</w:t>
            </w:r>
            <w:r w:rsidRPr="00021C96">
              <w:rPr>
                <w:rFonts w:ascii="Calibri Light" w:hAnsi="Calibri Light" w:cstheme="majorHAnsi"/>
                <w:sz w:val="20"/>
                <w:szCs w:val="20"/>
                <w:lang w:val="ru-RU"/>
              </w:rPr>
              <w:t xml:space="preserve"> уровня </w:t>
            </w:r>
            <w:r>
              <w:rPr>
                <w:rFonts w:ascii="Calibri Light" w:hAnsi="Calibri Light" w:cstheme="majorHAnsi"/>
                <w:sz w:val="20"/>
                <w:szCs w:val="20"/>
                <w:lang w:val="ru-RU"/>
              </w:rPr>
              <w:t>освое</w:t>
            </w:r>
            <w:r w:rsidRPr="00021C96">
              <w:rPr>
                <w:rFonts w:ascii="Calibri Light" w:hAnsi="Calibri Light" w:cstheme="majorHAnsi"/>
                <w:sz w:val="20"/>
                <w:szCs w:val="20"/>
                <w:lang w:val="ru-RU"/>
              </w:rPr>
              <w:t xml:space="preserve">ния выделенных средств. </w:t>
            </w:r>
            <w:r>
              <w:rPr>
                <w:rFonts w:ascii="Calibri Light" w:hAnsi="Calibri Light" w:cstheme="majorHAnsi"/>
                <w:sz w:val="20"/>
                <w:szCs w:val="20"/>
                <w:lang w:val="ru-RU"/>
              </w:rPr>
              <w:t>Кроме того</w:t>
            </w:r>
            <w:r w:rsidRPr="00021C96">
              <w:rPr>
                <w:rFonts w:ascii="Calibri Light" w:hAnsi="Calibri Light" w:cstheme="majorHAnsi"/>
                <w:sz w:val="20"/>
                <w:szCs w:val="20"/>
                <w:lang w:val="ru-RU"/>
              </w:rPr>
              <w:t xml:space="preserve">, на этапах разработки законопроектов </w:t>
            </w:r>
            <w:r>
              <w:rPr>
                <w:rFonts w:ascii="Calibri Light" w:hAnsi="Calibri Light" w:cstheme="majorHAnsi"/>
                <w:sz w:val="20"/>
                <w:szCs w:val="20"/>
                <w:lang w:val="ru-RU"/>
              </w:rPr>
              <w:t>о</w:t>
            </w:r>
            <w:r w:rsidRPr="00021C96">
              <w:rPr>
                <w:rFonts w:ascii="Calibri Light" w:hAnsi="Calibri Light" w:cstheme="majorHAnsi"/>
                <w:sz w:val="20"/>
                <w:szCs w:val="20"/>
                <w:lang w:val="ru-RU"/>
              </w:rPr>
              <w:t xml:space="preserve"> внесении изменений в законы </w:t>
            </w:r>
            <w:r>
              <w:rPr>
                <w:rFonts w:ascii="Calibri Light" w:hAnsi="Calibri Light" w:cstheme="majorHAnsi"/>
                <w:sz w:val="20"/>
                <w:szCs w:val="20"/>
                <w:lang w:val="ru-RU"/>
              </w:rPr>
              <w:t xml:space="preserve">о </w:t>
            </w:r>
            <w:r w:rsidRPr="00021C96">
              <w:rPr>
                <w:rFonts w:ascii="Calibri Light" w:hAnsi="Calibri Light" w:cstheme="majorHAnsi"/>
                <w:sz w:val="20"/>
                <w:szCs w:val="20"/>
                <w:lang w:val="ru-RU"/>
              </w:rPr>
              <w:t>государственно</w:t>
            </w:r>
            <w:r>
              <w:rPr>
                <w:rFonts w:ascii="Calibri Light" w:hAnsi="Calibri Light" w:cstheme="majorHAnsi"/>
                <w:sz w:val="20"/>
                <w:szCs w:val="20"/>
                <w:lang w:val="ru-RU"/>
              </w:rPr>
              <w:t>м</w:t>
            </w:r>
            <w:r w:rsidRPr="00021C96">
              <w:rPr>
                <w:rFonts w:ascii="Calibri Light" w:hAnsi="Calibri Light" w:cstheme="majorHAnsi"/>
                <w:sz w:val="20"/>
                <w:szCs w:val="20"/>
                <w:lang w:val="ru-RU"/>
              </w:rPr>
              <w:t xml:space="preserve"> бюджет</w:t>
            </w:r>
            <w:r>
              <w:rPr>
                <w:rFonts w:ascii="Calibri Light" w:hAnsi="Calibri Light" w:cstheme="majorHAnsi"/>
                <w:sz w:val="20"/>
                <w:szCs w:val="20"/>
                <w:lang w:val="ru-RU"/>
              </w:rPr>
              <w:t>е на</w:t>
            </w:r>
            <w:r w:rsidRPr="00021C96">
              <w:rPr>
                <w:rFonts w:ascii="Calibri Light" w:hAnsi="Calibri Light" w:cstheme="majorHAnsi"/>
                <w:sz w:val="20"/>
                <w:szCs w:val="20"/>
                <w:lang w:val="ru-RU"/>
              </w:rPr>
              <w:t xml:space="preserve"> </w:t>
            </w:r>
            <w:r>
              <w:rPr>
                <w:rFonts w:ascii="Calibri Light" w:hAnsi="Calibri Light" w:cstheme="majorHAnsi"/>
                <w:sz w:val="20"/>
                <w:szCs w:val="20"/>
                <w:lang w:val="ru-RU"/>
              </w:rPr>
              <w:t>соответствующий</w:t>
            </w:r>
            <w:r w:rsidRPr="00021C96">
              <w:rPr>
                <w:rFonts w:ascii="Calibri Light" w:hAnsi="Calibri Light" w:cstheme="majorHAnsi"/>
                <w:sz w:val="20"/>
                <w:szCs w:val="20"/>
                <w:lang w:val="ru-RU"/>
              </w:rPr>
              <w:t xml:space="preserve"> год, МФ</w:t>
            </w:r>
            <w:r>
              <w:rPr>
                <w:rFonts w:ascii="Calibri Light" w:hAnsi="Calibri Light" w:cstheme="majorHAnsi"/>
                <w:sz w:val="20"/>
                <w:szCs w:val="20"/>
                <w:lang w:val="ru-RU"/>
              </w:rPr>
              <w:t>,</w:t>
            </w:r>
            <w:r w:rsidRPr="00021C96">
              <w:rPr>
                <w:rFonts w:ascii="Calibri Light" w:hAnsi="Calibri Light" w:cstheme="majorHAnsi"/>
                <w:sz w:val="20"/>
                <w:szCs w:val="20"/>
                <w:lang w:val="ru-RU"/>
              </w:rPr>
              <w:t xml:space="preserve"> совместно с </w:t>
            </w:r>
            <w:r w:rsidR="00F21EF1">
              <w:rPr>
                <w:rFonts w:ascii="Calibri Light" w:hAnsi="Calibri Light" w:cstheme="majorHAnsi"/>
                <w:sz w:val="20"/>
                <w:szCs w:val="20"/>
                <w:lang w:val="ru-RU"/>
              </w:rPr>
              <w:t>ЦПО</w:t>
            </w:r>
            <w:r>
              <w:rPr>
                <w:rFonts w:ascii="Calibri Light" w:hAnsi="Calibri Light" w:cstheme="majorHAnsi"/>
                <w:sz w:val="20"/>
                <w:szCs w:val="20"/>
                <w:lang w:val="ru-RU"/>
              </w:rPr>
              <w:t>,</w:t>
            </w:r>
            <w:r w:rsidRPr="00021C96">
              <w:rPr>
                <w:rFonts w:ascii="Calibri Light" w:hAnsi="Calibri Light" w:cstheme="majorHAnsi"/>
                <w:sz w:val="20"/>
                <w:szCs w:val="20"/>
                <w:lang w:val="ru-RU"/>
              </w:rPr>
              <w:t xml:space="preserve"> анализирует уровень исполнения, а </w:t>
            </w:r>
            <w:r w:rsidR="00F21EF1">
              <w:rPr>
                <w:rFonts w:ascii="Calibri Light" w:hAnsi="Calibri Light" w:cstheme="majorHAnsi"/>
                <w:sz w:val="20"/>
                <w:szCs w:val="20"/>
                <w:lang w:val="ru-RU"/>
              </w:rPr>
              <w:t xml:space="preserve">ЦПО </w:t>
            </w:r>
            <w:r w:rsidRPr="00021C96">
              <w:rPr>
                <w:rFonts w:ascii="Calibri Light" w:hAnsi="Calibri Light" w:cstheme="majorHAnsi"/>
                <w:sz w:val="20"/>
                <w:szCs w:val="20"/>
                <w:lang w:val="ru-RU"/>
              </w:rPr>
              <w:t>в</w:t>
            </w:r>
            <w:r w:rsidR="00F21EF1">
              <w:rPr>
                <w:rFonts w:ascii="Calibri Light" w:hAnsi="Calibri Light" w:cstheme="majorHAnsi"/>
                <w:sz w:val="20"/>
                <w:szCs w:val="20"/>
                <w:lang w:val="ru-RU"/>
              </w:rPr>
              <w:t>нося</w:t>
            </w:r>
            <w:r>
              <w:rPr>
                <w:rFonts w:ascii="Calibri Light" w:hAnsi="Calibri Light" w:cstheme="majorHAnsi"/>
                <w:sz w:val="20"/>
                <w:szCs w:val="20"/>
                <w:lang w:val="ru-RU"/>
              </w:rPr>
              <w:t>т</w:t>
            </w:r>
            <w:r w:rsidRPr="00021C96">
              <w:rPr>
                <w:rFonts w:ascii="Calibri Light" w:hAnsi="Calibri Light" w:cstheme="majorHAnsi"/>
                <w:sz w:val="20"/>
                <w:szCs w:val="20"/>
                <w:lang w:val="ru-RU"/>
              </w:rPr>
              <w:t xml:space="preserve"> предложения по изменению этих сумм</w:t>
            </w:r>
            <w:r w:rsidRPr="00053720">
              <w:rPr>
                <w:rFonts w:ascii="Calibri Light" w:hAnsi="Calibri Light" w:cstheme="majorHAnsi"/>
                <w:sz w:val="20"/>
                <w:szCs w:val="20"/>
                <w:lang w:val="ru-RU"/>
              </w:rPr>
              <w:t>.</w:t>
            </w:r>
          </w:p>
          <w:p w:rsidR="0027124C" w:rsidRPr="00D65F88" w:rsidRDefault="0027124C" w:rsidP="0027124C">
            <w:pPr>
              <w:spacing w:after="0" w:line="276" w:lineRule="auto"/>
              <w:rPr>
                <w:rFonts w:ascii="Calibri Light" w:hAnsi="Calibri Light" w:cstheme="majorHAnsi"/>
                <w:sz w:val="20"/>
                <w:szCs w:val="20"/>
                <w:lang w:val="ru-RU"/>
              </w:rPr>
            </w:pPr>
            <w:r>
              <w:rPr>
                <w:rFonts w:ascii="Calibri Light" w:hAnsi="Calibri Light" w:cstheme="majorHAnsi"/>
                <w:sz w:val="20"/>
                <w:szCs w:val="20"/>
                <w:lang w:val="ru-RU"/>
              </w:rPr>
              <w:t>Однако,</w:t>
            </w:r>
            <w:r w:rsidRPr="00D65F88">
              <w:rPr>
                <w:rFonts w:ascii="Calibri Light" w:hAnsi="Calibri Light" w:cstheme="majorHAnsi"/>
                <w:sz w:val="20"/>
                <w:szCs w:val="20"/>
                <w:lang w:val="ru-RU"/>
              </w:rPr>
              <w:t xml:space="preserve"> в некоторых случаях ограничения </w:t>
            </w:r>
            <w:r>
              <w:rPr>
                <w:rFonts w:ascii="Calibri Light" w:hAnsi="Calibri Light" w:cstheme="majorHAnsi"/>
                <w:sz w:val="20"/>
                <w:szCs w:val="20"/>
                <w:lang w:val="ru-RU"/>
              </w:rPr>
              <w:t>по</w:t>
            </w:r>
            <w:r w:rsidRPr="00D65F88">
              <w:rPr>
                <w:rFonts w:ascii="Calibri Light" w:hAnsi="Calibri Light" w:cstheme="majorHAnsi"/>
                <w:sz w:val="20"/>
                <w:szCs w:val="20"/>
                <w:lang w:val="ru-RU"/>
              </w:rPr>
              <w:t xml:space="preserve"> использовани</w:t>
            </w:r>
            <w:r>
              <w:rPr>
                <w:rFonts w:ascii="Calibri Light" w:hAnsi="Calibri Light" w:cstheme="majorHAnsi"/>
                <w:sz w:val="20"/>
                <w:szCs w:val="20"/>
                <w:lang w:val="ru-RU"/>
              </w:rPr>
              <w:t>ю</w:t>
            </w:r>
            <w:r w:rsidRPr="00D65F88">
              <w:rPr>
                <w:rFonts w:ascii="Calibri Light" w:hAnsi="Calibri Light" w:cstheme="majorHAnsi"/>
                <w:sz w:val="20"/>
                <w:szCs w:val="20"/>
                <w:lang w:val="ru-RU"/>
              </w:rPr>
              <w:t xml:space="preserve"> средств касаются только способности предпринимателей </w:t>
            </w:r>
            <w:r>
              <w:rPr>
                <w:rFonts w:ascii="Calibri Light" w:hAnsi="Calibri Light" w:cstheme="majorHAnsi"/>
                <w:sz w:val="20"/>
                <w:szCs w:val="20"/>
                <w:lang w:val="ru-RU"/>
              </w:rPr>
              <w:t>освои</w:t>
            </w:r>
            <w:r w:rsidRPr="00D65F88">
              <w:rPr>
                <w:rFonts w:ascii="Calibri Light" w:hAnsi="Calibri Light" w:cstheme="majorHAnsi"/>
                <w:sz w:val="20"/>
                <w:szCs w:val="20"/>
                <w:lang w:val="ru-RU"/>
              </w:rPr>
              <w:t xml:space="preserve">ть </w:t>
            </w:r>
            <w:r>
              <w:rPr>
                <w:rFonts w:ascii="Calibri Light" w:hAnsi="Calibri Light" w:cstheme="majorHAnsi"/>
                <w:sz w:val="20"/>
                <w:szCs w:val="20"/>
                <w:lang w:val="ru-RU"/>
              </w:rPr>
              <w:t>соответствующи</w:t>
            </w:r>
            <w:r w:rsidRPr="00D65F88">
              <w:rPr>
                <w:rFonts w:ascii="Calibri Light" w:hAnsi="Calibri Light" w:cstheme="majorHAnsi"/>
                <w:sz w:val="20"/>
                <w:szCs w:val="20"/>
                <w:lang w:val="ru-RU"/>
              </w:rPr>
              <w:t xml:space="preserve">е средства, что приводит к несоблюдению </w:t>
            </w:r>
            <w:r>
              <w:rPr>
                <w:rFonts w:ascii="Calibri Light" w:hAnsi="Calibri Light" w:cstheme="majorHAnsi"/>
                <w:sz w:val="20"/>
                <w:szCs w:val="20"/>
                <w:lang w:val="ru-RU"/>
              </w:rPr>
              <w:t>сроков</w:t>
            </w:r>
            <w:r w:rsidRPr="00D65F88">
              <w:rPr>
                <w:rFonts w:ascii="Calibri Light" w:hAnsi="Calibri Light" w:cstheme="majorHAnsi"/>
                <w:sz w:val="20"/>
                <w:szCs w:val="20"/>
                <w:lang w:val="ru-RU"/>
              </w:rPr>
              <w:t xml:space="preserve"> и снижению уровня </w:t>
            </w:r>
            <w:r>
              <w:rPr>
                <w:rFonts w:ascii="Calibri Light" w:hAnsi="Calibri Light" w:cstheme="majorHAnsi"/>
                <w:sz w:val="20"/>
                <w:szCs w:val="20"/>
                <w:lang w:val="ru-RU"/>
              </w:rPr>
              <w:t xml:space="preserve">освоения </w:t>
            </w:r>
            <w:r w:rsidRPr="00D65F88">
              <w:rPr>
                <w:rFonts w:ascii="Calibri Light" w:hAnsi="Calibri Light" w:cstheme="majorHAnsi"/>
                <w:sz w:val="20"/>
                <w:szCs w:val="20"/>
                <w:lang w:val="ru-RU"/>
              </w:rPr>
              <w:t>капитал</w:t>
            </w:r>
            <w:r>
              <w:rPr>
                <w:rFonts w:ascii="Calibri Light" w:hAnsi="Calibri Light" w:cstheme="majorHAnsi"/>
                <w:sz w:val="20"/>
                <w:szCs w:val="20"/>
                <w:lang w:val="ru-RU"/>
              </w:rPr>
              <w:t>ьных инвестиций</w:t>
            </w:r>
            <w:r w:rsidRPr="00D65F88">
              <w:rPr>
                <w:rFonts w:ascii="Calibri Light" w:hAnsi="Calibri Light" w:cstheme="majorHAnsi"/>
                <w:sz w:val="20"/>
                <w:szCs w:val="20"/>
                <w:lang w:val="ru-RU"/>
              </w:rPr>
              <w:t>.</w:t>
            </w:r>
          </w:p>
        </w:tc>
        <w:tc>
          <w:tcPr>
            <w:tcW w:w="992" w:type="dxa"/>
          </w:tcPr>
          <w:p w:rsidR="0027124C" w:rsidRPr="00D65F88" w:rsidRDefault="0027124C" w:rsidP="0027124C">
            <w:pPr>
              <w:spacing w:after="0" w:line="276" w:lineRule="auto"/>
              <w:jc w:val="center"/>
              <w:rPr>
                <w:rFonts w:ascii="Calibri Light" w:hAnsi="Calibri Light" w:cstheme="majorHAnsi"/>
                <w:sz w:val="20"/>
                <w:szCs w:val="20"/>
                <w:lang w:val="ru-RU"/>
              </w:rPr>
            </w:pPr>
          </w:p>
        </w:tc>
        <w:tc>
          <w:tcPr>
            <w:tcW w:w="992" w:type="dxa"/>
          </w:tcPr>
          <w:p w:rsidR="0027124C" w:rsidRPr="00D65F88" w:rsidRDefault="0027124C" w:rsidP="0027124C">
            <w:pPr>
              <w:spacing w:after="0" w:line="276" w:lineRule="auto"/>
              <w:jc w:val="center"/>
              <w:rPr>
                <w:rFonts w:ascii="Calibri Light" w:hAnsi="Calibri Light" w:cstheme="majorHAnsi"/>
                <w:sz w:val="20"/>
                <w:szCs w:val="20"/>
                <w:lang w:val="ru-RU"/>
              </w:rPr>
            </w:pP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r>
      <w:tr w:rsidR="0027124C" w:rsidRPr="00036B6E" w:rsidTr="0027124C">
        <w:trPr>
          <w:gridAfter w:val="1"/>
          <w:wAfter w:w="9" w:type="dxa"/>
          <w:trHeight w:val="57"/>
        </w:trPr>
        <w:tc>
          <w:tcPr>
            <w:tcW w:w="4253" w:type="dxa"/>
            <w:shd w:val="clear" w:color="auto" w:fill="auto"/>
          </w:tcPr>
          <w:p w:rsidR="0027124C" w:rsidRPr="00920FF4" w:rsidRDefault="0027124C" w:rsidP="0027124C">
            <w:pPr>
              <w:spacing w:after="0"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 xml:space="preserve">6. </w:t>
            </w:r>
            <w:r w:rsidRPr="004D0D89">
              <w:rPr>
                <w:rFonts w:ascii="Calibri Light" w:hAnsi="Calibri Light" w:cstheme="majorHAnsi"/>
                <w:sz w:val="20"/>
                <w:szCs w:val="20"/>
                <w:lang w:val="ru-RU"/>
              </w:rPr>
              <w:t>Осуществлять</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эффективный</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мониторинг</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переоценку</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утверждение</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инвестиционных</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проектов</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по</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которым</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первоначально</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оцененные</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стоимости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были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изменены</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свыше</w:t>
            </w:r>
            <w:r w:rsidRPr="00920FF4">
              <w:rPr>
                <w:rFonts w:ascii="Calibri Light" w:hAnsi="Calibri Light" w:cstheme="majorHAnsi"/>
                <w:sz w:val="20"/>
                <w:szCs w:val="20"/>
                <w:lang w:val="ru-RU"/>
              </w:rPr>
              <w:t xml:space="preserve"> 15%, </w:t>
            </w:r>
            <w:r w:rsidRPr="004D0D89">
              <w:rPr>
                <w:rFonts w:ascii="Calibri Light" w:hAnsi="Calibri Light" w:cstheme="majorHAnsi"/>
                <w:sz w:val="20"/>
                <w:szCs w:val="20"/>
                <w:lang w:val="ru-RU"/>
              </w:rPr>
              <w:t>и</w:t>
            </w:r>
            <w:r w:rsidRPr="00920FF4">
              <w:rPr>
                <w:rFonts w:ascii="Calibri Light" w:hAnsi="Calibri Light" w:cstheme="majorHAnsi"/>
                <w:sz w:val="20"/>
                <w:szCs w:val="20"/>
                <w:lang w:val="ru-RU"/>
              </w:rPr>
              <w:t>/</w:t>
            </w:r>
            <w:r w:rsidRPr="004D0D89">
              <w:rPr>
                <w:rFonts w:ascii="Calibri Light" w:hAnsi="Calibri Light" w:cstheme="majorHAnsi"/>
                <w:sz w:val="20"/>
                <w:szCs w:val="20"/>
                <w:lang w:val="ru-RU"/>
              </w:rPr>
              <w:t>или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внедрение</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превышает</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запланированные</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сроки</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в</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отсутствие</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активной</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рабочей</w:t>
            </w:r>
            <w:r w:rsidRPr="00920FF4">
              <w:rPr>
                <w:rFonts w:ascii="Calibri Light" w:hAnsi="Calibri Light" w:cstheme="majorHAnsi"/>
                <w:sz w:val="20"/>
                <w:szCs w:val="20"/>
                <w:lang w:val="ru-RU"/>
              </w:rPr>
              <w:t xml:space="preserve"> </w:t>
            </w:r>
            <w:r w:rsidRPr="004D0D89">
              <w:rPr>
                <w:rFonts w:ascii="Calibri Light" w:hAnsi="Calibri Light" w:cstheme="majorHAnsi"/>
                <w:sz w:val="20"/>
                <w:szCs w:val="20"/>
                <w:lang w:val="ru-RU"/>
              </w:rPr>
              <w:t>группы</w:t>
            </w:r>
            <w:r w:rsidRPr="00920FF4">
              <w:rPr>
                <w:rFonts w:ascii="Calibri Light" w:hAnsi="Calibri Light" w:cstheme="majorHAnsi"/>
                <w:sz w:val="20"/>
                <w:szCs w:val="20"/>
                <w:lang w:val="ru-RU"/>
              </w:rPr>
              <w:t xml:space="preserve"> (</w:t>
            </w:r>
            <w:r w:rsidRPr="003940D9">
              <w:rPr>
                <w:rFonts w:ascii="Calibri Light" w:hAnsi="Calibri Light" w:cstheme="majorHAnsi"/>
                <w:sz w:val="20"/>
                <w:szCs w:val="20"/>
                <w:lang w:val="ru-RU"/>
              </w:rPr>
              <w:t>Раздел</w:t>
            </w:r>
            <w:r w:rsidRPr="00920FF4">
              <w:rPr>
                <w:rFonts w:ascii="Calibri Light" w:hAnsi="Calibri Light" w:cstheme="majorHAnsi"/>
                <w:sz w:val="20"/>
                <w:szCs w:val="20"/>
                <w:lang w:val="ru-RU"/>
              </w:rPr>
              <w:t xml:space="preserve"> </w:t>
            </w:r>
            <w:r w:rsidRPr="003940D9">
              <w:rPr>
                <w:rFonts w:ascii="Calibri Light" w:hAnsi="Calibri Light" w:cstheme="majorHAnsi"/>
                <w:sz w:val="20"/>
                <w:szCs w:val="20"/>
              </w:rPr>
              <w:t>VI</w:t>
            </w:r>
            <w:r w:rsidRPr="00920FF4">
              <w:rPr>
                <w:rFonts w:ascii="Calibri Light" w:hAnsi="Calibri Light" w:cstheme="majorHAnsi"/>
                <w:sz w:val="20"/>
                <w:szCs w:val="20"/>
                <w:lang w:val="ru-RU"/>
              </w:rPr>
              <w:t>,</w:t>
            </w:r>
            <w:r w:rsidRPr="003940D9">
              <w:rPr>
                <w:rFonts w:ascii="Calibri Light" w:hAnsi="Calibri Light" w:cstheme="majorHAnsi"/>
                <w:sz w:val="20"/>
                <w:szCs w:val="20"/>
                <w:lang w:val="ru-RU"/>
              </w:rPr>
              <w:t>п</w:t>
            </w:r>
            <w:r w:rsidRPr="00920FF4">
              <w:rPr>
                <w:rFonts w:ascii="Calibri Light" w:hAnsi="Calibri Light" w:cstheme="majorHAnsi"/>
                <w:sz w:val="20"/>
                <w:szCs w:val="20"/>
                <w:lang w:val="ru-RU"/>
              </w:rPr>
              <w:t>.6.9)</w:t>
            </w:r>
            <w:r w:rsidRPr="00920FF4">
              <w:rPr>
                <w:rFonts w:ascii="Calibri Light" w:hAnsi="Calibri Light" w:cstheme="majorHAnsi"/>
                <w:b/>
                <w:sz w:val="20"/>
                <w:szCs w:val="20"/>
                <w:lang w:val="ru-RU"/>
              </w:rPr>
              <w:t xml:space="preserve"> </w:t>
            </w:r>
          </w:p>
        </w:tc>
        <w:tc>
          <w:tcPr>
            <w:tcW w:w="7513" w:type="dxa"/>
            <w:shd w:val="clear" w:color="auto" w:fill="auto"/>
          </w:tcPr>
          <w:p w:rsidR="0027124C" w:rsidRPr="00D26053" w:rsidRDefault="0027124C" w:rsidP="0027124C">
            <w:pPr>
              <w:tabs>
                <w:tab w:val="left" w:pos="2100"/>
              </w:tabs>
              <w:spacing w:after="0" w:line="276" w:lineRule="auto"/>
              <w:rPr>
                <w:rFonts w:ascii="Calibri Light" w:hAnsi="Calibri Light" w:cstheme="majorHAnsi"/>
                <w:sz w:val="20"/>
                <w:szCs w:val="20"/>
                <w:lang w:val="ru-RU"/>
              </w:rPr>
            </w:pPr>
            <w:r w:rsidRPr="00021C96">
              <w:rPr>
                <w:rFonts w:ascii="Calibri Light" w:hAnsi="Calibri Light" w:cstheme="majorHAnsi"/>
                <w:sz w:val="20"/>
                <w:szCs w:val="20"/>
                <w:lang w:val="ru-RU"/>
              </w:rPr>
              <w:t xml:space="preserve">В условиях ограничений, применяемых в период пандемии, и </w:t>
            </w:r>
            <w:r>
              <w:rPr>
                <w:rFonts w:ascii="Calibri Light" w:hAnsi="Calibri Light" w:cstheme="majorHAnsi"/>
                <w:sz w:val="20"/>
                <w:szCs w:val="20"/>
                <w:lang w:val="ru-RU"/>
              </w:rPr>
              <w:t>задержки</w:t>
            </w:r>
            <w:r w:rsidRPr="00021C96">
              <w:rPr>
                <w:rFonts w:ascii="Calibri Light" w:hAnsi="Calibri Light" w:cstheme="majorHAnsi"/>
                <w:sz w:val="20"/>
                <w:szCs w:val="20"/>
                <w:lang w:val="ru-RU"/>
              </w:rPr>
              <w:t xml:space="preserve"> постав</w:t>
            </w:r>
            <w:r>
              <w:rPr>
                <w:rFonts w:ascii="Calibri Light" w:hAnsi="Calibri Light" w:cstheme="majorHAnsi"/>
                <w:sz w:val="20"/>
                <w:szCs w:val="20"/>
                <w:lang w:val="ru-RU"/>
              </w:rPr>
              <w:t>о</w:t>
            </w:r>
            <w:r w:rsidRPr="00021C96">
              <w:rPr>
                <w:rFonts w:ascii="Calibri Light" w:hAnsi="Calibri Light" w:cstheme="majorHAnsi"/>
                <w:sz w:val="20"/>
                <w:szCs w:val="20"/>
                <w:lang w:val="ru-RU"/>
              </w:rPr>
              <w:t xml:space="preserve">к (в установленные сроки) строительных материалов, в 2020 году по большинству проектов капитальных вложений работы были остановлены, что </w:t>
            </w:r>
            <w:r>
              <w:rPr>
                <w:rFonts w:ascii="Calibri Light" w:hAnsi="Calibri Light" w:cstheme="majorHAnsi"/>
                <w:sz w:val="20"/>
                <w:szCs w:val="20"/>
                <w:lang w:val="ru-RU"/>
              </w:rPr>
              <w:t>обуслови</w:t>
            </w:r>
            <w:r w:rsidRPr="00021C96">
              <w:rPr>
                <w:rFonts w:ascii="Calibri Light" w:hAnsi="Calibri Light" w:cstheme="majorHAnsi"/>
                <w:sz w:val="20"/>
                <w:szCs w:val="20"/>
                <w:lang w:val="ru-RU"/>
              </w:rPr>
              <w:t>ло продлени</w:t>
            </w:r>
            <w:r>
              <w:rPr>
                <w:rFonts w:ascii="Calibri Light" w:hAnsi="Calibri Light" w:cstheme="majorHAnsi"/>
                <w:sz w:val="20"/>
                <w:szCs w:val="20"/>
                <w:lang w:val="ru-RU"/>
              </w:rPr>
              <w:t>е</w:t>
            </w:r>
            <w:r w:rsidRPr="00021C96">
              <w:rPr>
                <w:rFonts w:ascii="Calibri Light" w:hAnsi="Calibri Light" w:cstheme="majorHAnsi"/>
                <w:sz w:val="20"/>
                <w:szCs w:val="20"/>
                <w:lang w:val="ru-RU"/>
              </w:rPr>
              <w:t xml:space="preserve"> срока реализации проектов. Одновременно</w:t>
            </w:r>
            <w:r>
              <w:rPr>
                <w:rFonts w:ascii="Calibri Light" w:hAnsi="Calibri Light" w:cstheme="majorHAnsi"/>
                <w:sz w:val="20"/>
                <w:szCs w:val="20"/>
                <w:lang w:val="ru-RU"/>
              </w:rPr>
              <w:t>,</w:t>
            </w:r>
            <w:r w:rsidRPr="00021C96">
              <w:rPr>
                <w:rFonts w:ascii="Calibri Light" w:hAnsi="Calibri Light" w:cstheme="majorHAnsi"/>
                <w:sz w:val="20"/>
                <w:szCs w:val="20"/>
                <w:lang w:val="ru-RU"/>
              </w:rPr>
              <w:t xml:space="preserve"> </w:t>
            </w:r>
            <w:r>
              <w:rPr>
                <w:rFonts w:ascii="Calibri Light" w:hAnsi="Calibri Light" w:cstheme="majorHAnsi"/>
                <w:sz w:val="20"/>
                <w:szCs w:val="20"/>
                <w:lang w:val="ru-RU"/>
              </w:rPr>
              <w:t>непрерыв</w:t>
            </w:r>
            <w:r w:rsidRPr="00021C96">
              <w:rPr>
                <w:rFonts w:ascii="Calibri Light" w:hAnsi="Calibri Light" w:cstheme="majorHAnsi"/>
                <w:sz w:val="20"/>
                <w:szCs w:val="20"/>
                <w:lang w:val="ru-RU"/>
              </w:rPr>
              <w:t>ное повышение цен на строительные материалы в 2021 году напрямую способствовало увеличению затрат на проекты капитальны</w:t>
            </w:r>
            <w:r>
              <w:rPr>
                <w:rFonts w:ascii="Calibri Light" w:hAnsi="Calibri Light" w:cstheme="majorHAnsi"/>
                <w:sz w:val="20"/>
                <w:szCs w:val="20"/>
                <w:lang w:val="ru-RU"/>
              </w:rPr>
              <w:t>х</w:t>
            </w:r>
            <w:r w:rsidRPr="00021C96">
              <w:rPr>
                <w:rFonts w:ascii="Calibri Light" w:hAnsi="Calibri Light" w:cstheme="majorHAnsi"/>
                <w:sz w:val="20"/>
                <w:szCs w:val="20"/>
                <w:lang w:val="ru-RU"/>
              </w:rPr>
              <w:t xml:space="preserve"> инвестици</w:t>
            </w:r>
            <w:r>
              <w:rPr>
                <w:rFonts w:ascii="Calibri Light" w:hAnsi="Calibri Light" w:cstheme="majorHAnsi"/>
                <w:sz w:val="20"/>
                <w:szCs w:val="20"/>
                <w:lang w:val="ru-RU"/>
              </w:rPr>
              <w:t>й</w:t>
            </w:r>
            <w:r w:rsidRPr="00D26053">
              <w:rPr>
                <w:rFonts w:ascii="Calibri Light" w:hAnsi="Calibri Light" w:cstheme="majorHAnsi"/>
                <w:sz w:val="20"/>
                <w:szCs w:val="20"/>
                <w:lang w:val="ru-RU"/>
              </w:rPr>
              <w:t xml:space="preserve">. </w:t>
            </w:r>
          </w:p>
          <w:p w:rsidR="0027124C" w:rsidRPr="00D26053" w:rsidRDefault="0027124C" w:rsidP="00F21EF1">
            <w:pPr>
              <w:tabs>
                <w:tab w:val="left" w:pos="2100"/>
              </w:tabs>
              <w:spacing w:after="0" w:line="276" w:lineRule="auto"/>
              <w:rPr>
                <w:rFonts w:ascii="Calibri Light" w:hAnsi="Calibri Light" w:cstheme="majorHAnsi"/>
                <w:sz w:val="20"/>
                <w:szCs w:val="20"/>
                <w:lang w:val="ru-RU"/>
              </w:rPr>
            </w:pPr>
            <w:r w:rsidRPr="00D26053">
              <w:rPr>
                <w:rFonts w:ascii="Calibri Light" w:hAnsi="Calibri Light" w:cstheme="majorHAnsi"/>
                <w:sz w:val="20"/>
                <w:szCs w:val="20"/>
                <w:lang w:val="ru-RU"/>
              </w:rPr>
              <w:t xml:space="preserve">На этапах разработки проектов </w:t>
            </w:r>
            <w:r>
              <w:rPr>
                <w:rFonts w:ascii="Calibri Light" w:hAnsi="Calibri Light" w:cstheme="majorHAnsi"/>
                <w:sz w:val="20"/>
                <w:szCs w:val="20"/>
                <w:lang w:val="ru-RU"/>
              </w:rPr>
              <w:t>С</w:t>
            </w:r>
            <w:r w:rsidR="00F21EF1">
              <w:rPr>
                <w:rFonts w:ascii="Calibri Light" w:hAnsi="Calibri Light" w:cstheme="majorHAnsi"/>
                <w:sz w:val="20"/>
                <w:szCs w:val="20"/>
                <w:lang w:val="ru-RU"/>
              </w:rPr>
              <w:t>С</w:t>
            </w:r>
            <w:r>
              <w:rPr>
                <w:rFonts w:ascii="Calibri Light" w:hAnsi="Calibri Light" w:cstheme="majorHAnsi"/>
                <w:sz w:val="20"/>
                <w:szCs w:val="20"/>
                <w:lang w:val="ru-RU"/>
              </w:rPr>
              <w:t>ПБ</w:t>
            </w:r>
            <w:r w:rsidRPr="00D26053">
              <w:rPr>
                <w:rFonts w:ascii="Calibri Light" w:hAnsi="Calibri Light" w:cstheme="majorHAnsi"/>
                <w:sz w:val="20"/>
                <w:szCs w:val="20"/>
                <w:lang w:val="ru-RU"/>
              </w:rPr>
              <w:t xml:space="preserve"> и годовых законов </w:t>
            </w:r>
            <w:r>
              <w:rPr>
                <w:rFonts w:ascii="Calibri Light" w:hAnsi="Calibri Light" w:cstheme="majorHAnsi"/>
                <w:sz w:val="20"/>
                <w:szCs w:val="20"/>
                <w:lang w:val="ru-RU"/>
              </w:rPr>
              <w:t>о</w:t>
            </w:r>
            <w:r w:rsidRPr="00D26053">
              <w:rPr>
                <w:rFonts w:ascii="Calibri Light" w:hAnsi="Calibri Light" w:cstheme="majorHAnsi"/>
                <w:sz w:val="20"/>
                <w:szCs w:val="20"/>
                <w:lang w:val="ru-RU"/>
              </w:rPr>
              <w:t xml:space="preserve"> бюджете</w:t>
            </w:r>
            <w:r>
              <w:rPr>
                <w:rFonts w:ascii="Calibri Light" w:hAnsi="Calibri Light" w:cstheme="majorHAnsi"/>
                <w:sz w:val="20"/>
                <w:szCs w:val="20"/>
                <w:lang w:val="ru-RU"/>
              </w:rPr>
              <w:t>,</w:t>
            </w:r>
            <w:r w:rsidRPr="00D26053">
              <w:rPr>
                <w:rFonts w:ascii="Calibri Light" w:hAnsi="Calibri Light" w:cstheme="majorHAnsi"/>
                <w:sz w:val="20"/>
                <w:szCs w:val="20"/>
                <w:lang w:val="ru-RU"/>
              </w:rPr>
              <w:t xml:space="preserve"> Министерство финансов запрашивает актуализацию информации о</w:t>
            </w:r>
            <w:r>
              <w:rPr>
                <w:rFonts w:ascii="Calibri Light" w:hAnsi="Calibri Light" w:cstheme="majorHAnsi"/>
                <w:sz w:val="20"/>
                <w:szCs w:val="20"/>
                <w:lang w:val="ru-RU"/>
              </w:rPr>
              <w:t>б</w:t>
            </w:r>
            <w:r w:rsidRPr="00D26053">
              <w:rPr>
                <w:rFonts w:ascii="Calibri Light" w:hAnsi="Calibri Light" w:cstheme="majorHAnsi"/>
                <w:sz w:val="20"/>
                <w:szCs w:val="20"/>
                <w:lang w:val="ru-RU"/>
              </w:rPr>
              <w:t xml:space="preserve"> </w:t>
            </w:r>
            <w:r>
              <w:rPr>
                <w:rFonts w:ascii="Calibri Light" w:hAnsi="Calibri Light" w:cstheme="majorHAnsi"/>
                <w:sz w:val="20"/>
                <w:szCs w:val="20"/>
                <w:lang w:val="ru-RU"/>
              </w:rPr>
              <w:t>уточне</w:t>
            </w:r>
            <w:r w:rsidRPr="00D26053">
              <w:rPr>
                <w:rFonts w:ascii="Calibri Light" w:hAnsi="Calibri Light" w:cstheme="majorHAnsi"/>
                <w:sz w:val="20"/>
                <w:szCs w:val="20"/>
                <w:lang w:val="ru-RU"/>
              </w:rPr>
              <w:t>нной стоимости проекта и на основе годовых отчетов, представленных</w:t>
            </w:r>
            <w:r w:rsidR="00F21EF1">
              <w:rPr>
                <w:rFonts w:ascii="Calibri Light" w:hAnsi="Calibri Light" w:cstheme="majorHAnsi"/>
                <w:sz w:val="20"/>
                <w:szCs w:val="20"/>
                <w:lang w:val="ru-RU"/>
              </w:rPr>
              <w:t xml:space="preserve"> ЦПО</w:t>
            </w:r>
            <w:r w:rsidRPr="00D26053">
              <w:rPr>
                <w:rFonts w:ascii="Calibri Light" w:hAnsi="Calibri Light" w:cstheme="majorHAnsi"/>
                <w:sz w:val="20"/>
                <w:szCs w:val="20"/>
                <w:lang w:val="ru-RU"/>
              </w:rPr>
              <w:t xml:space="preserve">, </w:t>
            </w:r>
            <w:r>
              <w:rPr>
                <w:rFonts w:ascii="Calibri Light" w:hAnsi="Calibri Light" w:cstheme="majorHAnsi"/>
                <w:sz w:val="20"/>
                <w:szCs w:val="20"/>
                <w:lang w:val="ru-RU"/>
              </w:rPr>
              <w:t>мониторизиру</w:t>
            </w:r>
            <w:r w:rsidRPr="00D26053">
              <w:rPr>
                <w:rFonts w:ascii="Calibri Light" w:hAnsi="Calibri Light" w:cstheme="majorHAnsi"/>
                <w:sz w:val="20"/>
                <w:szCs w:val="20"/>
                <w:lang w:val="ru-RU"/>
              </w:rPr>
              <w:t>ет достигнутый уровень и прогресс</w:t>
            </w:r>
            <w:r>
              <w:rPr>
                <w:rFonts w:ascii="Calibri Light" w:hAnsi="Calibri Light" w:cstheme="majorHAnsi"/>
                <w:sz w:val="20"/>
                <w:szCs w:val="20"/>
                <w:lang w:val="ru-RU"/>
              </w:rPr>
              <w:t xml:space="preserve"> по</w:t>
            </w:r>
            <w:r w:rsidRPr="00D26053">
              <w:rPr>
                <w:rFonts w:ascii="Calibri Light" w:hAnsi="Calibri Light" w:cstheme="majorHAnsi"/>
                <w:sz w:val="20"/>
                <w:szCs w:val="20"/>
                <w:lang w:val="ru-RU"/>
              </w:rPr>
              <w:t xml:space="preserve"> реализации проектов капитальных инвестиций.</w:t>
            </w:r>
          </w:p>
        </w:tc>
        <w:tc>
          <w:tcPr>
            <w:tcW w:w="992" w:type="dxa"/>
          </w:tcPr>
          <w:p w:rsidR="0027124C" w:rsidRPr="00D26053" w:rsidRDefault="0027124C" w:rsidP="0027124C">
            <w:pPr>
              <w:spacing w:after="0" w:line="276" w:lineRule="auto"/>
              <w:jc w:val="center"/>
              <w:rPr>
                <w:rFonts w:ascii="Calibri Light" w:hAnsi="Calibri Light" w:cstheme="majorHAnsi"/>
                <w:sz w:val="20"/>
                <w:szCs w:val="20"/>
                <w:lang w:val="ru-RU"/>
              </w:rPr>
            </w:pP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p>
        </w:tc>
      </w:tr>
      <w:tr w:rsidR="0027124C" w:rsidRPr="00036B6E" w:rsidTr="0027124C">
        <w:trPr>
          <w:gridAfter w:val="1"/>
          <w:wAfter w:w="9" w:type="dxa"/>
          <w:trHeight w:val="1823"/>
        </w:trPr>
        <w:tc>
          <w:tcPr>
            <w:tcW w:w="4253" w:type="dxa"/>
            <w:shd w:val="clear" w:color="auto" w:fill="auto"/>
          </w:tcPr>
          <w:p w:rsidR="0027124C" w:rsidRPr="00D26053" w:rsidRDefault="0027124C" w:rsidP="0027124C">
            <w:pPr>
              <w:spacing w:after="240" w:line="276" w:lineRule="auto"/>
              <w:rPr>
                <w:rFonts w:ascii="Calibri Light" w:hAnsi="Calibri Light" w:cstheme="majorHAnsi"/>
                <w:sz w:val="20"/>
                <w:szCs w:val="20"/>
                <w:lang w:val="ru-RU"/>
              </w:rPr>
            </w:pPr>
            <w:r w:rsidRPr="00D26053">
              <w:rPr>
                <w:rFonts w:ascii="Calibri Light" w:hAnsi="Calibri Light" w:cstheme="majorHAnsi"/>
                <w:sz w:val="20"/>
                <w:szCs w:val="20"/>
                <w:lang w:val="ru-RU"/>
              </w:rPr>
              <w:t xml:space="preserve">7. Совместно с центральными публичными органами: </w:t>
            </w:r>
            <w:r w:rsidRPr="006D1497">
              <w:rPr>
                <w:rFonts w:ascii="Calibri Light" w:hAnsi="Calibri Light" w:cstheme="majorHAnsi"/>
                <w:sz w:val="20"/>
                <w:szCs w:val="20"/>
                <w:lang w:val="ru-RU"/>
              </w:rPr>
              <w:t>развивать</w:t>
            </w:r>
            <w:r w:rsidRPr="00D26053">
              <w:rPr>
                <w:rFonts w:ascii="Calibri Light" w:hAnsi="Calibri Light" w:cstheme="majorHAnsi"/>
                <w:sz w:val="20"/>
                <w:szCs w:val="20"/>
                <w:lang w:val="ru-RU"/>
              </w:rPr>
              <w:t>/</w:t>
            </w:r>
            <w:r w:rsidRPr="006D1497">
              <w:rPr>
                <w:rFonts w:ascii="Calibri Light" w:hAnsi="Calibri Light" w:cstheme="majorHAnsi"/>
                <w:sz w:val="20"/>
                <w:szCs w:val="20"/>
                <w:lang w:val="ru-RU"/>
              </w:rPr>
              <w:t>повышать</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способности</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ЦПО</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и</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среды</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внутреннего</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контроля</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при</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разработке</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инвестиционных</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бюджетов</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в</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соответствии</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секторными</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стратегиями</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и</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в</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отношении</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объемом</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выделенных</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ресурсов</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из</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государственного</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бюджета</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для</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укрепления</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и</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эффективного</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управления</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инвестиционными</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финансовыми</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средствами</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из</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внутренних</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и</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внешних</w:t>
            </w:r>
            <w:r w:rsidRPr="00D26053">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источников</w:t>
            </w:r>
            <w:r w:rsidRPr="00D26053">
              <w:rPr>
                <w:rFonts w:ascii="Calibri Light" w:hAnsi="Calibri Light" w:cstheme="majorHAnsi"/>
                <w:b/>
                <w:sz w:val="20"/>
                <w:szCs w:val="20"/>
                <w:lang w:val="ru-RU"/>
              </w:rPr>
              <w:t xml:space="preserve"> </w:t>
            </w:r>
            <w:r w:rsidRPr="00D26053">
              <w:rPr>
                <w:rFonts w:ascii="Calibri Light" w:hAnsi="Calibri Light" w:cstheme="majorHAnsi"/>
                <w:sz w:val="20"/>
                <w:szCs w:val="20"/>
                <w:lang w:val="ru-RU"/>
              </w:rPr>
              <w:t xml:space="preserve">(Раздел </w:t>
            </w:r>
            <w:r w:rsidRPr="00D26053">
              <w:rPr>
                <w:rFonts w:ascii="Calibri Light" w:hAnsi="Calibri Light" w:cstheme="majorHAnsi"/>
                <w:sz w:val="20"/>
                <w:szCs w:val="20"/>
              </w:rPr>
              <w:t>VI</w:t>
            </w:r>
            <w:r w:rsidRPr="00D26053">
              <w:rPr>
                <w:rFonts w:ascii="Calibri Light" w:hAnsi="Calibri Light" w:cstheme="majorHAnsi"/>
                <w:sz w:val="20"/>
                <w:szCs w:val="20"/>
                <w:lang w:val="ru-RU"/>
              </w:rPr>
              <w:t>,п. 6.6, 6.9)</w:t>
            </w:r>
            <w:r w:rsidRPr="00D26053">
              <w:rPr>
                <w:rFonts w:ascii="Calibri Light" w:hAnsi="Calibri Light" w:cstheme="majorHAnsi"/>
                <w:b/>
                <w:sz w:val="20"/>
                <w:szCs w:val="20"/>
                <w:lang w:val="ru-RU"/>
              </w:rPr>
              <w:t xml:space="preserve"> </w:t>
            </w:r>
          </w:p>
        </w:tc>
        <w:tc>
          <w:tcPr>
            <w:tcW w:w="7513" w:type="dxa"/>
            <w:shd w:val="clear" w:color="auto" w:fill="auto"/>
          </w:tcPr>
          <w:p w:rsidR="0027124C" w:rsidRPr="005D7806" w:rsidRDefault="0027124C" w:rsidP="00F21EF1">
            <w:pPr>
              <w:spacing w:after="0" w:line="276" w:lineRule="auto"/>
              <w:rPr>
                <w:rFonts w:ascii="Calibri Light" w:hAnsi="Calibri Light" w:cstheme="majorHAnsi"/>
                <w:sz w:val="20"/>
                <w:szCs w:val="20"/>
                <w:lang w:val="ru-RU"/>
              </w:rPr>
            </w:pPr>
            <w:r w:rsidRPr="00021C96">
              <w:rPr>
                <w:rFonts w:ascii="Calibri Light" w:hAnsi="Calibri Light" w:cstheme="majorHAnsi"/>
                <w:sz w:val="20"/>
                <w:szCs w:val="20"/>
                <w:lang w:val="ru-RU"/>
              </w:rPr>
              <w:t xml:space="preserve">Согласно существующей </w:t>
            </w:r>
            <w:r>
              <w:rPr>
                <w:rFonts w:ascii="Calibri Light" w:hAnsi="Calibri Light" w:cstheme="majorHAnsi"/>
                <w:sz w:val="20"/>
                <w:szCs w:val="20"/>
                <w:lang w:val="ru-RU"/>
              </w:rPr>
              <w:t>законодательн</w:t>
            </w:r>
            <w:r w:rsidRPr="00021C96">
              <w:rPr>
                <w:rFonts w:ascii="Calibri Light" w:hAnsi="Calibri Light" w:cstheme="majorHAnsi"/>
                <w:sz w:val="20"/>
                <w:szCs w:val="20"/>
                <w:lang w:val="ru-RU"/>
              </w:rPr>
              <w:t xml:space="preserve">ой базе, </w:t>
            </w:r>
            <w:r>
              <w:rPr>
                <w:rFonts w:ascii="Calibri Light" w:hAnsi="Calibri Light" w:cstheme="majorHAnsi"/>
                <w:sz w:val="20"/>
                <w:szCs w:val="20"/>
                <w:lang w:val="ru-RU"/>
              </w:rPr>
              <w:t>ГК</w:t>
            </w:r>
            <w:r w:rsidRPr="00021C96">
              <w:rPr>
                <w:rFonts w:ascii="Calibri Light" w:hAnsi="Calibri Light" w:cstheme="majorHAnsi"/>
                <w:sz w:val="20"/>
                <w:szCs w:val="20"/>
                <w:lang w:val="ru-RU"/>
              </w:rPr>
              <w:t xml:space="preserve"> является органом, ответственным за структуру и </w:t>
            </w:r>
            <w:r>
              <w:rPr>
                <w:rFonts w:ascii="Calibri Light" w:hAnsi="Calibri Light" w:cstheme="majorHAnsi"/>
                <w:sz w:val="20"/>
                <w:szCs w:val="20"/>
                <w:lang w:val="ru-RU"/>
              </w:rPr>
              <w:t>повыш</w:t>
            </w:r>
            <w:r w:rsidRPr="00021C96">
              <w:rPr>
                <w:rFonts w:ascii="Calibri Light" w:hAnsi="Calibri Light" w:cstheme="majorHAnsi"/>
                <w:sz w:val="20"/>
                <w:szCs w:val="20"/>
                <w:lang w:val="ru-RU"/>
              </w:rPr>
              <w:t xml:space="preserve">ение </w:t>
            </w:r>
            <w:r>
              <w:rPr>
                <w:rFonts w:ascii="Calibri Light" w:hAnsi="Calibri Light" w:cstheme="majorHAnsi"/>
                <w:sz w:val="20"/>
                <w:szCs w:val="20"/>
                <w:lang w:val="ru-RU"/>
              </w:rPr>
              <w:t>потенциала</w:t>
            </w:r>
            <w:r w:rsidRPr="00021C96">
              <w:rPr>
                <w:rFonts w:ascii="Calibri Light" w:hAnsi="Calibri Light" w:cstheme="majorHAnsi"/>
                <w:sz w:val="20"/>
                <w:szCs w:val="20"/>
                <w:lang w:val="ru-RU"/>
              </w:rPr>
              <w:t xml:space="preserve"> центральных </w:t>
            </w:r>
            <w:r>
              <w:rPr>
                <w:rFonts w:ascii="Calibri Light" w:hAnsi="Calibri Light" w:cstheme="majorHAnsi"/>
                <w:sz w:val="20"/>
                <w:szCs w:val="20"/>
                <w:lang w:val="ru-RU"/>
              </w:rPr>
              <w:t>публич</w:t>
            </w:r>
            <w:r w:rsidRPr="00021C96">
              <w:rPr>
                <w:rFonts w:ascii="Calibri Light" w:hAnsi="Calibri Light" w:cstheme="majorHAnsi"/>
                <w:sz w:val="20"/>
                <w:szCs w:val="20"/>
                <w:lang w:val="ru-RU"/>
              </w:rPr>
              <w:t xml:space="preserve">ных органов. </w:t>
            </w:r>
            <w:r>
              <w:rPr>
                <w:rFonts w:ascii="Calibri Light" w:hAnsi="Calibri Light" w:cstheme="majorHAnsi"/>
                <w:sz w:val="20"/>
                <w:szCs w:val="20"/>
                <w:lang w:val="ru-RU"/>
              </w:rPr>
              <w:t>МФ,</w:t>
            </w:r>
            <w:r w:rsidRPr="00021C96">
              <w:rPr>
                <w:rFonts w:ascii="Calibri Light" w:hAnsi="Calibri Light" w:cstheme="majorHAnsi"/>
                <w:sz w:val="20"/>
                <w:szCs w:val="20"/>
                <w:lang w:val="ru-RU"/>
              </w:rPr>
              <w:t xml:space="preserve"> на всех этапах планирования и отчетности</w:t>
            </w:r>
            <w:r>
              <w:rPr>
                <w:rFonts w:ascii="Calibri Light" w:hAnsi="Calibri Light" w:cstheme="majorHAnsi"/>
                <w:sz w:val="20"/>
                <w:szCs w:val="20"/>
                <w:lang w:val="ru-RU"/>
              </w:rPr>
              <w:t>,</w:t>
            </w:r>
            <w:r w:rsidRPr="00021C96">
              <w:rPr>
                <w:rFonts w:ascii="Calibri Light" w:hAnsi="Calibri Light" w:cstheme="majorHAnsi"/>
                <w:sz w:val="20"/>
                <w:szCs w:val="20"/>
                <w:lang w:val="ru-RU"/>
              </w:rPr>
              <w:t xml:space="preserve"> поддерж</w:t>
            </w:r>
            <w:r>
              <w:rPr>
                <w:rFonts w:ascii="Calibri Light" w:hAnsi="Calibri Light" w:cstheme="majorHAnsi"/>
                <w:sz w:val="20"/>
                <w:szCs w:val="20"/>
                <w:lang w:val="ru-RU"/>
              </w:rPr>
              <w:t>ив</w:t>
            </w:r>
            <w:r w:rsidRPr="00021C96">
              <w:rPr>
                <w:rFonts w:ascii="Calibri Light" w:hAnsi="Calibri Light" w:cstheme="majorHAnsi"/>
                <w:sz w:val="20"/>
                <w:szCs w:val="20"/>
                <w:lang w:val="ru-RU"/>
              </w:rPr>
              <w:t>ал</w:t>
            </w:r>
            <w:r w:rsidR="00F21EF1">
              <w:rPr>
                <w:rFonts w:ascii="Calibri Light" w:hAnsi="Calibri Light" w:cstheme="majorHAnsi"/>
                <w:sz w:val="20"/>
                <w:szCs w:val="20"/>
                <w:lang w:val="ru-RU"/>
              </w:rPr>
              <w:t>о</w:t>
            </w:r>
            <w:r w:rsidRPr="00021C96">
              <w:rPr>
                <w:rFonts w:ascii="Calibri Light" w:hAnsi="Calibri Light" w:cstheme="majorHAnsi"/>
                <w:sz w:val="20"/>
                <w:szCs w:val="20"/>
                <w:lang w:val="ru-RU"/>
              </w:rPr>
              <w:t>/внес</w:t>
            </w:r>
            <w:r w:rsidR="00F21EF1">
              <w:rPr>
                <w:rFonts w:ascii="Calibri Light" w:hAnsi="Calibri Light" w:cstheme="majorHAnsi"/>
                <w:sz w:val="20"/>
                <w:szCs w:val="20"/>
                <w:lang w:val="ru-RU"/>
              </w:rPr>
              <w:t>ло</w:t>
            </w:r>
            <w:r w:rsidRPr="00021C96">
              <w:rPr>
                <w:rFonts w:ascii="Calibri Light" w:hAnsi="Calibri Light" w:cstheme="majorHAnsi"/>
                <w:sz w:val="20"/>
                <w:szCs w:val="20"/>
                <w:lang w:val="ru-RU"/>
              </w:rPr>
              <w:t xml:space="preserve"> свой вклад в процесс </w:t>
            </w:r>
            <w:r>
              <w:rPr>
                <w:rFonts w:ascii="Calibri Light" w:hAnsi="Calibri Light" w:cstheme="majorHAnsi"/>
                <w:sz w:val="20"/>
                <w:szCs w:val="20"/>
                <w:lang w:val="ru-RU"/>
              </w:rPr>
              <w:t>улуч</w:t>
            </w:r>
            <w:r w:rsidRPr="00021C96">
              <w:rPr>
                <w:rFonts w:ascii="Calibri Light" w:hAnsi="Calibri Light" w:cstheme="majorHAnsi"/>
                <w:sz w:val="20"/>
                <w:szCs w:val="20"/>
                <w:lang w:val="ru-RU"/>
              </w:rPr>
              <w:t xml:space="preserve">шения уровня разработки документов по планированию расходов, в том числе </w:t>
            </w:r>
            <w:r>
              <w:rPr>
                <w:rFonts w:ascii="Calibri Light" w:hAnsi="Calibri Light" w:cstheme="majorHAnsi"/>
                <w:sz w:val="20"/>
                <w:szCs w:val="20"/>
                <w:lang w:val="ru-RU"/>
              </w:rPr>
              <w:t xml:space="preserve">на </w:t>
            </w:r>
            <w:r w:rsidRPr="00021C96">
              <w:rPr>
                <w:rFonts w:ascii="Calibri Light" w:hAnsi="Calibri Light" w:cstheme="majorHAnsi"/>
                <w:sz w:val="20"/>
                <w:szCs w:val="20"/>
                <w:lang w:val="ru-RU"/>
              </w:rPr>
              <w:t>капитальны</w:t>
            </w:r>
            <w:r>
              <w:rPr>
                <w:rFonts w:ascii="Calibri Light" w:hAnsi="Calibri Light" w:cstheme="majorHAnsi"/>
                <w:sz w:val="20"/>
                <w:szCs w:val="20"/>
                <w:lang w:val="ru-RU"/>
              </w:rPr>
              <w:t>е</w:t>
            </w:r>
            <w:r w:rsidRPr="00021C96">
              <w:rPr>
                <w:rFonts w:ascii="Calibri Light" w:hAnsi="Calibri Light" w:cstheme="majorHAnsi"/>
                <w:sz w:val="20"/>
                <w:szCs w:val="20"/>
                <w:lang w:val="ru-RU"/>
              </w:rPr>
              <w:t xml:space="preserve"> вложени</w:t>
            </w:r>
            <w:r>
              <w:rPr>
                <w:rFonts w:ascii="Calibri Light" w:hAnsi="Calibri Light" w:cstheme="majorHAnsi"/>
                <w:sz w:val="20"/>
                <w:szCs w:val="20"/>
                <w:lang w:val="ru-RU"/>
              </w:rPr>
              <w:t>я</w:t>
            </w:r>
            <w:r w:rsidRPr="00021C96">
              <w:rPr>
                <w:rFonts w:ascii="Calibri Light" w:hAnsi="Calibri Light" w:cstheme="majorHAnsi"/>
                <w:sz w:val="20"/>
                <w:szCs w:val="20"/>
                <w:lang w:val="ru-RU"/>
              </w:rPr>
              <w:t xml:space="preserve">. В то же время, в контексте реорганизации некоторых </w:t>
            </w:r>
            <w:r w:rsidR="00F21EF1">
              <w:rPr>
                <w:rFonts w:ascii="Calibri Light" w:hAnsi="Calibri Light" w:cstheme="majorHAnsi"/>
                <w:sz w:val="20"/>
                <w:szCs w:val="20"/>
                <w:lang w:val="ru-RU"/>
              </w:rPr>
              <w:t>ЦПО</w:t>
            </w:r>
            <w:r w:rsidRPr="00021C96">
              <w:rPr>
                <w:rFonts w:ascii="Calibri Light" w:hAnsi="Calibri Light" w:cstheme="majorHAnsi"/>
                <w:sz w:val="20"/>
                <w:szCs w:val="20"/>
                <w:lang w:val="ru-RU"/>
              </w:rPr>
              <w:t xml:space="preserve">, в 2021 году процессы по наращиванию потенциала продолжаются, а результаты будут видны в процессе разработки </w:t>
            </w:r>
            <w:r>
              <w:rPr>
                <w:rFonts w:ascii="Calibri Light" w:hAnsi="Calibri Light" w:cstheme="majorHAnsi"/>
                <w:sz w:val="20"/>
                <w:szCs w:val="20"/>
                <w:lang w:val="ru-RU"/>
              </w:rPr>
              <w:t>С</w:t>
            </w:r>
            <w:r w:rsidR="00F21EF1">
              <w:rPr>
                <w:rFonts w:ascii="Calibri Light" w:hAnsi="Calibri Light" w:cstheme="majorHAnsi"/>
                <w:sz w:val="20"/>
                <w:szCs w:val="20"/>
                <w:lang w:val="ru-RU"/>
              </w:rPr>
              <w:t>С</w:t>
            </w:r>
            <w:r>
              <w:rPr>
                <w:rFonts w:ascii="Calibri Light" w:hAnsi="Calibri Light" w:cstheme="majorHAnsi"/>
                <w:sz w:val="20"/>
                <w:szCs w:val="20"/>
                <w:lang w:val="ru-RU"/>
              </w:rPr>
              <w:t>ПБ</w:t>
            </w:r>
            <w:r w:rsidRPr="00021C96">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на </w:t>
            </w:r>
            <w:r w:rsidRPr="00021C96">
              <w:rPr>
                <w:rFonts w:ascii="Calibri Light" w:hAnsi="Calibri Light" w:cstheme="majorHAnsi"/>
                <w:sz w:val="20"/>
                <w:szCs w:val="20"/>
                <w:lang w:val="ru-RU"/>
              </w:rPr>
              <w:t>2023-2025 год</w:t>
            </w:r>
            <w:r>
              <w:rPr>
                <w:rFonts w:ascii="Calibri Light" w:hAnsi="Calibri Light" w:cstheme="majorHAnsi"/>
                <w:sz w:val="20"/>
                <w:szCs w:val="20"/>
                <w:lang w:val="ru-RU"/>
              </w:rPr>
              <w:t>ы</w:t>
            </w:r>
            <w:r w:rsidRPr="00021C96">
              <w:rPr>
                <w:rFonts w:ascii="Calibri Light" w:hAnsi="Calibri Light" w:cstheme="majorHAnsi"/>
                <w:sz w:val="20"/>
                <w:szCs w:val="20"/>
                <w:lang w:val="ru-RU"/>
              </w:rPr>
              <w:t xml:space="preserve"> и проекта бюджета на 2023 год</w:t>
            </w:r>
            <w:r w:rsidRPr="005D7806">
              <w:rPr>
                <w:rFonts w:ascii="Calibri Light" w:hAnsi="Calibri Light" w:cstheme="majorHAnsi"/>
                <w:sz w:val="20"/>
                <w:szCs w:val="20"/>
                <w:lang w:val="ru-RU"/>
              </w:rPr>
              <w:t xml:space="preserve">.   </w:t>
            </w:r>
          </w:p>
        </w:tc>
        <w:tc>
          <w:tcPr>
            <w:tcW w:w="992" w:type="dxa"/>
          </w:tcPr>
          <w:p w:rsidR="0027124C" w:rsidRPr="005D7806" w:rsidRDefault="0027124C" w:rsidP="0027124C">
            <w:pPr>
              <w:spacing w:after="0" w:line="276" w:lineRule="auto"/>
              <w:jc w:val="center"/>
              <w:rPr>
                <w:rFonts w:ascii="Calibri Light" w:hAnsi="Calibri Light" w:cstheme="majorHAnsi"/>
                <w:sz w:val="20"/>
                <w:szCs w:val="20"/>
                <w:lang w:val="ru-RU"/>
              </w:rPr>
            </w:pP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p>
        </w:tc>
      </w:tr>
      <w:tr w:rsidR="0027124C" w:rsidRPr="00036B6E" w:rsidTr="0027124C">
        <w:trPr>
          <w:gridAfter w:val="1"/>
          <w:wAfter w:w="9" w:type="dxa"/>
          <w:trHeight w:val="57"/>
        </w:trPr>
        <w:tc>
          <w:tcPr>
            <w:tcW w:w="4253" w:type="dxa"/>
            <w:shd w:val="clear" w:color="auto" w:fill="auto"/>
          </w:tcPr>
          <w:p w:rsidR="0027124C" w:rsidRPr="00920FF4" w:rsidRDefault="0027124C" w:rsidP="0027124C">
            <w:pPr>
              <w:spacing w:after="0"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 xml:space="preserve">8. </w:t>
            </w:r>
            <w:r w:rsidRPr="006D1497">
              <w:rPr>
                <w:rFonts w:ascii="Calibri Light" w:hAnsi="Calibri Light" w:cstheme="majorHAnsi"/>
                <w:sz w:val="20"/>
                <w:szCs w:val="20"/>
                <w:lang w:val="ru-RU"/>
              </w:rPr>
              <w:t>Обеспечить</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соблюдение</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положений</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нормативной</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базы</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при</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финансировании</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отчетности</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расходов</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в</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рамках</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Программы</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lastRenderedPageBreak/>
              <w:t>деятельности</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по</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реинтеграции</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страны</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обеспечением</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перечисления</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МПО</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на</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счет</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ГБ</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неиспользованных</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сумм</w:t>
            </w:r>
            <w:r w:rsidRPr="00920FF4">
              <w:rPr>
                <w:rFonts w:ascii="Calibri Light" w:hAnsi="Calibri Light" w:cstheme="majorHAnsi"/>
                <w:sz w:val="20"/>
                <w:szCs w:val="20"/>
                <w:lang w:val="ru-RU"/>
              </w:rPr>
              <w:t xml:space="preserve"> (</w:t>
            </w:r>
            <w:r w:rsidRPr="005D7806">
              <w:rPr>
                <w:rFonts w:ascii="Calibri Light" w:hAnsi="Calibri Light" w:cstheme="majorHAnsi"/>
                <w:sz w:val="20"/>
                <w:szCs w:val="20"/>
                <w:lang w:val="ru-RU"/>
              </w:rPr>
              <w:t>Раздел</w:t>
            </w:r>
            <w:r w:rsidRPr="00920FF4">
              <w:rPr>
                <w:rFonts w:ascii="Calibri Light" w:hAnsi="Calibri Light" w:cstheme="majorHAnsi"/>
                <w:sz w:val="20"/>
                <w:szCs w:val="20"/>
                <w:lang w:val="ru-RU"/>
              </w:rPr>
              <w:t xml:space="preserve"> </w:t>
            </w:r>
            <w:r w:rsidRPr="005D7806">
              <w:rPr>
                <w:rFonts w:ascii="Calibri Light" w:hAnsi="Calibri Light" w:cstheme="majorHAnsi"/>
                <w:sz w:val="20"/>
                <w:szCs w:val="20"/>
              </w:rPr>
              <w:t>VI</w:t>
            </w:r>
            <w:r w:rsidRPr="00920FF4">
              <w:rPr>
                <w:rFonts w:ascii="Calibri Light" w:hAnsi="Calibri Light" w:cstheme="majorHAnsi"/>
                <w:sz w:val="20"/>
                <w:szCs w:val="20"/>
                <w:lang w:val="ru-RU"/>
              </w:rPr>
              <w:t xml:space="preserve">, </w:t>
            </w:r>
            <w:r w:rsidRPr="005D7806">
              <w:rPr>
                <w:rFonts w:ascii="Calibri Light" w:hAnsi="Calibri Light" w:cstheme="majorHAnsi"/>
                <w:sz w:val="20"/>
                <w:szCs w:val="20"/>
                <w:lang w:val="ru-RU"/>
              </w:rPr>
              <w:t>п</w:t>
            </w:r>
            <w:r w:rsidRPr="00920FF4">
              <w:rPr>
                <w:rFonts w:ascii="Calibri Light" w:hAnsi="Calibri Light" w:cstheme="majorHAnsi"/>
                <w:sz w:val="20"/>
                <w:szCs w:val="20"/>
                <w:lang w:val="ru-RU"/>
              </w:rPr>
              <w:t>.6.10)</w:t>
            </w:r>
            <w:r w:rsidRPr="00920FF4">
              <w:rPr>
                <w:rFonts w:ascii="Calibri Light" w:hAnsi="Calibri Light" w:cstheme="majorHAnsi"/>
                <w:b/>
                <w:sz w:val="20"/>
                <w:szCs w:val="20"/>
                <w:lang w:val="ru-RU"/>
              </w:rPr>
              <w:t xml:space="preserve"> </w:t>
            </w:r>
          </w:p>
        </w:tc>
        <w:tc>
          <w:tcPr>
            <w:tcW w:w="7513" w:type="dxa"/>
            <w:shd w:val="clear" w:color="auto" w:fill="auto"/>
          </w:tcPr>
          <w:p w:rsidR="0027124C" w:rsidRPr="005D7806" w:rsidRDefault="0027124C" w:rsidP="00F21EF1">
            <w:pPr>
              <w:tabs>
                <w:tab w:val="left" w:pos="1260"/>
              </w:tabs>
              <w:spacing w:after="0" w:line="276" w:lineRule="auto"/>
              <w:rPr>
                <w:rFonts w:ascii="Calibri Light" w:hAnsi="Calibri Light" w:cstheme="majorHAnsi"/>
                <w:sz w:val="20"/>
                <w:szCs w:val="20"/>
                <w:lang w:val="ru-RU"/>
              </w:rPr>
            </w:pPr>
            <w:r w:rsidRPr="00021C96">
              <w:rPr>
                <w:rFonts w:ascii="Calibri Light" w:hAnsi="Calibri Light" w:cstheme="majorHAnsi"/>
                <w:sz w:val="20"/>
                <w:szCs w:val="20"/>
                <w:lang w:val="ru-RU"/>
              </w:rPr>
              <w:lastRenderedPageBreak/>
              <w:t xml:space="preserve">В 2021 году </w:t>
            </w:r>
            <w:r>
              <w:rPr>
                <w:rFonts w:ascii="Calibri Light" w:hAnsi="Calibri Light" w:cstheme="majorHAnsi"/>
                <w:sz w:val="20"/>
                <w:szCs w:val="20"/>
                <w:lang w:val="ru-RU"/>
              </w:rPr>
              <w:t>П</w:t>
            </w:r>
            <w:r w:rsidRPr="00021C96">
              <w:rPr>
                <w:rFonts w:ascii="Calibri Light" w:hAnsi="Calibri Light" w:cstheme="majorHAnsi"/>
                <w:sz w:val="20"/>
                <w:szCs w:val="20"/>
                <w:lang w:val="ru-RU"/>
              </w:rPr>
              <w:t xml:space="preserve">рограмма мероприятий по реинтеграции страны на 2021 год была утверждена </w:t>
            </w:r>
            <w:r>
              <w:rPr>
                <w:rFonts w:ascii="Calibri Light" w:hAnsi="Calibri Light" w:cstheme="majorHAnsi"/>
                <w:sz w:val="20"/>
                <w:szCs w:val="20"/>
                <w:lang w:val="ru-RU"/>
              </w:rPr>
              <w:t>ПП</w:t>
            </w:r>
            <w:r w:rsidRPr="00021C96">
              <w:rPr>
                <w:rFonts w:ascii="Calibri Light" w:hAnsi="Calibri Light" w:cstheme="majorHAnsi"/>
                <w:sz w:val="20"/>
                <w:szCs w:val="20"/>
                <w:lang w:val="ru-RU"/>
              </w:rPr>
              <w:t xml:space="preserve"> №2021.68/2021. Финансирование расходов осуществлялось по целям</w:t>
            </w:r>
            <w:r>
              <w:rPr>
                <w:rFonts w:ascii="Calibri Light" w:hAnsi="Calibri Light" w:cstheme="majorHAnsi"/>
                <w:sz w:val="20"/>
                <w:szCs w:val="20"/>
                <w:lang w:val="ru-RU"/>
              </w:rPr>
              <w:t>,</w:t>
            </w:r>
            <w:r w:rsidRPr="00021C96">
              <w:rPr>
                <w:rFonts w:ascii="Calibri Light" w:hAnsi="Calibri Light" w:cstheme="majorHAnsi"/>
                <w:sz w:val="20"/>
                <w:szCs w:val="20"/>
                <w:lang w:val="ru-RU"/>
              </w:rPr>
              <w:t xml:space="preserve"> в строгом соответствии с положениями </w:t>
            </w:r>
            <w:r>
              <w:rPr>
                <w:rFonts w:ascii="Calibri Light" w:hAnsi="Calibri Light" w:cstheme="majorHAnsi"/>
                <w:sz w:val="20"/>
                <w:szCs w:val="20"/>
                <w:lang w:val="ru-RU"/>
              </w:rPr>
              <w:t>указанн</w:t>
            </w:r>
            <w:r w:rsidRPr="00021C96">
              <w:rPr>
                <w:rFonts w:ascii="Calibri Light" w:hAnsi="Calibri Light" w:cstheme="majorHAnsi"/>
                <w:sz w:val="20"/>
                <w:szCs w:val="20"/>
                <w:lang w:val="ru-RU"/>
              </w:rPr>
              <w:t xml:space="preserve">ого </w:t>
            </w:r>
            <w:r>
              <w:rPr>
                <w:rFonts w:ascii="Calibri Light" w:hAnsi="Calibri Light" w:cstheme="majorHAnsi"/>
                <w:sz w:val="20"/>
                <w:szCs w:val="20"/>
                <w:lang w:val="ru-RU"/>
              </w:rPr>
              <w:t>постановл</w:t>
            </w:r>
            <w:r w:rsidRPr="00021C96">
              <w:rPr>
                <w:rFonts w:ascii="Calibri Light" w:hAnsi="Calibri Light" w:cstheme="majorHAnsi"/>
                <w:sz w:val="20"/>
                <w:szCs w:val="20"/>
                <w:lang w:val="ru-RU"/>
              </w:rPr>
              <w:t xml:space="preserve">ения. На данный </w:t>
            </w:r>
            <w:r w:rsidRPr="00021C96">
              <w:rPr>
                <w:rFonts w:ascii="Calibri Light" w:hAnsi="Calibri Light" w:cstheme="majorHAnsi"/>
                <w:sz w:val="20"/>
                <w:szCs w:val="20"/>
                <w:lang w:val="ru-RU"/>
              </w:rPr>
              <w:lastRenderedPageBreak/>
              <w:t xml:space="preserve">момент </w:t>
            </w:r>
            <w:r>
              <w:rPr>
                <w:rFonts w:ascii="Calibri Light" w:hAnsi="Calibri Light" w:cstheme="majorHAnsi"/>
                <w:sz w:val="20"/>
                <w:szCs w:val="20"/>
                <w:lang w:val="ru-RU"/>
              </w:rPr>
              <w:t>МФ</w:t>
            </w:r>
            <w:r w:rsidRPr="00021C96">
              <w:rPr>
                <w:rFonts w:ascii="Calibri Light" w:hAnsi="Calibri Light" w:cstheme="majorHAnsi"/>
                <w:sz w:val="20"/>
                <w:szCs w:val="20"/>
                <w:lang w:val="ru-RU"/>
              </w:rPr>
              <w:t xml:space="preserve"> не </w:t>
            </w:r>
            <w:r>
              <w:rPr>
                <w:rFonts w:ascii="Calibri Light" w:hAnsi="Calibri Light" w:cstheme="majorHAnsi"/>
                <w:sz w:val="20"/>
                <w:szCs w:val="20"/>
                <w:lang w:val="ru-RU"/>
              </w:rPr>
              <w:t>влад</w:t>
            </w:r>
            <w:r w:rsidRPr="00021C96">
              <w:rPr>
                <w:rFonts w:ascii="Calibri Light" w:hAnsi="Calibri Light" w:cstheme="majorHAnsi"/>
                <w:sz w:val="20"/>
                <w:szCs w:val="20"/>
                <w:lang w:val="ru-RU"/>
              </w:rPr>
              <w:t>еет информаци</w:t>
            </w:r>
            <w:r>
              <w:rPr>
                <w:rFonts w:ascii="Calibri Light" w:hAnsi="Calibri Light" w:cstheme="majorHAnsi"/>
                <w:sz w:val="20"/>
                <w:szCs w:val="20"/>
                <w:lang w:val="ru-RU"/>
              </w:rPr>
              <w:t>ей</w:t>
            </w:r>
            <w:r w:rsidRPr="00021C96">
              <w:rPr>
                <w:rFonts w:ascii="Calibri Light" w:hAnsi="Calibri Light" w:cstheme="majorHAnsi"/>
                <w:sz w:val="20"/>
                <w:szCs w:val="20"/>
                <w:lang w:val="ru-RU"/>
              </w:rPr>
              <w:t xml:space="preserve"> о суммах, пере</w:t>
            </w:r>
            <w:r>
              <w:rPr>
                <w:rFonts w:ascii="Calibri Light" w:hAnsi="Calibri Light" w:cstheme="majorHAnsi"/>
                <w:sz w:val="20"/>
                <w:szCs w:val="20"/>
                <w:lang w:val="ru-RU"/>
              </w:rPr>
              <w:t>числе</w:t>
            </w:r>
            <w:r w:rsidRPr="00021C96">
              <w:rPr>
                <w:rFonts w:ascii="Calibri Light" w:hAnsi="Calibri Light" w:cstheme="majorHAnsi"/>
                <w:sz w:val="20"/>
                <w:szCs w:val="20"/>
                <w:lang w:val="ru-RU"/>
              </w:rPr>
              <w:t>нных из государственного бюджета и не</w:t>
            </w:r>
            <w:r>
              <w:rPr>
                <w:rFonts w:ascii="Calibri Light" w:hAnsi="Calibri Light" w:cstheme="majorHAnsi"/>
                <w:sz w:val="20"/>
                <w:szCs w:val="20"/>
                <w:lang w:val="ru-RU"/>
              </w:rPr>
              <w:t xml:space="preserve"> </w:t>
            </w:r>
            <w:r w:rsidRPr="00021C96">
              <w:rPr>
                <w:rFonts w:ascii="Calibri Light" w:hAnsi="Calibri Light" w:cstheme="majorHAnsi"/>
                <w:sz w:val="20"/>
                <w:szCs w:val="20"/>
                <w:lang w:val="ru-RU"/>
              </w:rPr>
              <w:t xml:space="preserve">использованных </w:t>
            </w:r>
            <w:r w:rsidR="00F21EF1">
              <w:rPr>
                <w:rFonts w:ascii="Calibri Light" w:hAnsi="Calibri Light" w:cstheme="majorHAnsi"/>
                <w:sz w:val="20"/>
                <w:szCs w:val="20"/>
                <w:lang w:val="ru-RU"/>
              </w:rPr>
              <w:t xml:space="preserve">ЦПО </w:t>
            </w:r>
            <w:r>
              <w:rPr>
                <w:rFonts w:ascii="Calibri Light" w:hAnsi="Calibri Light" w:cstheme="majorHAnsi"/>
                <w:sz w:val="20"/>
                <w:szCs w:val="20"/>
                <w:lang w:val="ru-RU"/>
              </w:rPr>
              <w:t>на</w:t>
            </w:r>
            <w:r w:rsidRPr="00021C96">
              <w:rPr>
                <w:rFonts w:ascii="Calibri Light" w:hAnsi="Calibri Light" w:cstheme="majorHAnsi"/>
                <w:sz w:val="20"/>
                <w:szCs w:val="20"/>
                <w:lang w:val="ru-RU"/>
              </w:rPr>
              <w:t xml:space="preserve"> финансировани</w:t>
            </w:r>
            <w:r>
              <w:rPr>
                <w:rFonts w:ascii="Calibri Light" w:hAnsi="Calibri Light" w:cstheme="majorHAnsi"/>
                <w:sz w:val="20"/>
                <w:szCs w:val="20"/>
                <w:lang w:val="ru-RU"/>
              </w:rPr>
              <w:t>е</w:t>
            </w:r>
            <w:r w:rsidRPr="00021C96">
              <w:rPr>
                <w:rFonts w:ascii="Calibri Light" w:hAnsi="Calibri Light" w:cstheme="majorHAnsi"/>
                <w:sz w:val="20"/>
                <w:szCs w:val="20"/>
                <w:lang w:val="ru-RU"/>
              </w:rPr>
              <w:t xml:space="preserve"> целей программы. </w:t>
            </w:r>
            <w:r>
              <w:rPr>
                <w:rFonts w:ascii="Calibri Light" w:hAnsi="Calibri Light" w:cstheme="majorHAnsi"/>
                <w:sz w:val="20"/>
                <w:szCs w:val="20"/>
                <w:lang w:val="ru-RU"/>
              </w:rPr>
              <w:t>Одновременно</w:t>
            </w:r>
            <w:r w:rsidRPr="00021C96">
              <w:rPr>
                <w:rFonts w:ascii="Calibri Light" w:hAnsi="Calibri Light" w:cstheme="majorHAnsi"/>
                <w:sz w:val="20"/>
                <w:szCs w:val="20"/>
                <w:lang w:val="ru-RU"/>
              </w:rPr>
              <w:t xml:space="preserve">, согласно пункту 3 </w:t>
            </w:r>
            <w:r>
              <w:rPr>
                <w:rFonts w:ascii="Calibri Light" w:hAnsi="Calibri Light" w:cstheme="majorHAnsi"/>
                <w:sz w:val="20"/>
                <w:szCs w:val="20"/>
                <w:lang w:val="ru-RU"/>
              </w:rPr>
              <w:t>указанн</w:t>
            </w:r>
            <w:r w:rsidRPr="00021C96">
              <w:rPr>
                <w:rFonts w:ascii="Calibri Light" w:hAnsi="Calibri Light" w:cstheme="majorHAnsi"/>
                <w:sz w:val="20"/>
                <w:szCs w:val="20"/>
                <w:lang w:val="ru-RU"/>
              </w:rPr>
              <w:t xml:space="preserve">ого </w:t>
            </w:r>
            <w:r>
              <w:rPr>
                <w:rFonts w:ascii="Calibri Light" w:hAnsi="Calibri Light" w:cstheme="majorHAnsi"/>
                <w:sz w:val="20"/>
                <w:szCs w:val="20"/>
                <w:lang w:val="ru-RU"/>
              </w:rPr>
              <w:t>постановл</w:t>
            </w:r>
            <w:r w:rsidRPr="00021C96">
              <w:rPr>
                <w:rFonts w:ascii="Calibri Light" w:hAnsi="Calibri Light" w:cstheme="majorHAnsi"/>
                <w:sz w:val="20"/>
                <w:szCs w:val="20"/>
                <w:lang w:val="ru-RU"/>
              </w:rPr>
              <w:t xml:space="preserve">ения, органы местного публичного управления должны представить </w:t>
            </w:r>
            <w:r>
              <w:rPr>
                <w:rFonts w:ascii="Calibri Light" w:hAnsi="Calibri Light" w:cstheme="majorHAnsi"/>
                <w:sz w:val="20"/>
                <w:szCs w:val="20"/>
                <w:lang w:val="ru-RU"/>
              </w:rPr>
              <w:t>ГК</w:t>
            </w:r>
            <w:r w:rsidRPr="00021C96">
              <w:rPr>
                <w:rFonts w:ascii="Calibri Light" w:hAnsi="Calibri Light" w:cstheme="majorHAnsi"/>
                <w:sz w:val="20"/>
                <w:szCs w:val="20"/>
                <w:lang w:val="ru-RU"/>
              </w:rPr>
              <w:t xml:space="preserve"> (</w:t>
            </w:r>
            <w:r>
              <w:rPr>
                <w:rFonts w:ascii="Calibri Light" w:hAnsi="Calibri Light" w:cstheme="majorHAnsi"/>
                <w:sz w:val="20"/>
                <w:szCs w:val="20"/>
                <w:lang w:val="ru-RU"/>
              </w:rPr>
              <w:t>Б</w:t>
            </w:r>
            <w:r w:rsidRPr="00021C96">
              <w:rPr>
                <w:rFonts w:ascii="Calibri Light" w:hAnsi="Calibri Light" w:cstheme="majorHAnsi"/>
                <w:sz w:val="20"/>
                <w:szCs w:val="20"/>
                <w:lang w:val="ru-RU"/>
              </w:rPr>
              <w:t xml:space="preserve">юро </w:t>
            </w:r>
            <w:r>
              <w:rPr>
                <w:rFonts w:ascii="Calibri Light" w:hAnsi="Calibri Light" w:cstheme="majorHAnsi"/>
                <w:sz w:val="20"/>
                <w:szCs w:val="20"/>
                <w:lang w:val="ru-RU"/>
              </w:rPr>
              <w:t xml:space="preserve">по </w:t>
            </w:r>
            <w:r w:rsidRPr="00021C96">
              <w:rPr>
                <w:rFonts w:ascii="Calibri Light" w:hAnsi="Calibri Light" w:cstheme="majorHAnsi"/>
                <w:sz w:val="20"/>
                <w:szCs w:val="20"/>
                <w:lang w:val="ru-RU"/>
              </w:rPr>
              <w:t>политик</w:t>
            </w:r>
            <w:r>
              <w:rPr>
                <w:rFonts w:ascii="Calibri Light" w:hAnsi="Calibri Light" w:cstheme="majorHAnsi"/>
                <w:sz w:val="20"/>
                <w:szCs w:val="20"/>
                <w:lang w:val="ru-RU"/>
              </w:rPr>
              <w:t>ам</w:t>
            </w:r>
            <w:r w:rsidRPr="00021C96">
              <w:rPr>
                <w:rFonts w:ascii="Calibri Light" w:hAnsi="Calibri Light" w:cstheme="majorHAnsi"/>
                <w:sz w:val="20"/>
                <w:szCs w:val="20"/>
                <w:lang w:val="ru-RU"/>
              </w:rPr>
              <w:t xml:space="preserve"> реинтеграции) годовые отчеты об использовании средств, выделенных </w:t>
            </w:r>
            <w:r>
              <w:rPr>
                <w:rFonts w:ascii="Calibri Light" w:hAnsi="Calibri Light" w:cstheme="majorHAnsi"/>
                <w:sz w:val="20"/>
                <w:szCs w:val="20"/>
                <w:lang w:val="ru-RU"/>
              </w:rPr>
              <w:t>через</w:t>
            </w:r>
            <w:r w:rsidRPr="00021C96">
              <w:rPr>
                <w:rFonts w:ascii="Calibri Light" w:hAnsi="Calibri Light" w:cstheme="majorHAnsi"/>
                <w:sz w:val="20"/>
                <w:szCs w:val="20"/>
                <w:lang w:val="ru-RU"/>
              </w:rPr>
              <w:t xml:space="preserve"> данн</w:t>
            </w:r>
            <w:r>
              <w:rPr>
                <w:rFonts w:ascii="Calibri Light" w:hAnsi="Calibri Light" w:cstheme="majorHAnsi"/>
                <w:sz w:val="20"/>
                <w:szCs w:val="20"/>
                <w:lang w:val="ru-RU"/>
              </w:rPr>
              <w:t>ую</w:t>
            </w:r>
            <w:r w:rsidRPr="00021C96">
              <w:rPr>
                <w:rFonts w:ascii="Calibri Light" w:hAnsi="Calibri Light" w:cstheme="majorHAnsi"/>
                <w:sz w:val="20"/>
                <w:szCs w:val="20"/>
                <w:lang w:val="ru-RU"/>
              </w:rPr>
              <w:t xml:space="preserve"> </w:t>
            </w:r>
            <w:r>
              <w:rPr>
                <w:rFonts w:ascii="Calibri Light" w:hAnsi="Calibri Light" w:cstheme="majorHAnsi"/>
                <w:sz w:val="20"/>
                <w:szCs w:val="20"/>
                <w:lang w:val="ru-RU"/>
              </w:rPr>
              <w:t>П</w:t>
            </w:r>
            <w:r w:rsidRPr="00021C96">
              <w:rPr>
                <w:rFonts w:ascii="Calibri Light" w:hAnsi="Calibri Light" w:cstheme="majorHAnsi"/>
                <w:sz w:val="20"/>
                <w:szCs w:val="20"/>
                <w:lang w:val="ru-RU"/>
              </w:rPr>
              <w:t>рограмм</w:t>
            </w:r>
            <w:r>
              <w:rPr>
                <w:rFonts w:ascii="Calibri Light" w:hAnsi="Calibri Light" w:cstheme="majorHAnsi"/>
                <w:sz w:val="20"/>
                <w:szCs w:val="20"/>
                <w:lang w:val="ru-RU"/>
              </w:rPr>
              <w:t>у</w:t>
            </w:r>
            <w:r w:rsidRPr="00021C96">
              <w:rPr>
                <w:rFonts w:ascii="Calibri Light" w:hAnsi="Calibri Light" w:cstheme="majorHAnsi"/>
                <w:sz w:val="20"/>
                <w:szCs w:val="20"/>
                <w:lang w:val="ru-RU"/>
              </w:rPr>
              <w:t xml:space="preserve">. В целях детального анализа уровня </w:t>
            </w:r>
            <w:r>
              <w:rPr>
                <w:rFonts w:ascii="Calibri Light" w:hAnsi="Calibri Light" w:cstheme="majorHAnsi"/>
                <w:sz w:val="20"/>
                <w:szCs w:val="20"/>
                <w:lang w:val="ru-RU"/>
              </w:rPr>
              <w:t>освоения,</w:t>
            </w:r>
            <w:r w:rsidRPr="00021C96">
              <w:rPr>
                <w:rFonts w:ascii="Calibri Light" w:hAnsi="Calibri Light" w:cstheme="majorHAnsi"/>
                <w:sz w:val="20"/>
                <w:szCs w:val="20"/>
                <w:lang w:val="ru-RU"/>
              </w:rPr>
              <w:t xml:space="preserve"> МФ запросит у </w:t>
            </w:r>
            <w:r>
              <w:rPr>
                <w:rFonts w:ascii="Calibri Light" w:hAnsi="Calibri Light" w:cstheme="majorHAnsi"/>
                <w:sz w:val="20"/>
                <w:szCs w:val="20"/>
                <w:lang w:val="ru-RU"/>
              </w:rPr>
              <w:t>ГК</w:t>
            </w:r>
            <w:r w:rsidRPr="00021C96">
              <w:rPr>
                <w:rFonts w:ascii="Calibri Light" w:hAnsi="Calibri Light" w:cstheme="majorHAnsi"/>
                <w:sz w:val="20"/>
                <w:szCs w:val="20"/>
                <w:lang w:val="ru-RU"/>
              </w:rPr>
              <w:t xml:space="preserve"> итоговый отчет, а в случае выявления отклонений</w:t>
            </w:r>
            <w:r>
              <w:rPr>
                <w:rFonts w:ascii="Calibri Light" w:hAnsi="Calibri Light" w:cstheme="majorHAnsi"/>
                <w:sz w:val="20"/>
                <w:szCs w:val="20"/>
                <w:lang w:val="ru-RU"/>
              </w:rPr>
              <w:t>,</w:t>
            </w:r>
            <w:r w:rsidRPr="00021C96">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окажет содействие в </w:t>
            </w:r>
            <w:r w:rsidRPr="00021C96">
              <w:rPr>
                <w:rFonts w:ascii="Calibri Light" w:hAnsi="Calibri Light" w:cstheme="majorHAnsi"/>
                <w:sz w:val="20"/>
                <w:szCs w:val="20"/>
                <w:lang w:val="ru-RU"/>
              </w:rPr>
              <w:t>приняти</w:t>
            </w:r>
            <w:r>
              <w:rPr>
                <w:rFonts w:ascii="Calibri Light" w:hAnsi="Calibri Light" w:cstheme="majorHAnsi"/>
                <w:sz w:val="20"/>
                <w:szCs w:val="20"/>
                <w:lang w:val="ru-RU"/>
              </w:rPr>
              <w:t>и</w:t>
            </w:r>
            <w:r w:rsidRPr="00021C96">
              <w:rPr>
                <w:rFonts w:ascii="Calibri Light" w:hAnsi="Calibri Light" w:cstheme="majorHAnsi"/>
                <w:sz w:val="20"/>
                <w:szCs w:val="20"/>
                <w:lang w:val="ru-RU"/>
              </w:rPr>
              <w:t xml:space="preserve"> мер по их </w:t>
            </w:r>
            <w:r>
              <w:rPr>
                <w:rFonts w:ascii="Calibri Light" w:hAnsi="Calibri Light" w:cstheme="majorHAnsi"/>
                <w:sz w:val="20"/>
                <w:szCs w:val="20"/>
                <w:lang w:val="ru-RU"/>
              </w:rPr>
              <w:t>устранению</w:t>
            </w:r>
            <w:r w:rsidRPr="005D7806">
              <w:rPr>
                <w:rFonts w:ascii="Calibri Light" w:hAnsi="Calibri Light" w:cstheme="majorHAnsi"/>
                <w:sz w:val="20"/>
                <w:szCs w:val="20"/>
                <w:lang w:val="ru-RU"/>
              </w:rPr>
              <w:t xml:space="preserve">.     </w:t>
            </w:r>
          </w:p>
        </w:tc>
        <w:tc>
          <w:tcPr>
            <w:tcW w:w="992" w:type="dxa"/>
          </w:tcPr>
          <w:p w:rsidR="0027124C" w:rsidRPr="005D7806" w:rsidRDefault="0027124C" w:rsidP="0027124C">
            <w:pPr>
              <w:spacing w:after="0" w:line="276" w:lineRule="auto"/>
              <w:jc w:val="center"/>
              <w:rPr>
                <w:rFonts w:ascii="Calibri Light" w:hAnsi="Calibri Light" w:cstheme="majorHAnsi"/>
                <w:sz w:val="20"/>
                <w:szCs w:val="20"/>
                <w:lang w:val="ru-RU"/>
              </w:rPr>
            </w:pP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p>
        </w:tc>
      </w:tr>
      <w:tr w:rsidR="0027124C" w:rsidRPr="00036B6E" w:rsidTr="0027124C">
        <w:trPr>
          <w:gridAfter w:val="1"/>
          <w:wAfter w:w="9" w:type="dxa"/>
          <w:trHeight w:val="1385"/>
        </w:trPr>
        <w:tc>
          <w:tcPr>
            <w:tcW w:w="4253" w:type="dxa"/>
            <w:shd w:val="clear" w:color="auto" w:fill="auto"/>
          </w:tcPr>
          <w:p w:rsidR="0027124C" w:rsidRPr="00920FF4" w:rsidRDefault="0027124C" w:rsidP="0027124C">
            <w:pPr>
              <w:spacing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 xml:space="preserve">9. </w:t>
            </w:r>
            <w:r w:rsidRPr="006D1497">
              <w:rPr>
                <w:rFonts w:ascii="Calibri Light" w:hAnsi="Calibri Light" w:cstheme="majorHAnsi"/>
                <w:bCs/>
                <w:iCs/>
                <w:sz w:val="20"/>
                <w:szCs w:val="20"/>
                <w:lang w:val="ru-RU"/>
              </w:rPr>
              <w:t>Дополнить</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Форму</w:t>
            </w:r>
            <w:r w:rsidRPr="00920FF4">
              <w:rPr>
                <w:rFonts w:ascii="Calibri Light" w:hAnsi="Calibri Light" w:cstheme="majorHAnsi"/>
                <w:bCs/>
                <w:iCs/>
                <w:sz w:val="20"/>
                <w:szCs w:val="20"/>
                <w:lang w:val="ru-RU"/>
              </w:rPr>
              <w:t xml:space="preserve"> №9 </w:t>
            </w:r>
            <w:r w:rsidRPr="006D1497">
              <w:rPr>
                <w:rFonts w:ascii="Calibri Light" w:hAnsi="Calibri Light" w:cstheme="majorHAnsi"/>
                <w:bCs/>
                <w:iCs/>
                <w:sz w:val="20"/>
                <w:szCs w:val="20"/>
                <w:lang w:val="ru-RU"/>
              </w:rPr>
              <w:t>к</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Отчету</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об</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исполнении</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ГБ</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обязательствами</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и</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задолженностями</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по</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доходам</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сформированными</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в</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бюджетных</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органах</w:t>
            </w:r>
            <w:r w:rsidRPr="00920FF4">
              <w:rPr>
                <w:rFonts w:ascii="Calibri Light" w:hAnsi="Calibri Light" w:cstheme="majorHAnsi"/>
                <w:bCs/>
                <w:iCs/>
                <w:sz w:val="20"/>
                <w:szCs w:val="20"/>
                <w:lang w:val="ru-RU"/>
              </w:rPr>
              <w:t>/</w:t>
            </w:r>
            <w:r w:rsidRPr="006D1497">
              <w:rPr>
                <w:rFonts w:ascii="Calibri Light" w:hAnsi="Calibri Light" w:cstheme="majorHAnsi"/>
                <w:bCs/>
                <w:iCs/>
                <w:sz w:val="20"/>
                <w:szCs w:val="20"/>
                <w:lang w:val="ru-RU"/>
              </w:rPr>
              <w:t>учреждениях</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финансируемых</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из</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ГБ</w:t>
            </w:r>
            <w:r w:rsidRPr="00920FF4">
              <w:rPr>
                <w:rFonts w:ascii="Calibri Light" w:hAnsi="Calibri Light" w:cstheme="majorHAnsi"/>
                <w:bCs/>
                <w:iCs/>
                <w:sz w:val="20"/>
                <w:szCs w:val="20"/>
                <w:lang w:val="ru-RU"/>
              </w:rPr>
              <w:t xml:space="preserve"> </w:t>
            </w:r>
            <w:r w:rsidRPr="00920FF4">
              <w:rPr>
                <w:rFonts w:ascii="Calibri Light" w:hAnsi="Calibri Light" w:cstheme="majorHAnsi"/>
                <w:sz w:val="20"/>
                <w:szCs w:val="20"/>
                <w:lang w:val="ru-RU"/>
              </w:rPr>
              <w:t>(</w:t>
            </w:r>
            <w:r w:rsidRPr="004350A9">
              <w:rPr>
                <w:rFonts w:ascii="Calibri Light" w:hAnsi="Calibri Light" w:cstheme="majorHAnsi"/>
                <w:sz w:val="20"/>
                <w:szCs w:val="20"/>
                <w:lang w:val="ru-RU"/>
              </w:rPr>
              <w:t>Раздел</w:t>
            </w:r>
            <w:r w:rsidRPr="00920FF4">
              <w:rPr>
                <w:rFonts w:ascii="Calibri Light" w:hAnsi="Calibri Light" w:cstheme="majorHAnsi"/>
                <w:sz w:val="20"/>
                <w:szCs w:val="20"/>
                <w:lang w:val="ru-RU"/>
              </w:rPr>
              <w:t xml:space="preserve"> </w:t>
            </w:r>
            <w:r w:rsidRPr="004350A9">
              <w:rPr>
                <w:rFonts w:ascii="Calibri Light" w:hAnsi="Calibri Light" w:cstheme="majorHAnsi"/>
                <w:sz w:val="20"/>
                <w:szCs w:val="20"/>
              </w:rPr>
              <w:t>VI</w:t>
            </w:r>
            <w:r w:rsidRPr="00920FF4">
              <w:rPr>
                <w:rFonts w:ascii="Calibri Light" w:hAnsi="Calibri Light" w:cstheme="majorHAnsi"/>
                <w:sz w:val="20"/>
                <w:szCs w:val="20"/>
                <w:lang w:val="ru-RU"/>
              </w:rPr>
              <w:t xml:space="preserve">, </w:t>
            </w:r>
            <w:r w:rsidRPr="004350A9">
              <w:rPr>
                <w:rFonts w:ascii="Calibri Light" w:hAnsi="Calibri Light" w:cstheme="majorHAnsi"/>
                <w:sz w:val="20"/>
                <w:szCs w:val="20"/>
                <w:lang w:val="ru-RU"/>
              </w:rPr>
              <w:t>п</w:t>
            </w:r>
            <w:r w:rsidRPr="00920FF4">
              <w:rPr>
                <w:rFonts w:ascii="Calibri Light" w:hAnsi="Calibri Light" w:cstheme="majorHAnsi"/>
                <w:sz w:val="20"/>
                <w:szCs w:val="20"/>
                <w:lang w:val="ru-RU"/>
              </w:rPr>
              <w:t xml:space="preserve">.6.12) </w:t>
            </w:r>
          </w:p>
        </w:tc>
        <w:tc>
          <w:tcPr>
            <w:tcW w:w="7513" w:type="dxa"/>
            <w:shd w:val="clear" w:color="auto" w:fill="auto"/>
          </w:tcPr>
          <w:p w:rsidR="0027124C" w:rsidRPr="00920FF4" w:rsidRDefault="0027124C" w:rsidP="0027124C">
            <w:pPr>
              <w:tabs>
                <w:tab w:val="left" w:pos="2244"/>
              </w:tabs>
              <w:spacing w:line="276" w:lineRule="auto"/>
              <w:rPr>
                <w:rFonts w:ascii="Calibri Light" w:hAnsi="Calibri Light" w:cstheme="majorHAnsi"/>
                <w:sz w:val="20"/>
                <w:szCs w:val="20"/>
                <w:lang w:val="ru-RU"/>
              </w:rPr>
            </w:pPr>
            <w:r w:rsidRPr="00920FF4">
              <w:rPr>
                <w:rFonts w:ascii="Calibri Light" w:hAnsi="Calibri Light" w:cstheme="majorHAnsi"/>
                <w:sz w:val="20"/>
                <w:szCs w:val="20"/>
                <w:lang w:val="ru-RU" w:bidi="ro-RO"/>
              </w:rPr>
              <w:t>Приказом №155/2021 о внесении изменений в Приказ №44/2018 ,,О структуре, составе и формате формуляров к Годовому отчету об исполнении государственного бюджета”</w:t>
            </w:r>
            <w:r w:rsidRPr="00920FF4">
              <w:rPr>
                <w:rFonts w:ascii="Calibri Light" w:hAnsi="Calibri Light" w:cstheme="majorHAnsi"/>
                <w:sz w:val="20"/>
                <w:szCs w:val="20"/>
                <w:lang w:val="ru-RU"/>
              </w:rPr>
              <w:t>, Форма №9 ,,Отчет об обязательствах и долгах по расходам и нефинансовым активам, сформированны</w:t>
            </w:r>
            <w:r>
              <w:rPr>
                <w:rFonts w:ascii="Calibri Light" w:hAnsi="Calibri Light" w:cstheme="majorHAnsi"/>
                <w:sz w:val="20"/>
                <w:szCs w:val="20"/>
                <w:lang w:val="ru-RU"/>
              </w:rPr>
              <w:t>м</w:t>
            </w:r>
            <w:r w:rsidRPr="00920FF4">
              <w:rPr>
                <w:rFonts w:ascii="Calibri Light" w:hAnsi="Calibri Light" w:cstheme="majorHAnsi"/>
                <w:sz w:val="20"/>
                <w:szCs w:val="20"/>
                <w:lang w:val="ru-RU"/>
              </w:rPr>
              <w:t xml:space="preserve"> в бюджетных органах/учреждениях, финансируемы</w:t>
            </w:r>
            <w:r>
              <w:rPr>
                <w:rFonts w:ascii="Calibri Light" w:hAnsi="Calibri Light" w:cstheme="majorHAnsi"/>
                <w:sz w:val="20"/>
                <w:szCs w:val="20"/>
                <w:lang w:val="ru-RU"/>
              </w:rPr>
              <w:t>м</w:t>
            </w:r>
            <w:r w:rsidRPr="00920FF4">
              <w:rPr>
                <w:rFonts w:ascii="Calibri Light" w:hAnsi="Calibri Light" w:cstheme="majorHAnsi"/>
                <w:sz w:val="20"/>
                <w:szCs w:val="20"/>
                <w:lang w:val="ru-RU"/>
              </w:rPr>
              <w:t xml:space="preserve"> из государственного бюджета</w:t>
            </w:r>
            <w:r w:rsidRPr="00920FF4">
              <w:rPr>
                <w:rFonts w:ascii="Calibri Light" w:hAnsi="Calibri Light" w:cstheme="majorHAnsi"/>
                <w:sz w:val="20"/>
                <w:szCs w:val="20"/>
                <w:lang w:val="ru-RU" w:bidi="ro-RO"/>
              </w:rPr>
              <w:t>”</w:t>
            </w:r>
            <w:r w:rsidRPr="00920FF4">
              <w:rPr>
                <w:rFonts w:ascii="Calibri Light" w:hAnsi="Calibri Light" w:cstheme="majorHAnsi"/>
                <w:sz w:val="20"/>
                <w:szCs w:val="20"/>
                <w:lang w:val="ru-RU"/>
              </w:rPr>
              <w:t xml:space="preserve"> была дополнена обязательствами и долгами по доходам и переименована в ,,Отчет об обязательствах и долгах по доходам, расходам и нефинансовым активам, сформированны</w:t>
            </w:r>
            <w:r>
              <w:rPr>
                <w:rFonts w:ascii="Calibri Light" w:hAnsi="Calibri Light" w:cstheme="majorHAnsi"/>
                <w:sz w:val="20"/>
                <w:szCs w:val="20"/>
                <w:lang w:val="ru-RU"/>
              </w:rPr>
              <w:t>м</w:t>
            </w:r>
            <w:r w:rsidRPr="00920FF4">
              <w:rPr>
                <w:rFonts w:ascii="Calibri Light" w:hAnsi="Calibri Light" w:cstheme="majorHAnsi"/>
                <w:sz w:val="20"/>
                <w:szCs w:val="20"/>
                <w:lang w:val="ru-RU"/>
              </w:rPr>
              <w:t xml:space="preserve"> в бюджетных органах/ учреждениях, финансируемых из государственного бюджета”.</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p>
        </w:tc>
      </w:tr>
      <w:tr w:rsidR="0027124C" w:rsidRPr="00036B6E" w:rsidTr="0027124C">
        <w:trPr>
          <w:gridAfter w:val="1"/>
          <w:wAfter w:w="9" w:type="dxa"/>
          <w:trHeight w:val="882"/>
        </w:trPr>
        <w:tc>
          <w:tcPr>
            <w:tcW w:w="4253" w:type="dxa"/>
            <w:shd w:val="clear" w:color="auto" w:fill="auto"/>
          </w:tcPr>
          <w:p w:rsidR="0027124C" w:rsidRPr="00920FF4" w:rsidRDefault="0027124C" w:rsidP="0027124C">
            <w:pPr>
              <w:spacing w:after="240" w:line="276" w:lineRule="auto"/>
              <w:rPr>
                <w:rFonts w:ascii="Calibri Light" w:hAnsi="Calibri Light" w:cstheme="majorHAnsi"/>
                <w:sz w:val="20"/>
                <w:szCs w:val="20"/>
                <w:lang w:val="ru-RU"/>
              </w:rPr>
            </w:pPr>
            <w:r w:rsidRPr="00920FF4">
              <w:rPr>
                <w:rFonts w:ascii="Calibri Light" w:hAnsi="Calibri Light" w:cstheme="majorHAnsi"/>
                <w:sz w:val="20"/>
                <w:szCs w:val="20"/>
                <w:lang w:val="ru-RU"/>
              </w:rPr>
              <w:t xml:space="preserve">10. </w:t>
            </w:r>
            <w:r w:rsidRPr="006D1497">
              <w:rPr>
                <w:rFonts w:ascii="Calibri Light" w:hAnsi="Calibri Light" w:cstheme="majorHAnsi"/>
                <w:sz w:val="20"/>
                <w:szCs w:val="20"/>
                <w:lang w:val="ru-RU"/>
              </w:rPr>
              <w:t>Совместно</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с</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ПУ</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Офис</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по</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управлению</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программами</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внешней</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помощи</w:t>
            </w:r>
            <w:r w:rsidRPr="00920FF4">
              <w:rPr>
                <w:rFonts w:ascii="Calibri Light" w:hAnsi="Calibri Light" w:cstheme="majorHAnsi"/>
                <w:bCs/>
                <w:iCs/>
                <w:sz w:val="20"/>
                <w:szCs w:val="20"/>
                <w:lang w:val="ru-RU"/>
              </w:rPr>
              <w:t>”</w:t>
            </w:r>
            <w:r w:rsidRPr="00920FF4">
              <w:rPr>
                <w:rFonts w:ascii="Calibri Light" w:hAnsi="Calibri Light" w:cstheme="majorHAnsi"/>
                <w:b/>
                <w:bCs/>
                <w:i/>
                <w:iCs/>
                <w:sz w:val="20"/>
                <w:szCs w:val="20"/>
                <w:lang w:val="ru-RU"/>
              </w:rPr>
              <w:t xml:space="preserve"> </w:t>
            </w:r>
            <w:r w:rsidRPr="006D1497">
              <w:rPr>
                <w:rFonts w:ascii="Calibri Light" w:hAnsi="Calibri Light" w:cstheme="majorHAnsi"/>
                <w:bCs/>
                <w:iCs/>
                <w:sz w:val="20"/>
                <w:szCs w:val="20"/>
                <w:lang w:val="ru-RU"/>
              </w:rPr>
              <w:t>развивать</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нормативную</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базу</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в</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аспекте</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положений</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связанных</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с</w:t>
            </w:r>
            <w:r w:rsidRPr="00920FF4">
              <w:rPr>
                <w:rFonts w:ascii="Calibri Light" w:hAnsi="Calibri Light" w:cstheme="majorHAnsi"/>
                <w:bCs/>
                <w:iCs/>
                <w:sz w:val="20"/>
                <w:szCs w:val="20"/>
                <w:lang w:val="ru-RU"/>
              </w:rPr>
              <w:t xml:space="preserve"> </w:t>
            </w:r>
            <w:r w:rsidRPr="006D1497">
              <w:rPr>
                <w:rFonts w:ascii="Calibri Light" w:hAnsi="Calibri Light" w:cstheme="majorHAnsi"/>
                <w:bCs/>
                <w:iCs/>
                <w:sz w:val="20"/>
                <w:szCs w:val="20"/>
                <w:lang w:val="ru-RU"/>
              </w:rPr>
              <w:t>порядком</w:t>
            </w:r>
            <w:r w:rsidRPr="00920FF4">
              <w:rPr>
                <w:rFonts w:ascii="Calibri Light" w:hAnsi="Calibri Light" w:cstheme="majorHAnsi"/>
                <w:bCs/>
                <w:iCs/>
                <w:sz w:val="20"/>
                <w:szCs w:val="20"/>
                <w:lang w:val="ru-RU"/>
              </w:rPr>
              <w:t xml:space="preserve"> </w:t>
            </w:r>
            <w:r w:rsidRPr="006D1497">
              <w:rPr>
                <w:rFonts w:ascii="Calibri Light" w:hAnsi="Calibri Light" w:cstheme="majorHAnsi"/>
                <w:sz w:val="20"/>
                <w:szCs w:val="20"/>
                <w:lang w:val="ru-RU"/>
              </w:rPr>
              <w:t>перечисления</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части</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доходов</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в</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ГБ</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Раздел</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rPr>
              <w:t>VI</w:t>
            </w:r>
            <w:r w:rsidRPr="00920FF4">
              <w:rPr>
                <w:rFonts w:ascii="Calibri Light" w:hAnsi="Calibri Light" w:cstheme="majorHAnsi"/>
                <w:sz w:val="20"/>
                <w:szCs w:val="20"/>
                <w:lang w:val="ru-RU"/>
              </w:rPr>
              <w:t xml:space="preserve">, </w:t>
            </w:r>
            <w:r w:rsidRPr="006D1497">
              <w:rPr>
                <w:rFonts w:ascii="Calibri Light" w:hAnsi="Calibri Light" w:cstheme="majorHAnsi"/>
                <w:sz w:val="20"/>
                <w:szCs w:val="20"/>
                <w:lang w:val="ru-RU"/>
              </w:rPr>
              <w:t>п</w:t>
            </w:r>
            <w:r w:rsidRPr="00920FF4">
              <w:rPr>
                <w:rFonts w:ascii="Calibri Light" w:hAnsi="Calibri Light" w:cstheme="majorHAnsi"/>
                <w:sz w:val="20"/>
                <w:szCs w:val="20"/>
                <w:lang w:val="ru-RU"/>
              </w:rPr>
              <w:t>.6.13)</w:t>
            </w:r>
            <w:r w:rsidRPr="00920FF4">
              <w:rPr>
                <w:rFonts w:ascii="Calibri Light" w:hAnsi="Calibri Light" w:cstheme="majorHAnsi"/>
                <w:b/>
                <w:sz w:val="20"/>
                <w:szCs w:val="20"/>
                <w:lang w:val="ru-RU"/>
              </w:rPr>
              <w:t xml:space="preserve"> </w:t>
            </w:r>
          </w:p>
        </w:tc>
        <w:tc>
          <w:tcPr>
            <w:tcW w:w="7513" w:type="dxa"/>
            <w:shd w:val="clear" w:color="auto" w:fill="auto"/>
          </w:tcPr>
          <w:p w:rsidR="0027124C" w:rsidRPr="004350A9" w:rsidRDefault="0027124C" w:rsidP="0027124C">
            <w:pPr>
              <w:tabs>
                <w:tab w:val="left" w:pos="1752"/>
              </w:tabs>
              <w:spacing w:line="276" w:lineRule="auto"/>
              <w:rPr>
                <w:rFonts w:ascii="Calibri Light" w:hAnsi="Calibri Light" w:cstheme="majorHAnsi"/>
                <w:sz w:val="20"/>
                <w:szCs w:val="20"/>
                <w:lang w:val="ru-RU"/>
              </w:rPr>
            </w:pPr>
            <w:r w:rsidRPr="006D1497">
              <w:rPr>
                <w:rFonts w:ascii="Calibri Light" w:hAnsi="Calibri Light" w:cstheme="majorHAnsi"/>
                <w:sz w:val="20"/>
                <w:szCs w:val="20"/>
                <w:lang w:val="ru-RU"/>
              </w:rPr>
              <w:t xml:space="preserve">10 января 2022 года состоялось заседание </w:t>
            </w:r>
            <w:r>
              <w:rPr>
                <w:rFonts w:ascii="Calibri Light" w:hAnsi="Calibri Light" w:cstheme="majorHAnsi"/>
                <w:sz w:val="20"/>
                <w:szCs w:val="20"/>
                <w:lang w:val="ru-RU"/>
              </w:rPr>
              <w:t>Комитета по надзору ПУ</w:t>
            </w:r>
            <w:r w:rsidRPr="006D1497">
              <w:rPr>
                <w:rFonts w:ascii="Calibri Light" w:hAnsi="Calibri Light" w:cstheme="majorHAnsi"/>
                <w:sz w:val="20"/>
                <w:szCs w:val="20"/>
                <w:lang w:val="ru-RU"/>
              </w:rPr>
              <w:t xml:space="preserve"> „</w:t>
            </w:r>
            <w:r>
              <w:rPr>
                <w:rFonts w:ascii="Calibri Light" w:hAnsi="Calibri Light" w:cstheme="majorHAnsi"/>
                <w:sz w:val="20"/>
                <w:szCs w:val="20"/>
                <w:lang w:val="ru-RU"/>
              </w:rPr>
              <w:t>Офис</w:t>
            </w:r>
            <w:r w:rsidRPr="006D1497">
              <w:rPr>
                <w:rFonts w:ascii="Calibri Light" w:hAnsi="Calibri Light" w:cstheme="majorHAnsi"/>
                <w:sz w:val="20"/>
                <w:szCs w:val="20"/>
                <w:lang w:val="ru-RU"/>
              </w:rPr>
              <w:t xml:space="preserve"> по управлению программами внешней помощи”, в ходе которого обсуждалась </w:t>
            </w:r>
            <w:r>
              <w:rPr>
                <w:rFonts w:ascii="Calibri Light" w:hAnsi="Calibri Light" w:cstheme="majorHAnsi"/>
                <w:sz w:val="20"/>
                <w:szCs w:val="20"/>
                <w:lang w:val="ru-RU"/>
              </w:rPr>
              <w:t>данная</w:t>
            </w:r>
            <w:r w:rsidRPr="006D1497">
              <w:rPr>
                <w:rFonts w:ascii="Calibri Light" w:hAnsi="Calibri Light" w:cstheme="majorHAnsi"/>
                <w:sz w:val="20"/>
                <w:szCs w:val="20"/>
                <w:lang w:val="ru-RU"/>
              </w:rPr>
              <w:t xml:space="preserve"> рекомендация. Выводы </w:t>
            </w:r>
            <w:r>
              <w:rPr>
                <w:rFonts w:ascii="Calibri Light" w:hAnsi="Calibri Light" w:cstheme="majorHAnsi"/>
                <w:sz w:val="20"/>
                <w:szCs w:val="20"/>
                <w:lang w:val="ru-RU"/>
              </w:rPr>
              <w:t>Комитета по надзору</w:t>
            </w:r>
            <w:r w:rsidRPr="006D1497">
              <w:rPr>
                <w:rFonts w:ascii="Calibri Light" w:hAnsi="Calibri Light" w:cstheme="majorHAnsi"/>
                <w:sz w:val="20"/>
                <w:szCs w:val="20"/>
                <w:lang w:val="ru-RU"/>
              </w:rPr>
              <w:t xml:space="preserve"> </w:t>
            </w:r>
            <w:r>
              <w:rPr>
                <w:rFonts w:ascii="Calibri Light" w:hAnsi="Calibri Light" w:cstheme="majorHAnsi"/>
                <w:sz w:val="20"/>
                <w:szCs w:val="20"/>
                <w:lang w:val="ru-RU"/>
              </w:rPr>
              <w:t>будут</w:t>
            </w:r>
            <w:r w:rsidRPr="006D1497">
              <w:rPr>
                <w:rFonts w:ascii="Calibri Light" w:hAnsi="Calibri Light" w:cstheme="majorHAnsi"/>
                <w:sz w:val="20"/>
                <w:szCs w:val="20"/>
                <w:lang w:val="ru-RU"/>
              </w:rPr>
              <w:t xml:space="preserve"> проанализированы </w:t>
            </w:r>
            <w:r>
              <w:rPr>
                <w:rFonts w:ascii="Calibri Light" w:hAnsi="Calibri Light" w:cstheme="majorHAnsi"/>
                <w:sz w:val="20"/>
                <w:szCs w:val="20"/>
                <w:lang w:val="ru-RU"/>
              </w:rPr>
              <w:t>М</w:t>
            </w:r>
            <w:r w:rsidRPr="006D1497">
              <w:rPr>
                <w:rFonts w:ascii="Calibri Light" w:hAnsi="Calibri Light" w:cstheme="majorHAnsi"/>
                <w:sz w:val="20"/>
                <w:szCs w:val="20"/>
                <w:lang w:val="ru-RU"/>
              </w:rPr>
              <w:t>инистерством финансов для выявления дальнейших действий</w:t>
            </w:r>
            <w:r w:rsidRPr="004350A9">
              <w:rPr>
                <w:rFonts w:ascii="Calibri Light" w:hAnsi="Calibri Light" w:cstheme="majorHAnsi"/>
                <w:sz w:val="20"/>
                <w:szCs w:val="20"/>
                <w:lang w:val="ru-RU"/>
              </w:rPr>
              <w:t>.</w:t>
            </w:r>
          </w:p>
        </w:tc>
        <w:tc>
          <w:tcPr>
            <w:tcW w:w="992" w:type="dxa"/>
          </w:tcPr>
          <w:p w:rsidR="0027124C" w:rsidRPr="004350A9" w:rsidRDefault="0027124C" w:rsidP="0027124C">
            <w:pPr>
              <w:spacing w:after="0" w:line="276" w:lineRule="auto"/>
              <w:jc w:val="center"/>
              <w:rPr>
                <w:rFonts w:ascii="Calibri Light" w:hAnsi="Calibri Light" w:cstheme="majorHAnsi"/>
                <w:sz w:val="20"/>
                <w:szCs w:val="20"/>
                <w:lang w:val="ru-RU"/>
              </w:rPr>
            </w:pPr>
          </w:p>
        </w:tc>
        <w:tc>
          <w:tcPr>
            <w:tcW w:w="992" w:type="dxa"/>
          </w:tcPr>
          <w:p w:rsidR="0027124C" w:rsidRPr="00036B6E" w:rsidRDefault="0027124C" w:rsidP="0027124C">
            <w:pPr>
              <w:spacing w:after="0" w:line="276" w:lineRule="auto"/>
              <w:jc w:val="center"/>
              <w:rPr>
                <w:rFonts w:ascii="Calibri Light" w:hAnsi="Calibri Light" w:cstheme="majorHAnsi"/>
                <w:sz w:val="20"/>
                <w:szCs w:val="20"/>
              </w:rPr>
            </w:pPr>
            <w:r w:rsidRPr="00036B6E">
              <w:rPr>
                <w:rFonts w:ascii="Calibri Light" w:hAnsi="Calibri Light" w:cstheme="majorHAnsi"/>
                <w:sz w:val="20"/>
                <w:szCs w:val="20"/>
              </w:rPr>
              <w:t>v</w:t>
            </w:r>
          </w:p>
        </w:tc>
        <w:tc>
          <w:tcPr>
            <w:tcW w:w="844" w:type="dxa"/>
          </w:tcPr>
          <w:p w:rsidR="0027124C" w:rsidRPr="00036B6E" w:rsidRDefault="0027124C" w:rsidP="0027124C">
            <w:pPr>
              <w:spacing w:after="0" w:line="276" w:lineRule="auto"/>
              <w:jc w:val="center"/>
              <w:rPr>
                <w:rFonts w:ascii="Calibri Light" w:hAnsi="Calibri Light" w:cstheme="majorHAnsi"/>
                <w:sz w:val="20"/>
                <w:szCs w:val="20"/>
              </w:rPr>
            </w:pPr>
          </w:p>
        </w:tc>
      </w:tr>
    </w:tbl>
    <w:p w:rsidR="0027124C" w:rsidRPr="00036B6E" w:rsidRDefault="0027124C" w:rsidP="0027124C">
      <w:pPr>
        <w:rPr>
          <w:sz w:val="20"/>
          <w:szCs w:val="20"/>
        </w:rPr>
      </w:pPr>
    </w:p>
    <w:p w:rsidR="0027124C" w:rsidRDefault="0027124C" w:rsidP="003057DC">
      <w:pPr>
        <w:spacing w:after="0" w:line="276" w:lineRule="auto"/>
        <w:jc w:val="right"/>
        <w:rPr>
          <w:rFonts w:ascii="Calibri Light" w:eastAsia="Times New Roman" w:hAnsi="Calibri Light" w:cstheme="majorHAnsi"/>
          <w:b/>
          <w:sz w:val="24"/>
          <w:szCs w:val="24"/>
          <w:lang w:val="ru-RU" w:eastAsia="ru-RU"/>
        </w:rPr>
      </w:pPr>
    </w:p>
    <w:p w:rsidR="003057DC" w:rsidRPr="00816800" w:rsidRDefault="003057DC" w:rsidP="003057DC">
      <w:pPr>
        <w:jc w:val="left"/>
        <w:rPr>
          <w:rFonts w:ascii="Calibri Light" w:eastAsia="Times New Roman" w:hAnsi="Calibri Light" w:cstheme="majorHAnsi"/>
          <w:b/>
          <w:sz w:val="24"/>
          <w:szCs w:val="24"/>
          <w:lang w:eastAsia="ru-RU"/>
        </w:rPr>
      </w:pPr>
      <w:r w:rsidRPr="00816800">
        <w:rPr>
          <w:rFonts w:ascii="Calibri Light" w:eastAsia="Times New Roman" w:hAnsi="Calibri Light" w:cstheme="majorHAnsi"/>
          <w:b/>
          <w:sz w:val="24"/>
          <w:szCs w:val="24"/>
          <w:lang w:eastAsia="ru-RU"/>
        </w:rPr>
        <w:br w:type="page"/>
      </w:r>
    </w:p>
    <w:p w:rsidR="003057DC" w:rsidRPr="00816800" w:rsidRDefault="003057DC" w:rsidP="003057DC">
      <w:pPr>
        <w:spacing w:after="0" w:line="276" w:lineRule="auto"/>
        <w:jc w:val="right"/>
        <w:rPr>
          <w:rFonts w:ascii="Calibri Light" w:eastAsia="Times New Roman" w:hAnsi="Calibri Light" w:cstheme="majorHAnsi"/>
          <w:b/>
          <w:sz w:val="24"/>
          <w:szCs w:val="24"/>
          <w:lang w:eastAsia="ru-RU"/>
        </w:rPr>
      </w:pPr>
    </w:p>
    <w:p w:rsidR="003057DC" w:rsidRPr="00816800" w:rsidRDefault="003057DC" w:rsidP="003057DC">
      <w:pPr>
        <w:spacing w:after="0" w:line="276" w:lineRule="auto"/>
        <w:jc w:val="right"/>
        <w:rPr>
          <w:rFonts w:ascii="Calibri Light" w:eastAsia="Times New Roman" w:hAnsi="Calibri Light" w:cstheme="majorHAnsi"/>
          <w:b/>
          <w:sz w:val="24"/>
          <w:szCs w:val="24"/>
          <w:lang w:eastAsia="ru-RU"/>
        </w:rPr>
      </w:pPr>
      <w:r>
        <w:rPr>
          <w:rFonts w:ascii="Calibri Light" w:hAnsi="Calibri Light" w:cstheme="majorHAnsi"/>
          <w:b/>
          <w:sz w:val="24"/>
          <w:szCs w:val="24"/>
          <w:lang w:val="ru-RU"/>
        </w:rPr>
        <w:t>Приложение №</w:t>
      </w:r>
      <w:r w:rsidRPr="00816800">
        <w:rPr>
          <w:rFonts w:ascii="Calibri Light" w:eastAsia="Times New Roman" w:hAnsi="Calibri Light" w:cstheme="majorHAnsi"/>
          <w:b/>
          <w:sz w:val="24"/>
          <w:szCs w:val="24"/>
          <w:lang w:eastAsia="ru-RU"/>
        </w:rPr>
        <w:t>12</w:t>
      </w:r>
    </w:p>
    <w:p w:rsidR="003057DC" w:rsidRPr="00777DAF" w:rsidRDefault="003057DC" w:rsidP="003057DC">
      <w:pPr>
        <w:spacing w:after="0" w:line="276" w:lineRule="auto"/>
        <w:jc w:val="center"/>
        <w:rPr>
          <w:rFonts w:ascii="Calibri Light" w:eastAsia="Times New Roman" w:hAnsi="Calibri Light" w:cstheme="majorHAnsi"/>
          <w:b/>
          <w:sz w:val="24"/>
          <w:szCs w:val="24"/>
          <w:lang w:val="ru-RU" w:eastAsia="ru-RU"/>
        </w:rPr>
      </w:pPr>
      <w:r w:rsidRPr="00777DAF">
        <w:rPr>
          <w:rFonts w:ascii="Calibri Light" w:eastAsia="Times New Roman" w:hAnsi="Calibri Light" w:cstheme="majorHAnsi"/>
          <w:b/>
          <w:sz w:val="24"/>
          <w:szCs w:val="24"/>
          <w:lang w:val="ru-RU" w:eastAsia="ru-RU"/>
        </w:rPr>
        <w:t>Анализ исполнения расходов государственного бюджета в аспекте экономической классификации за 20</w:t>
      </w:r>
      <w:r>
        <w:rPr>
          <w:rFonts w:ascii="Calibri Light" w:eastAsia="Times New Roman" w:hAnsi="Calibri Light" w:cstheme="majorHAnsi"/>
          <w:b/>
          <w:sz w:val="24"/>
          <w:szCs w:val="24"/>
          <w:lang w:val="ru-RU" w:eastAsia="ru-RU"/>
        </w:rPr>
        <w:t>21</w:t>
      </w:r>
      <w:r w:rsidRPr="00777DAF">
        <w:rPr>
          <w:rFonts w:ascii="Calibri Light" w:eastAsia="Times New Roman" w:hAnsi="Calibri Light" w:cstheme="majorHAnsi"/>
          <w:b/>
          <w:sz w:val="24"/>
          <w:szCs w:val="24"/>
          <w:lang w:val="ru-RU" w:eastAsia="ru-RU"/>
        </w:rPr>
        <w:t xml:space="preserve"> год</w:t>
      </w:r>
    </w:p>
    <w:p w:rsidR="003057DC" w:rsidRPr="00FE0422" w:rsidRDefault="003057DC" w:rsidP="003057DC">
      <w:pPr>
        <w:spacing w:after="0" w:line="276" w:lineRule="auto"/>
        <w:jc w:val="center"/>
        <w:rPr>
          <w:rFonts w:ascii="Calibri Light" w:eastAsia="Times New Roman" w:hAnsi="Calibri Light" w:cstheme="majorHAnsi"/>
          <w:b/>
          <w:sz w:val="24"/>
          <w:szCs w:val="24"/>
          <w:lang w:val="ru-RU" w:eastAsia="ru-RU"/>
        </w:rPr>
      </w:pPr>
      <w:r w:rsidRPr="00777DAF">
        <w:rPr>
          <w:rFonts w:ascii="Calibri Light" w:eastAsia="Times New Roman" w:hAnsi="Calibri Light" w:cstheme="majorHAnsi"/>
          <w:b/>
          <w:sz w:val="24"/>
          <w:szCs w:val="24"/>
          <w:lang w:val="ru-RU" w:eastAsia="ru-RU"/>
        </w:rPr>
        <w:t>по</w:t>
      </w:r>
      <w:r w:rsidRPr="00FE0422">
        <w:rPr>
          <w:rFonts w:ascii="Calibri Light" w:eastAsia="Times New Roman" w:hAnsi="Calibri Light" w:cstheme="majorHAnsi"/>
          <w:b/>
          <w:sz w:val="24"/>
          <w:szCs w:val="24"/>
          <w:lang w:val="ru-RU" w:eastAsia="ru-RU"/>
        </w:rPr>
        <w:t xml:space="preserve"> </w:t>
      </w:r>
      <w:r w:rsidRPr="00777DAF">
        <w:rPr>
          <w:rFonts w:ascii="Calibri Light" w:eastAsia="Times New Roman" w:hAnsi="Calibri Light" w:cstheme="majorHAnsi"/>
          <w:b/>
          <w:sz w:val="24"/>
          <w:szCs w:val="24"/>
          <w:lang w:val="ru-RU" w:eastAsia="ru-RU"/>
        </w:rPr>
        <w:t>сравнению</w:t>
      </w:r>
      <w:r w:rsidRPr="00FE0422">
        <w:rPr>
          <w:rFonts w:ascii="Calibri Light" w:eastAsia="Times New Roman" w:hAnsi="Calibri Light" w:cstheme="majorHAnsi"/>
          <w:b/>
          <w:sz w:val="24"/>
          <w:szCs w:val="24"/>
          <w:lang w:val="ru-RU" w:eastAsia="ru-RU"/>
        </w:rPr>
        <w:t xml:space="preserve"> </w:t>
      </w:r>
      <w:r w:rsidRPr="00777DAF">
        <w:rPr>
          <w:rFonts w:ascii="Calibri Light" w:eastAsia="Times New Roman" w:hAnsi="Calibri Light" w:cstheme="majorHAnsi"/>
          <w:b/>
          <w:sz w:val="24"/>
          <w:szCs w:val="24"/>
          <w:lang w:val="ru-RU" w:eastAsia="ru-RU"/>
        </w:rPr>
        <w:t>с</w:t>
      </w:r>
      <w:r w:rsidRPr="00FE0422">
        <w:rPr>
          <w:rFonts w:ascii="Calibri Light" w:eastAsia="Times New Roman" w:hAnsi="Calibri Light" w:cstheme="majorHAnsi"/>
          <w:b/>
          <w:sz w:val="24"/>
          <w:szCs w:val="24"/>
          <w:lang w:val="ru-RU" w:eastAsia="ru-RU"/>
        </w:rPr>
        <w:t xml:space="preserve"> 20</w:t>
      </w:r>
      <w:r>
        <w:rPr>
          <w:rFonts w:ascii="Calibri Light" w:eastAsia="Times New Roman" w:hAnsi="Calibri Light" w:cstheme="majorHAnsi"/>
          <w:b/>
          <w:sz w:val="24"/>
          <w:szCs w:val="24"/>
          <w:lang w:val="ru-RU" w:eastAsia="ru-RU"/>
        </w:rPr>
        <w:t>20</w:t>
      </w:r>
      <w:r w:rsidRPr="00FE0422">
        <w:rPr>
          <w:rFonts w:ascii="Calibri Light" w:eastAsia="Times New Roman" w:hAnsi="Calibri Light" w:cstheme="majorHAnsi"/>
          <w:b/>
          <w:sz w:val="24"/>
          <w:szCs w:val="24"/>
          <w:lang w:val="ru-RU" w:eastAsia="ru-RU"/>
        </w:rPr>
        <w:t xml:space="preserve"> </w:t>
      </w:r>
      <w:r w:rsidRPr="00777DAF">
        <w:rPr>
          <w:rFonts w:ascii="Calibri Light" w:eastAsia="Times New Roman" w:hAnsi="Calibri Light" w:cstheme="majorHAnsi"/>
          <w:b/>
          <w:sz w:val="24"/>
          <w:szCs w:val="24"/>
          <w:lang w:val="ru-RU" w:eastAsia="ru-RU"/>
        </w:rPr>
        <w:t>годом</w:t>
      </w:r>
      <w:r w:rsidRPr="00FE0422">
        <w:rPr>
          <w:rFonts w:ascii="Calibri Light" w:eastAsia="Times New Roman" w:hAnsi="Calibri Light" w:cstheme="majorHAnsi"/>
          <w:b/>
          <w:sz w:val="24"/>
          <w:szCs w:val="24"/>
          <w:lang w:val="ru-RU" w:eastAsia="ru-RU"/>
        </w:rPr>
        <w:t xml:space="preserve"> </w:t>
      </w:r>
    </w:p>
    <w:p w:rsidR="003057DC" w:rsidRPr="00FE0422" w:rsidRDefault="003057DC" w:rsidP="003057DC">
      <w:pPr>
        <w:spacing w:after="0" w:line="276" w:lineRule="auto"/>
        <w:ind w:right="281"/>
        <w:jc w:val="right"/>
        <w:rPr>
          <w:rFonts w:ascii="Calibri Light" w:eastAsia="Times New Roman" w:hAnsi="Calibri Light" w:cstheme="majorHAnsi"/>
          <w:i/>
          <w:sz w:val="24"/>
          <w:szCs w:val="24"/>
          <w:lang w:val="ru-RU" w:eastAsia="ru-RU"/>
        </w:rPr>
      </w:pPr>
      <w:r w:rsidRPr="00FE0422">
        <w:rPr>
          <w:rFonts w:ascii="Calibri Light" w:eastAsia="Times New Roman" w:hAnsi="Calibri Light" w:cstheme="majorHAnsi"/>
          <w:i/>
          <w:sz w:val="24"/>
          <w:szCs w:val="24"/>
          <w:lang w:val="ru-RU" w:eastAsia="ru-RU"/>
        </w:rPr>
        <w:t xml:space="preserve">             (</w:t>
      </w:r>
      <w:r>
        <w:rPr>
          <w:rFonts w:ascii="Calibri Light" w:eastAsia="Times New Roman" w:hAnsi="Calibri Light" w:cstheme="majorHAnsi"/>
          <w:i/>
          <w:sz w:val="24"/>
          <w:szCs w:val="24"/>
          <w:lang w:val="ru-RU" w:eastAsia="ru-RU"/>
        </w:rPr>
        <w:t>млн</w:t>
      </w:r>
      <w:r w:rsidRPr="00FE0422">
        <w:rPr>
          <w:rFonts w:ascii="Calibri Light" w:eastAsia="Times New Roman" w:hAnsi="Calibri Light" w:cstheme="majorHAnsi"/>
          <w:i/>
          <w:sz w:val="24"/>
          <w:szCs w:val="24"/>
          <w:lang w:val="ru-RU" w:eastAsia="ru-RU"/>
        </w:rPr>
        <w:t xml:space="preserve">. </w:t>
      </w:r>
      <w:r>
        <w:rPr>
          <w:rFonts w:ascii="Calibri Light" w:eastAsia="Times New Roman" w:hAnsi="Calibri Light" w:cstheme="majorHAnsi"/>
          <w:i/>
          <w:sz w:val="24"/>
          <w:szCs w:val="24"/>
          <w:lang w:val="ru-RU" w:eastAsia="ru-RU"/>
        </w:rPr>
        <w:t>леев</w:t>
      </w:r>
      <w:r w:rsidRPr="00FE0422">
        <w:rPr>
          <w:rFonts w:ascii="Calibri Light" w:eastAsia="Times New Roman" w:hAnsi="Calibri Light" w:cstheme="majorHAnsi"/>
          <w:i/>
          <w:sz w:val="24"/>
          <w:szCs w:val="24"/>
          <w:lang w:val="ru-RU" w:eastAsia="ru-RU"/>
        </w:rPr>
        <w:t>)</w:t>
      </w:r>
    </w:p>
    <w:tbl>
      <w:tblPr>
        <w:tblStyle w:val="GridTable1Light132"/>
        <w:tblW w:w="14183" w:type="dxa"/>
        <w:tblLayout w:type="fixed"/>
        <w:tblLook w:val="04A0" w:firstRow="1" w:lastRow="0" w:firstColumn="1" w:lastColumn="0" w:noHBand="0" w:noVBand="1"/>
      </w:tblPr>
      <w:tblGrid>
        <w:gridCol w:w="5098"/>
        <w:gridCol w:w="1133"/>
        <w:gridCol w:w="1133"/>
        <w:gridCol w:w="1134"/>
        <w:gridCol w:w="1134"/>
        <w:gridCol w:w="1138"/>
        <w:gridCol w:w="1135"/>
        <w:gridCol w:w="1134"/>
        <w:gridCol w:w="1134"/>
        <w:gridCol w:w="10"/>
      </w:tblGrid>
      <w:tr w:rsidR="003057DC" w:rsidRPr="00462C11" w:rsidTr="00271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vMerge w:val="restart"/>
            <w:vAlign w:val="center"/>
          </w:tcPr>
          <w:p w:rsidR="003057DC" w:rsidRPr="00051271" w:rsidRDefault="003057DC" w:rsidP="0027124C">
            <w:pPr>
              <w:jc w:val="center"/>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Расходы</w:t>
            </w:r>
          </w:p>
        </w:tc>
        <w:tc>
          <w:tcPr>
            <w:tcW w:w="1133" w:type="dxa"/>
            <w:vMerge w:val="restart"/>
            <w:vAlign w:val="center"/>
          </w:tcPr>
          <w:p w:rsidR="003057DC" w:rsidRPr="00051271" w:rsidRDefault="003057DC" w:rsidP="0027124C">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Утвержде-но на год</w:t>
            </w:r>
          </w:p>
          <w:p w:rsidR="003057DC" w:rsidRPr="00051271" w:rsidRDefault="003057DC" w:rsidP="0027124C">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
        </w:tc>
        <w:tc>
          <w:tcPr>
            <w:tcW w:w="1133" w:type="dxa"/>
            <w:vMerge w:val="restart"/>
            <w:vAlign w:val="center"/>
          </w:tcPr>
          <w:p w:rsidR="003057DC" w:rsidRPr="00051271" w:rsidRDefault="003057DC" w:rsidP="0027124C">
            <w:pPr>
              <w:ind w:right="-11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Уточнено на год</w:t>
            </w:r>
          </w:p>
          <w:p w:rsidR="003057DC" w:rsidRPr="00051271" w:rsidRDefault="003057DC" w:rsidP="0027124C">
            <w:pPr>
              <w:ind w:right="-11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
        </w:tc>
        <w:tc>
          <w:tcPr>
            <w:tcW w:w="1134" w:type="dxa"/>
            <w:vMerge w:val="restart"/>
          </w:tcPr>
          <w:p w:rsidR="003057DC" w:rsidRPr="005F0156" w:rsidRDefault="003057DC" w:rsidP="0027124C">
            <w:pPr>
              <w:spacing w:after="0" w:line="240" w:lineRule="auto"/>
              <w:ind w:left="-117" w:right="-124"/>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Исполнено в 202</w:t>
            </w:r>
            <w:r>
              <w:rPr>
                <w:rFonts w:ascii="Calibri Light" w:eastAsia="Times New Roman" w:hAnsi="Calibri Light" w:cstheme="majorHAnsi"/>
                <w:sz w:val="20"/>
                <w:szCs w:val="20"/>
                <w:lang w:val="ru-RU" w:eastAsia="ru-RU"/>
              </w:rPr>
              <w:t>1</w:t>
            </w:r>
            <w:r w:rsidRPr="00051271">
              <w:rPr>
                <w:rFonts w:ascii="Calibri Light" w:eastAsia="Times New Roman" w:hAnsi="Calibri Light" w:cstheme="majorHAnsi"/>
                <w:sz w:val="20"/>
                <w:szCs w:val="20"/>
                <w:lang w:val="ru-RU" w:eastAsia="ru-RU"/>
              </w:rPr>
              <w:t xml:space="preserve"> году</w:t>
            </w:r>
            <w:r w:rsidRPr="005F0156">
              <w:rPr>
                <w:rFonts w:ascii="Calibri Light" w:eastAsia="Times New Roman" w:hAnsi="Calibri Light" w:cstheme="majorHAnsi"/>
                <w:sz w:val="20"/>
                <w:szCs w:val="20"/>
                <w:lang w:val="ru-RU" w:eastAsia="ru-RU"/>
              </w:rPr>
              <w:t xml:space="preserve"> </w:t>
            </w:r>
          </w:p>
        </w:tc>
        <w:tc>
          <w:tcPr>
            <w:tcW w:w="2272" w:type="dxa"/>
            <w:gridSpan w:val="2"/>
          </w:tcPr>
          <w:p w:rsidR="003057DC" w:rsidRPr="005F0156" w:rsidRDefault="003057DC" w:rsidP="0027124C">
            <w:pPr>
              <w:spacing w:after="0" w:line="240" w:lineRule="auto"/>
              <w:ind w:left="-8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 xml:space="preserve">Исполнено против уточненного на год </w:t>
            </w:r>
          </w:p>
        </w:tc>
        <w:tc>
          <w:tcPr>
            <w:tcW w:w="1135" w:type="dxa"/>
            <w:vMerge w:val="restart"/>
          </w:tcPr>
          <w:p w:rsidR="003057DC" w:rsidRPr="005F0156" w:rsidRDefault="003057DC" w:rsidP="0027124C">
            <w:pPr>
              <w:spacing w:after="0" w:line="240" w:lineRule="auto"/>
              <w:ind w:left="-98" w:right="-114"/>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Исполнено в 202</w:t>
            </w:r>
            <w:r>
              <w:rPr>
                <w:rFonts w:ascii="Calibri Light" w:eastAsia="Times New Roman" w:hAnsi="Calibri Light" w:cstheme="majorHAnsi"/>
                <w:sz w:val="20"/>
                <w:szCs w:val="20"/>
                <w:lang w:val="ru-RU" w:eastAsia="ru-RU"/>
              </w:rPr>
              <w:t>0</w:t>
            </w:r>
            <w:r w:rsidRPr="00051271">
              <w:rPr>
                <w:rFonts w:ascii="Calibri Light" w:eastAsia="Times New Roman" w:hAnsi="Calibri Light" w:cstheme="majorHAnsi"/>
                <w:sz w:val="20"/>
                <w:szCs w:val="20"/>
                <w:lang w:val="ru-RU" w:eastAsia="ru-RU"/>
              </w:rPr>
              <w:t xml:space="preserve"> году</w:t>
            </w:r>
            <w:r w:rsidRPr="005F0156">
              <w:rPr>
                <w:rFonts w:ascii="Calibri Light" w:eastAsia="Times New Roman" w:hAnsi="Calibri Light" w:cstheme="majorHAnsi"/>
                <w:sz w:val="20"/>
                <w:szCs w:val="20"/>
                <w:lang w:val="ru-RU" w:eastAsia="ru-RU"/>
              </w:rPr>
              <w:t xml:space="preserve"> </w:t>
            </w:r>
          </w:p>
        </w:tc>
        <w:tc>
          <w:tcPr>
            <w:tcW w:w="2278" w:type="dxa"/>
            <w:gridSpan w:val="3"/>
          </w:tcPr>
          <w:p w:rsidR="003057DC" w:rsidRPr="005F0156" w:rsidRDefault="003057DC" w:rsidP="00271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 xml:space="preserve">Исполнено в текущем году против  предыдущего года </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vMerge/>
            <w:vAlign w:val="center"/>
          </w:tcPr>
          <w:p w:rsidR="003057DC" w:rsidRPr="005F0156" w:rsidRDefault="003057DC" w:rsidP="0027124C">
            <w:pPr>
              <w:spacing w:after="0" w:line="240" w:lineRule="auto"/>
              <w:jc w:val="center"/>
              <w:rPr>
                <w:rFonts w:ascii="Calibri Light" w:eastAsia="Times New Roman" w:hAnsi="Calibri Light" w:cstheme="majorHAnsi"/>
                <w:sz w:val="20"/>
                <w:szCs w:val="20"/>
                <w:lang w:val="ru-RU" w:eastAsia="ru-RU"/>
              </w:rPr>
            </w:pPr>
          </w:p>
        </w:tc>
        <w:tc>
          <w:tcPr>
            <w:tcW w:w="1133" w:type="dxa"/>
            <w:vMerge/>
            <w:vAlign w:val="center"/>
          </w:tcPr>
          <w:p w:rsidR="003057DC" w:rsidRPr="005F0156"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133" w:type="dxa"/>
            <w:vMerge/>
            <w:vAlign w:val="center"/>
          </w:tcPr>
          <w:p w:rsidR="003057DC" w:rsidRPr="005F0156"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134" w:type="dxa"/>
            <w:vMerge/>
          </w:tcPr>
          <w:p w:rsidR="003057DC" w:rsidRPr="005F0156"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134" w:type="dxa"/>
          </w:tcPr>
          <w:p w:rsidR="003057DC" w:rsidRPr="00816800" w:rsidRDefault="003057DC" w:rsidP="0027124C">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Pr>
                <w:rFonts w:ascii="Calibri Light" w:eastAsia="Times New Roman" w:hAnsi="Calibri Light" w:cstheme="majorHAnsi"/>
                <w:b/>
                <w:sz w:val="20"/>
                <w:szCs w:val="20"/>
                <w:lang w:val="ru-RU" w:eastAsia="ru-RU"/>
              </w:rPr>
              <w:t xml:space="preserve">отклонения </w:t>
            </w:r>
            <w:r w:rsidRPr="00816800">
              <w:rPr>
                <w:rFonts w:ascii="Calibri Light" w:eastAsia="Times New Roman" w:hAnsi="Calibri Light" w:cstheme="majorHAnsi"/>
                <w:b/>
                <w:sz w:val="20"/>
                <w:szCs w:val="20"/>
                <w:lang w:eastAsia="ru-RU"/>
              </w:rPr>
              <w:t>(+/-)</w:t>
            </w:r>
          </w:p>
        </w:tc>
        <w:tc>
          <w:tcPr>
            <w:tcW w:w="1138"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Pr>
                <w:rFonts w:ascii="Calibri Light" w:eastAsia="Times New Roman" w:hAnsi="Calibri Light" w:cstheme="majorHAnsi"/>
                <w:b/>
                <w:sz w:val="20"/>
                <w:szCs w:val="20"/>
                <w:lang w:val="ru-RU" w:eastAsia="ru-RU"/>
              </w:rPr>
              <w:t>в</w:t>
            </w:r>
            <w:r w:rsidRPr="00816800">
              <w:rPr>
                <w:rFonts w:ascii="Calibri Light" w:eastAsia="Times New Roman" w:hAnsi="Calibri Light" w:cstheme="majorHAnsi"/>
                <w:b/>
                <w:sz w:val="20"/>
                <w:szCs w:val="20"/>
                <w:lang w:eastAsia="ru-RU"/>
              </w:rPr>
              <w:t xml:space="preserve"> %</w:t>
            </w:r>
          </w:p>
        </w:tc>
        <w:tc>
          <w:tcPr>
            <w:tcW w:w="1135" w:type="dxa"/>
            <w:vMerge/>
          </w:tcPr>
          <w:p w:rsidR="003057DC" w:rsidRPr="00816800" w:rsidRDefault="003057DC" w:rsidP="0027124C">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p>
        </w:tc>
        <w:tc>
          <w:tcPr>
            <w:tcW w:w="1134" w:type="dxa"/>
          </w:tcPr>
          <w:p w:rsidR="003057DC" w:rsidRPr="00816800" w:rsidRDefault="003057DC" w:rsidP="0027124C">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Pr>
                <w:rFonts w:ascii="Calibri Light" w:eastAsia="Times New Roman" w:hAnsi="Calibri Light" w:cstheme="majorHAnsi"/>
                <w:b/>
                <w:sz w:val="20"/>
                <w:szCs w:val="20"/>
                <w:lang w:val="ru-RU" w:eastAsia="ru-RU"/>
              </w:rPr>
              <w:t>отклонения</w:t>
            </w:r>
            <w:r w:rsidRPr="00816800">
              <w:rPr>
                <w:rFonts w:ascii="Calibri Light" w:eastAsia="Times New Roman" w:hAnsi="Calibri Light" w:cstheme="majorHAnsi"/>
                <w:b/>
                <w:sz w:val="20"/>
                <w:szCs w:val="20"/>
                <w:lang w:eastAsia="ru-RU"/>
              </w:rPr>
              <w:t xml:space="preserve"> (+/-)</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Pr>
                <w:rFonts w:ascii="Calibri Light" w:eastAsia="Times New Roman" w:hAnsi="Calibri Light" w:cstheme="majorHAnsi"/>
                <w:b/>
                <w:sz w:val="20"/>
                <w:szCs w:val="20"/>
                <w:lang w:val="ru-RU" w:eastAsia="ru-RU"/>
              </w:rPr>
              <w:t>в</w:t>
            </w:r>
            <w:r w:rsidRPr="00816800">
              <w:rPr>
                <w:rFonts w:ascii="Calibri Light" w:eastAsia="Times New Roman" w:hAnsi="Calibri Light" w:cstheme="majorHAnsi"/>
                <w:b/>
                <w:sz w:val="20"/>
                <w:szCs w:val="20"/>
                <w:lang w:eastAsia="ru-RU"/>
              </w:rPr>
              <w:t xml:space="preserve"> %</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816800" w:rsidRDefault="003057DC" w:rsidP="0027124C">
            <w:pPr>
              <w:spacing w:after="0" w:line="240" w:lineRule="auto"/>
              <w:ind w:right="-105"/>
              <w:jc w:val="center"/>
              <w:rPr>
                <w:rFonts w:ascii="Calibri Light" w:eastAsia="Times New Roman" w:hAnsi="Calibri Light" w:cstheme="majorHAnsi"/>
                <w:b w:val="0"/>
                <w:i/>
                <w:sz w:val="16"/>
                <w:szCs w:val="16"/>
                <w:lang w:eastAsia="ru-RU"/>
              </w:rPr>
            </w:pPr>
            <w:r w:rsidRPr="00816800">
              <w:rPr>
                <w:rFonts w:ascii="Calibri Light" w:eastAsia="Times New Roman" w:hAnsi="Calibri Light" w:cstheme="majorHAnsi"/>
                <w:b w:val="0"/>
                <w:i/>
                <w:sz w:val="16"/>
                <w:szCs w:val="16"/>
                <w:lang w:eastAsia="ru-RU"/>
              </w:rPr>
              <w:t>1</w:t>
            </w:r>
          </w:p>
        </w:tc>
        <w:tc>
          <w:tcPr>
            <w:tcW w:w="11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eastAsia="ru-RU"/>
              </w:rPr>
            </w:pPr>
            <w:r w:rsidRPr="00816800">
              <w:rPr>
                <w:rFonts w:ascii="Calibri Light" w:eastAsia="Times New Roman" w:hAnsi="Calibri Light" w:cstheme="majorHAnsi"/>
                <w:i/>
                <w:sz w:val="16"/>
                <w:szCs w:val="16"/>
                <w:lang w:eastAsia="ru-RU"/>
              </w:rPr>
              <w:t>2</w:t>
            </w:r>
          </w:p>
        </w:tc>
        <w:tc>
          <w:tcPr>
            <w:tcW w:w="11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3</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eastAsia="ru-RU"/>
              </w:rPr>
            </w:pPr>
            <w:r w:rsidRPr="00816800">
              <w:rPr>
                <w:rFonts w:ascii="Calibri Light" w:eastAsia="Times New Roman" w:hAnsi="Calibri Light" w:cstheme="majorHAnsi"/>
                <w:i/>
                <w:sz w:val="16"/>
                <w:szCs w:val="16"/>
                <w:lang w:eastAsia="ru-RU"/>
              </w:rPr>
              <w:t>4</w:t>
            </w:r>
          </w:p>
        </w:tc>
        <w:tc>
          <w:tcPr>
            <w:tcW w:w="1134" w:type="dxa"/>
          </w:tcPr>
          <w:p w:rsidR="003057DC" w:rsidRPr="00816800" w:rsidRDefault="003057DC" w:rsidP="0027124C">
            <w:pPr>
              <w:spacing w:after="0" w:line="240" w:lineRule="auto"/>
              <w:ind w:left="-97" w:right="-3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color w:val="000000"/>
                <w:sz w:val="16"/>
                <w:szCs w:val="16"/>
              </w:rPr>
            </w:pPr>
            <w:r w:rsidRPr="00816800">
              <w:rPr>
                <w:rFonts w:ascii="Calibri Light" w:eastAsia="Times New Roman" w:hAnsi="Calibri Light" w:cstheme="majorHAnsi"/>
                <w:bCs/>
                <w:i/>
                <w:color w:val="000000"/>
                <w:sz w:val="16"/>
                <w:szCs w:val="16"/>
              </w:rPr>
              <w:t>5=4-3</w:t>
            </w:r>
          </w:p>
        </w:tc>
        <w:tc>
          <w:tcPr>
            <w:tcW w:w="1138"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rPr>
            </w:pPr>
            <w:r w:rsidRPr="00816800">
              <w:rPr>
                <w:rFonts w:ascii="Calibri Light" w:hAnsi="Calibri Light" w:cstheme="majorHAnsi"/>
                <w:i/>
                <w:sz w:val="16"/>
                <w:szCs w:val="16"/>
              </w:rPr>
              <w:t>6=4/3*100</w:t>
            </w:r>
          </w:p>
        </w:tc>
        <w:tc>
          <w:tcPr>
            <w:tcW w:w="1135" w:type="dxa"/>
          </w:tcPr>
          <w:p w:rsidR="003057DC" w:rsidRPr="00816800" w:rsidRDefault="003057DC" w:rsidP="0027124C">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rPr>
            </w:pPr>
            <w:r w:rsidRPr="00816800">
              <w:rPr>
                <w:rFonts w:ascii="Calibri Light" w:hAnsi="Calibri Light" w:cstheme="majorHAnsi"/>
                <w:i/>
                <w:sz w:val="16"/>
                <w:szCs w:val="16"/>
              </w:rPr>
              <w:t>7</w:t>
            </w:r>
          </w:p>
        </w:tc>
        <w:tc>
          <w:tcPr>
            <w:tcW w:w="1134" w:type="dxa"/>
          </w:tcPr>
          <w:p w:rsidR="003057DC" w:rsidRPr="00816800" w:rsidRDefault="003057DC" w:rsidP="0027124C">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rPr>
            </w:pPr>
            <w:r w:rsidRPr="00816800">
              <w:rPr>
                <w:rFonts w:ascii="Calibri Light" w:hAnsi="Calibri Light" w:cstheme="majorHAnsi"/>
                <w:i/>
                <w:sz w:val="16"/>
                <w:szCs w:val="16"/>
              </w:rPr>
              <w:t>8=4-7</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rPr>
            </w:pPr>
            <w:r w:rsidRPr="00816800">
              <w:rPr>
                <w:rFonts w:ascii="Calibri Light" w:hAnsi="Calibri Light" w:cstheme="majorHAnsi"/>
                <w:i/>
                <w:sz w:val="16"/>
                <w:szCs w:val="16"/>
              </w:rPr>
              <w:t>9=4/7*100</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051271" w:rsidRDefault="003057DC" w:rsidP="0027124C">
            <w:pPr>
              <w:spacing w:after="0" w:line="240" w:lineRule="auto"/>
              <w:ind w:right="-105"/>
              <w:jc w:val="left"/>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 xml:space="preserve">РАСХОДЫ И НЕФИНАНСОВЫЕ АКТИВЫ, всего: </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b/>
                <w:sz w:val="20"/>
                <w:szCs w:val="20"/>
                <w:lang w:eastAsia="ru-RU"/>
              </w:rPr>
              <w:t>55.399,6</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sidRPr="00816800">
              <w:rPr>
                <w:rFonts w:ascii="Calibri Light" w:eastAsia="Times New Roman" w:hAnsi="Calibri Light" w:cstheme="majorHAnsi"/>
                <w:b/>
                <w:sz w:val="20"/>
                <w:szCs w:val="20"/>
                <w:lang w:eastAsia="ru-RU"/>
              </w:rPr>
              <w:t>57.656,8</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sidRPr="00816800">
              <w:rPr>
                <w:rFonts w:ascii="Calibri Light" w:eastAsia="Times New Roman" w:hAnsi="Calibri Light" w:cstheme="majorHAnsi"/>
                <w:b/>
                <w:sz w:val="20"/>
                <w:szCs w:val="20"/>
                <w:lang w:eastAsia="ru-RU"/>
              </w:rPr>
              <w:t>54.116,9</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sidRPr="00816800">
              <w:rPr>
                <w:rFonts w:ascii="Calibri Light" w:eastAsia="Times New Roman" w:hAnsi="Calibri Light" w:cstheme="majorHAnsi"/>
                <w:b/>
                <w:sz w:val="20"/>
                <w:szCs w:val="20"/>
                <w:lang w:eastAsia="ru-RU"/>
              </w:rPr>
              <w:t>-3.539,9</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sidRPr="00816800">
              <w:rPr>
                <w:rFonts w:ascii="Calibri Light" w:eastAsia="Times New Roman" w:hAnsi="Calibri Light" w:cstheme="majorHAnsi"/>
                <w:b/>
                <w:sz w:val="20"/>
                <w:szCs w:val="20"/>
                <w:lang w:eastAsia="ru-RU"/>
              </w:rPr>
              <w:t>93.9</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sidRPr="00816800">
              <w:rPr>
                <w:rFonts w:ascii="Calibri Light" w:eastAsia="Times New Roman" w:hAnsi="Calibri Light" w:cstheme="majorHAnsi"/>
                <w:b/>
                <w:sz w:val="20"/>
                <w:szCs w:val="20"/>
                <w:lang w:eastAsia="ru-RU"/>
              </w:rPr>
              <w:t>49.635,4</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sidRPr="00816800">
              <w:rPr>
                <w:rFonts w:ascii="Calibri Light" w:eastAsia="Times New Roman" w:hAnsi="Calibri Light" w:cstheme="majorHAnsi"/>
                <w:b/>
                <w:sz w:val="20"/>
                <w:szCs w:val="20"/>
                <w:lang w:eastAsia="ru-RU"/>
              </w:rPr>
              <w:t>4.481,5</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sidRPr="00816800">
              <w:rPr>
                <w:rFonts w:ascii="Calibri Light" w:eastAsia="Times New Roman" w:hAnsi="Calibri Light" w:cstheme="majorHAnsi"/>
                <w:b/>
                <w:sz w:val="20"/>
                <w:szCs w:val="20"/>
                <w:lang w:eastAsia="ru-RU"/>
              </w:rPr>
              <w:t>109,0</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051271" w:rsidRDefault="003057DC" w:rsidP="0027124C">
            <w:pPr>
              <w:spacing w:after="0" w:line="240" w:lineRule="auto"/>
              <w:ind w:right="-105"/>
              <w:jc w:val="left"/>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 xml:space="preserve">РАСХОДЫ, всего, </w:t>
            </w:r>
            <w:r w:rsidRPr="00051271">
              <w:rPr>
                <w:rFonts w:ascii="Calibri Light" w:eastAsia="Times New Roman" w:hAnsi="Calibri Light" w:cstheme="majorHAnsi"/>
                <w:i/>
                <w:sz w:val="20"/>
                <w:szCs w:val="20"/>
                <w:lang w:val="ru-RU" w:eastAsia="ru-RU"/>
              </w:rPr>
              <w:t>из которых:</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51.408,5</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52.692,0</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50.370,1</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-2.321,9</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95.6</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46.077,9</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4.292,2</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109,3</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5F0156" w:rsidRDefault="003057DC" w:rsidP="0027124C">
            <w:pPr>
              <w:spacing w:after="0" w:line="240" w:lineRule="auto"/>
              <w:rPr>
                <w:rFonts w:ascii="Calibri Light" w:eastAsia="Times New Roman" w:hAnsi="Calibri Light" w:cstheme="majorHAnsi"/>
                <w:b w:val="0"/>
                <w:sz w:val="20"/>
                <w:szCs w:val="20"/>
                <w:lang w:val="ru-RU" w:eastAsia="ru-RU"/>
              </w:rPr>
            </w:pPr>
            <w:r w:rsidRPr="005F0156">
              <w:rPr>
                <w:rFonts w:ascii="Calibri Light" w:eastAsia="Times New Roman" w:hAnsi="Calibri Light" w:cstheme="majorHAnsi"/>
                <w:b w:val="0"/>
                <w:bCs w:val="0"/>
                <w:sz w:val="20"/>
                <w:szCs w:val="20"/>
                <w:lang w:val="ru-RU" w:eastAsia="ru-RU"/>
              </w:rPr>
              <w:t>Расход</w:t>
            </w:r>
            <w:r w:rsidRPr="005F0156">
              <w:rPr>
                <w:rFonts w:ascii="Calibri Light" w:eastAsia="Times New Roman" w:hAnsi="Calibri Light" w:cstheme="majorHAnsi"/>
                <w:b w:val="0"/>
                <w:sz w:val="20"/>
                <w:szCs w:val="20"/>
                <w:lang w:val="ru-RU" w:eastAsia="ru-RU"/>
              </w:rPr>
              <w:t xml:space="preserve">ы на персонал </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7.673,6</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7.958,2</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7.803,8</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-154,4</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98.1</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7.040,6</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sz w:val="20"/>
                <w:szCs w:val="20"/>
                <w:lang w:eastAsia="ru-RU"/>
              </w:rPr>
              <w:t>763,2</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110,8</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816800" w:rsidRDefault="003057DC" w:rsidP="0027124C">
            <w:pPr>
              <w:spacing w:after="0" w:line="240" w:lineRule="auto"/>
              <w:jc w:val="left"/>
              <w:rPr>
                <w:rFonts w:ascii="Calibri Light" w:eastAsia="Times New Roman" w:hAnsi="Calibri Light" w:cstheme="majorHAnsi"/>
                <w:b w:val="0"/>
                <w:sz w:val="20"/>
                <w:szCs w:val="20"/>
                <w:lang w:eastAsia="ru-RU"/>
              </w:rPr>
            </w:pPr>
            <w:r>
              <w:rPr>
                <w:rFonts w:ascii="Calibri Light" w:eastAsia="Times New Roman" w:hAnsi="Calibri Light" w:cstheme="majorHAnsi"/>
                <w:b w:val="0"/>
                <w:sz w:val="20"/>
                <w:szCs w:val="20"/>
                <w:lang w:val="ru-RU" w:eastAsia="ru-RU"/>
              </w:rPr>
              <w:t xml:space="preserve">Товары и услуги </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2.481,3</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2.154,4</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1.832,3</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-322,2</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85.0</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1.666,3</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sz w:val="20"/>
                <w:szCs w:val="20"/>
                <w:lang w:eastAsia="ru-RU"/>
              </w:rPr>
              <w:t>166,0</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110,0</w:t>
            </w:r>
          </w:p>
        </w:tc>
      </w:tr>
      <w:tr w:rsidR="003057DC" w:rsidRPr="00816800" w:rsidTr="0027124C">
        <w:trPr>
          <w:gridAfter w:val="1"/>
          <w:wAfter w:w="10" w:type="dxa"/>
          <w:trHeight w:val="58"/>
        </w:trPr>
        <w:tc>
          <w:tcPr>
            <w:cnfStyle w:val="001000000000" w:firstRow="0" w:lastRow="0" w:firstColumn="1" w:lastColumn="0" w:oddVBand="0" w:evenVBand="0" w:oddHBand="0" w:evenHBand="0" w:firstRowFirstColumn="0" w:firstRowLastColumn="0" w:lastRowFirstColumn="0" w:lastRowLastColumn="0"/>
            <w:tcW w:w="5098" w:type="dxa"/>
          </w:tcPr>
          <w:p w:rsidR="003057DC" w:rsidRPr="00816800" w:rsidRDefault="003057DC" w:rsidP="0027124C">
            <w:pPr>
              <w:spacing w:after="0" w:line="240" w:lineRule="auto"/>
              <w:jc w:val="left"/>
              <w:rPr>
                <w:rFonts w:ascii="Calibri Light" w:eastAsia="Times New Roman" w:hAnsi="Calibri Light" w:cstheme="majorHAnsi"/>
                <w:b w:val="0"/>
                <w:sz w:val="20"/>
                <w:szCs w:val="20"/>
                <w:lang w:eastAsia="ru-RU"/>
              </w:rPr>
            </w:pPr>
            <w:r>
              <w:rPr>
                <w:rFonts w:ascii="Calibri Light" w:eastAsia="Times New Roman" w:hAnsi="Calibri Light" w:cstheme="majorHAnsi"/>
                <w:b w:val="0"/>
                <w:sz w:val="20"/>
                <w:szCs w:val="20"/>
                <w:lang w:val="ru-RU" w:eastAsia="ru-RU"/>
              </w:rPr>
              <w:t xml:space="preserve">Проценты </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2.126,0</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1.917,7</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1.897,2</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-20,5</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98.9</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1.684,2</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sz w:val="20"/>
                <w:szCs w:val="20"/>
                <w:lang w:eastAsia="ru-RU"/>
              </w:rPr>
              <w:t>213,0</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112,7</w:t>
            </w:r>
          </w:p>
        </w:tc>
      </w:tr>
      <w:tr w:rsidR="003057DC" w:rsidRPr="00816800" w:rsidTr="0027124C">
        <w:trPr>
          <w:gridAfter w:val="1"/>
          <w:wAfter w:w="10" w:type="dxa"/>
          <w:trHeight w:val="58"/>
        </w:trPr>
        <w:tc>
          <w:tcPr>
            <w:cnfStyle w:val="001000000000" w:firstRow="0" w:lastRow="0" w:firstColumn="1" w:lastColumn="0" w:oddVBand="0" w:evenVBand="0" w:oddHBand="0" w:evenHBand="0" w:firstRowFirstColumn="0" w:firstRowLastColumn="0" w:lastRowFirstColumn="0" w:lastRowLastColumn="0"/>
            <w:tcW w:w="5098" w:type="dxa"/>
          </w:tcPr>
          <w:p w:rsidR="003057DC" w:rsidRPr="00816800" w:rsidRDefault="003057DC" w:rsidP="0027124C">
            <w:pPr>
              <w:spacing w:after="0" w:line="240" w:lineRule="auto"/>
              <w:jc w:val="left"/>
              <w:rPr>
                <w:rFonts w:ascii="Calibri Light" w:eastAsia="Times New Roman" w:hAnsi="Calibri Light" w:cstheme="majorHAnsi"/>
                <w:b w:val="0"/>
                <w:sz w:val="20"/>
                <w:szCs w:val="20"/>
                <w:lang w:eastAsia="ru-RU"/>
              </w:rPr>
            </w:pPr>
            <w:r>
              <w:rPr>
                <w:rFonts w:ascii="Calibri Light" w:eastAsia="Times New Roman" w:hAnsi="Calibri Light" w:cstheme="majorHAnsi"/>
                <w:b w:val="0"/>
                <w:sz w:val="20"/>
                <w:szCs w:val="20"/>
                <w:lang w:val="ru-RU" w:eastAsia="ru-RU"/>
              </w:rPr>
              <w:t xml:space="preserve">Субсидии </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3.449,2</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3.620,8</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3.344,1</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-276,7</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92.4</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5.102,1</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sz w:val="20"/>
                <w:szCs w:val="20"/>
                <w:lang w:eastAsia="ru-RU"/>
              </w:rPr>
              <w:t>-1.758,0</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65,5</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5F0156" w:rsidRDefault="003057DC" w:rsidP="0027124C">
            <w:pPr>
              <w:spacing w:after="0" w:line="240" w:lineRule="auto"/>
              <w:rPr>
                <w:rFonts w:ascii="Calibri Light" w:eastAsia="Times New Roman" w:hAnsi="Calibri Light" w:cstheme="majorHAnsi"/>
                <w:b w:val="0"/>
                <w:sz w:val="20"/>
                <w:szCs w:val="20"/>
                <w:lang w:val="ru-RU" w:eastAsia="ru-RU"/>
              </w:rPr>
            </w:pPr>
            <w:r w:rsidRPr="005F0156">
              <w:rPr>
                <w:rFonts w:ascii="Calibri Light" w:eastAsia="Times New Roman" w:hAnsi="Calibri Light" w:cstheme="majorHAnsi"/>
                <w:b w:val="0"/>
                <w:sz w:val="20"/>
                <w:szCs w:val="20"/>
                <w:lang w:val="ru-RU" w:eastAsia="ru-RU"/>
              </w:rPr>
              <w:t xml:space="preserve">Предоставленные гранты  </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762,2</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748,8</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688,6</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-60,2</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92.0</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248,5</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sz w:val="20"/>
                <w:szCs w:val="20"/>
                <w:lang w:eastAsia="ru-RU"/>
              </w:rPr>
              <w:t>440,1</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277,1</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5F0156" w:rsidRDefault="003057DC" w:rsidP="0027124C">
            <w:pPr>
              <w:spacing w:after="0" w:line="240" w:lineRule="auto"/>
              <w:rPr>
                <w:rFonts w:ascii="Calibri Light" w:eastAsia="Times New Roman" w:hAnsi="Calibri Light" w:cstheme="majorHAnsi"/>
                <w:b w:val="0"/>
                <w:sz w:val="20"/>
                <w:szCs w:val="20"/>
                <w:lang w:val="ru-RU" w:eastAsia="ru-RU"/>
              </w:rPr>
            </w:pPr>
            <w:r w:rsidRPr="005F0156">
              <w:rPr>
                <w:rFonts w:ascii="Calibri Light" w:eastAsia="Times New Roman" w:hAnsi="Calibri Light" w:cstheme="majorHAnsi"/>
                <w:b w:val="0"/>
                <w:sz w:val="20"/>
                <w:szCs w:val="20"/>
                <w:lang w:val="ru-RU" w:eastAsia="ru-RU"/>
              </w:rPr>
              <w:t xml:space="preserve">Социальные пособия  </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461,4</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737,9</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655,9</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-82,0</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88.9</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518,7</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sz w:val="20"/>
                <w:szCs w:val="20"/>
                <w:lang w:eastAsia="ru-RU"/>
              </w:rPr>
              <w:t>137,2</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126,5</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5F0156" w:rsidRDefault="003057DC" w:rsidP="0027124C">
            <w:pPr>
              <w:spacing w:after="0" w:line="240" w:lineRule="auto"/>
              <w:rPr>
                <w:rFonts w:ascii="Calibri Light" w:eastAsia="Times New Roman" w:hAnsi="Calibri Light" w:cstheme="majorHAnsi"/>
                <w:b w:val="0"/>
                <w:sz w:val="20"/>
                <w:szCs w:val="20"/>
                <w:lang w:val="ru-RU" w:eastAsia="ru-RU"/>
              </w:rPr>
            </w:pPr>
            <w:r w:rsidRPr="005F0156">
              <w:rPr>
                <w:rFonts w:ascii="Calibri Light" w:eastAsia="Times New Roman" w:hAnsi="Calibri Light" w:cstheme="majorHAnsi"/>
                <w:b w:val="0"/>
                <w:sz w:val="20"/>
                <w:szCs w:val="20"/>
                <w:lang w:val="ru-RU" w:eastAsia="ru-RU"/>
              </w:rPr>
              <w:t xml:space="preserve">Другие </w:t>
            </w:r>
            <w:r w:rsidRPr="005F0156">
              <w:rPr>
                <w:rFonts w:ascii="Calibri Light" w:eastAsia="Times New Roman" w:hAnsi="Calibri Light" w:cstheme="majorHAnsi"/>
                <w:b w:val="0"/>
                <w:bCs w:val="0"/>
                <w:sz w:val="20"/>
                <w:szCs w:val="20"/>
                <w:lang w:val="ru-RU" w:eastAsia="ru-RU"/>
              </w:rPr>
              <w:t>расход</w:t>
            </w:r>
            <w:r w:rsidRPr="005F0156">
              <w:rPr>
                <w:rFonts w:ascii="Calibri Light" w:eastAsia="Times New Roman" w:hAnsi="Calibri Light" w:cstheme="majorHAnsi"/>
                <w:b w:val="0"/>
                <w:sz w:val="20"/>
                <w:szCs w:val="20"/>
                <w:lang w:val="ru-RU" w:eastAsia="ru-RU"/>
              </w:rPr>
              <w:t xml:space="preserve">ы  </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3.962,7</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3.764,2</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2.979,4</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-784,8</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79.2</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2.896,6</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sz w:val="20"/>
                <w:szCs w:val="20"/>
                <w:lang w:eastAsia="ru-RU"/>
              </w:rPr>
              <w:t>82,8</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102,9</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5F0156" w:rsidRDefault="003057DC" w:rsidP="0027124C">
            <w:pPr>
              <w:spacing w:after="0" w:line="240" w:lineRule="auto"/>
              <w:jc w:val="left"/>
              <w:rPr>
                <w:rFonts w:ascii="Calibri Light" w:eastAsia="Times New Roman" w:hAnsi="Calibri Light" w:cstheme="majorHAnsi"/>
                <w:b w:val="0"/>
                <w:sz w:val="20"/>
                <w:szCs w:val="20"/>
                <w:lang w:val="ru-RU" w:eastAsia="ru-RU"/>
              </w:rPr>
            </w:pPr>
            <w:r>
              <w:rPr>
                <w:rFonts w:ascii="Calibri Light" w:eastAsia="Times New Roman" w:hAnsi="Calibri Light" w:cstheme="majorHAnsi"/>
                <w:b w:val="0"/>
                <w:sz w:val="20"/>
                <w:szCs w:val="20"/>
                <w:lang w:val="ru-RU" w:eastAsia="ru-RU"/>
              </w:rPr>
              <w:t>Трансферты, предоставленные в рамках НПБ</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30.492,1</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31.790,0</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31.168,8</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-621,1</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98.0</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26.921,0</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sz w:val="20"/>
                <w:szCs w:val="20"/>
                <w:lang w:eastAsia="ru-RU"/>
              </w:rPr>
              <w:t>4.247,8</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115,8</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5F0156" w:rsidRDefault="003057DC" w:rsidP="0027124C">
            <w:pPr>
              <w:spacing w:after="0" w:line="240" w:lineRule="auto"/>
              <w:ind w:right="-115"/>
              <w:jc w:val="left"/>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НЕФИНАНСОВЫЕ АКТИВЫ</w:t>
            </w:r>
            <w:r>
              <w:rPr>
                <w:rFonts w:ascii="Calibri Light" w:eastAsia="Times New Roman" w:hAnsi="Calibri Light" w:cstheme="majorHAnsi"/>
                <w:sz w:val="20"/>
                <w:szCs w:val="20"/>
                <w:lang w:val="ru-RU" w:eastAsia="ru-RU"/>
              </w:rPr>
              <w:t xml:space="preserve">, </w:t>
            </w:r>
            <w:r w:rsidRPr="005F0156">
              <w:rPr>
                <w:rFonts w:ascii="Calibri Light" w:eastAsia="Times New Roman" w:hAnsi="Calibri Light" w:cstheme="majorHAnsi"/>
                <w:b w:val="0"/>
                <w:i/>
                <w:sz w:val="20"/>
                <w:szCs w:val="20"/>
                <w:lang w:val="ru-RU" w:eastAsia="ru-RU"/>
              </w:rPr>
              <w:t xml:space="preserve">из </w:t>
            </w:r>
            <w:r>
              <w:rPr>
                <w:rFonts w:ascii="Calibri Light" w:eastAsia="Times New Roman" w:hAnsi="Calibri Light" w:cstheme="majorHAnsi"/>
                <w:b w:val="0"/>
                <w:i/>
                <w:sz w:val="20"/>
                <w:szCs w:val="20"/>
                <w:lang w:val="ru-RU" w:eastAsia="ru-RU"/>
              </w:rPr>
              <w:t>которых</w:t>
            </w:r>
            <w:r w:rsidRPr="005F0156">
              <w:rPr>
                <w:rFonts w:ascii="Calibri Light" w:eastAsia="Times New Roman" w:hAnsi="Calibri Light" w:cstheme="majorHAnsi"/>
                <w:b w:val="0"/>
                <w:i/>
                <w:sz w:val="20"/>
                <w:szCs w:val="20"/>
                <w:lang w:val="ru-RU" w:eastAsia="ru-RU"/>
              </w:rPr>
              <w:t>:</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3.991,1</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4.964,8</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3.746,8</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-1.218,0</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75.5</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3.557,5</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189,3</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i/>
                <w:sz w:val="20"/>
                <w:szCs w:val="20"/>
                <w:lang w:eastAsia="ru-RU"/>
              </w:rPr>
            </w:pPr>
            <w:r w:rsidRPr="00816800">
              <w:rPr>
                <w:rFonts w:ascii="Calibri Light" w:eastAsia="Times New Roman" w:hAnsi="Calibri Light" w:cstheme="majorHAnsi"/>
                <w:b/>
                <w:i/>
                <w:sz w:val="20"/>
                <w:szCs w:val="20"/>
                <w:lang w:eastAsia="ru-RU"/>
              </w:rPr>
              <w:t>105,3</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5F0156" w:rsidRDefault="003057DC" w:rsidP="0027124C">
            <w:pPr>
              <w:spacing w:after="0" w:line="240" w:lineRule="auto"/>
              <w:jc w:val="left"/>
              <w:rPr>
                <w:rFonts w:ascii="Calibri Light" w:eastAsia="Times New Roman" w:hAnsi="Calibri Light" w:cstheme="majorHAnsi"/>
                <w:b w:val="0"/>
                <w:sz w:val="20"/>
                <w:szCs w:val="20"/>
                <w:lang w:val="ru-RU" w:eastAsia="ru-RU"/>
              </w:rPr>
            </w:pPr>
            <w:r>
              <w:rPr>
                <w:rFonts w:ascii="Calibri Light" w:eastAsia="Times New Roman" w:hAnsi="Calibri Light" w:cstheme="majorHAnsi"/>
                <w:b w:val="0"/>
                <w:sz w:val="20"/>
                <w:szCs w:val="20"/>
                <w:lang w:val="ru-RU" w:eastAsia="ru-RU"/>
              </w:rPr>
              <w:t>Основные средства</w:t>
            </w:r>
            <w:r w:rsidRPr="005F0156">
              <w:rPr>
                <w:rFonts w:ascii="Calibri Light" w:eastAsia="Times New Roman" w:hAnsi="Calibri Light" w:cstheme="majorHAnsi"/>
                <w:b w:val="0"/>
                <w:sz w:val="20"/>
                <w:szCs w:val="20"/>
                <w:lang w:val="ru-RU" w:eastAsia="ru-RU"/>
              </w:rPr>
              <w:t xml:space="preserve">, </w:t>
            </w:r>
            <w:r>
              <w:rPr>
                <w:rFonts w:ascii="Calibri Light" w:eastAsia="Times New Roman" w:hAnsi="Calibri Light" w:cstheme="majorHAnsi"/>
                <w:b w:val="0"/>
                <w:i/>
                <w:sz w:val="20"/>
                <w:szCs w:val="20"/>
                <w:lang w:val="ru-RU" w:eastAsia="ru-RU"/>
              </w:rPr>
              <w:t>в том числе:</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2.944,9</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3.745,4</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2.783,4</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-962,1</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74.3</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2.647,3</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136,1</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105,1</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FE0422" w:rsidRDefault="003057DC" w:rsidP="0027124C">
            <w:pPr>
              <w:spacing w:after="0" w:line="240" w:lineRule="auto"/>
              <w:ind w:left="456" w:right="-114"/>
              <w:jc w:val="left"/>
              <w:rPr>
                <w:rFonts w:ascii="Calibri Light" w:eastAsia="Times New Roman" w:hAnsi="Calibri Light" w:cstheme="majorHAnsi"/>
                <w:b w:val="0"/>
                <w:i/>
                <w:sz w:val="20"/>
                <w:szCs w:val="20"/>
                <w:lang w:val="ru-RU" w:eastAsia="ru-RU"/>
              </w:rPr>
            </w:pPr>
            <w:r>
              <w:rPr>
                <w:rFonts w:ascii="Calibri Light" w:eastAsia="Times New Roman" w:hAnsi="Calibri Light" w:cstheme="majorHAnsi"/>
                <w:b w:val="0"/>
                <w:i/>
                <w:sz w:val="20"/>
                <w:szCs w:val="20"/>
                <w:lang w:val="ru-RU" w:eastAsia="ru-RU"/>
              </w:rPr>
              <w:t>незавершенные</w:t>
            </w:r>
            <w:r w:rsidRPr="00FE0422">
              <w:rPr>
                <w:rFonts w:ascii="Calibri Light" w:eastAsia="Times New Roman" w:hAnsi="Calibri Light" w:cstheme="majorHAnsi"/>
                <w:b w:val="0"/>
                <w:i/>
                <w:sz w:val="20"/>
                <w:szCs w:val="20"/>
                <w:lang w:val="ru-RU" w:eastAsia="ru-RU"/>
              </w:rPr>
              <w:t xml:space="preserve"> </w:t>
            </w:r>
            <w:r>
              <w:rPr>
                <w:rFonts w:ascii="Calibri Light" w:eastAsia="Times New Roman" w:hAnsi="Calibri Light" w:cstheme="majorHAnsi"/>
                <w:b w:val="0"/>
                <w:i/>
                <w:sz w:val="20"/>
                <w:szCs w:val="20"/>
                <w:lang w:val="ru-RU" w:eastAsia="ru-RU"/>
              </w:rPr>
              <w:t>капитальные</w:t>
            </w:r>
            <w:r w:rsidRPr="00FE0422">
              <w:rPr>
                <w:rFonts w:ascii="Calibri Light" w:eastAsia="Times New Roman" w:hAnsi="Calibri Light" w:cstheme="majorHAnsi"/>
                <w:b w:val="0"/>
                <w:i/>
                <w:sz w:val="20"/>
                <w:szCs w:val="20"/>
                <w:lang w:val="ru-RU" w:eastAsia="ru-RU"/>
              </w:rPr>
              <w:t xml:space="preserve"> </w:t>
            </w:r>
            <w:r>
              <w:rPr>
                <w:rFonts w:ascii="Calibri Light" w:eastAsia="Times New Roman" w:hAnsi="Calibri Light" w:cstheme="majorHAnsi"/>
                <w:b w:val="0"/>
                <w:i/>
                <w:sz w:val="20"/>
                <w:szCs w:val="20"/>
                <w:lang w:val="ru-RU" w:eastAsia="ru-RU"/>
              </w:rPr>
              <w:t>инвестиции</w:t>
            </w:r>
            <w:r w:rsidRPr="00FE0422">
              <w:rPr>
                <w:rFonts w:ascii="Calibri Light" w:eastAsia="Times New Roman" w:hAnsi="Calibri Light" w:cstheme="majorHAnsi"/>
                <w:b w:val="0"/>
                <w:i/>
                <w:sz w:val="20"/>
                <w:szCs w:val="20"/>
                <w:lang w:val="ru-RU" w:eastAsia="ru-RU"/>
              </w:rPr>
              <w:t xml:space="preserve"> </w:t>
            </w:r>
            <w:r>
              <w:rPr>
                <w:rFonts w:ascii="Calibri Light" w:eastAsia="Times New Roman" w:hAnsi="Calibri Light" w:cstheme="majorHAnsi"/>
                <w:b w:val="0"/>
                <w:i/>
                <w:sz w:val="20"/>
                <w:szCs w:val="20"/>
                <w:lang w:val="ru-RU" w:eastAsia="ru-RU"/>
              </w:rPr>
              <w:t>в</w:t>
            </w:r>
            <w:r w:rsidRPr="00FE0422">
              <w:rPr>
                <w:rFonts w:ascii="Calibri Light" w:eastAsia="Times New Roman" w:hAnsi="Calibri Light" w:cstheme="majorHAnsi"/>
                <w:b w:val="0"/>
                <w:i/>
                <w:sz w:val="20"/>
                <w:szCs w:val="20"/>
                <w:lang w:val="ru-RU" w:eastAsia="ru-RU"/>
              </w:rPr>
              <w:t xml:space="preserve"> </w:t>
            </w:r>
            <w:r>
              <w:rPr>
                <w:rFonts w:ascii="Calibri Light" w:eastAsia="Times New Roman" w:hAnsi="Calibri Light" w:cstheme="majorHAnsi"/>
                <w:b w:val="0"/>
                <w:i/>
                <w:sz w:val="20"/>
                <w:szCs w:val="20"/>
                <w:lang w:val="ru-RU" w:eastAsia="ru-RU"/>
              </w:rPr>
              <w:t>активы</w:t>
            </w:r>
            <w:r w:rsidRPr="00FE0422">
              <w:rPr>
                <w:rFonts w:ascii="Calibri Light" w:eastAsia="Times New Roman" w:hAnsi="Calibri Light" w:cstheme="majorHAnsi"/>
                <w:b w:val="0"/>
                <w:i/>
                <w:sz w:val="20"/>
                <w:szCs w:val="20"/>
                <w:lang w:val="ru-RU" w:eastAsia="ru-RU"/>
              </w:rPr>
              <w:t xml:space="preserve"> </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eastAsia="ru-RU"/>
              </w:rPr>
            </w:pPr>
            <w:r w:rsidRPr="00816800">
              <w:rPr>
                <w:rFonts w:ascii="Calibri Light" w:eastAsia="Times New Roman" w:hAnsi="Calibri Light" w:cstheme="majorHAnsi"/>
                <w:i/>
                <w:sz w:val="20"/>
                <w:szCs w:val="20"/>
                <w:lang w:eastAsia="ru-RU"/>
              </w:rPr>
              <w:t>1.648,1</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eastAsia="ru-RU"/>
              </w:rPr>
            </w:pPr>
            <w:r w:rsidRPr="00816800">
              <w:rPr>
                <w:rFonts w:ascii="Calibri Light" w:eastAsia="Times New Roman" w:hAnsi="Calibri Light" w:cstheme="majorHAnsi"/>
                <w:i/>
                <w:sz w:val="20"/>
                <w:szCs w:val="20"/>
                <w:lang w:eastAsia="ru-RU"/>
              </w:rPr>
              <w:t>2.257,2</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eastAsia="ru-RU"/>
              </w:rPr>
            </w:pPr>
            <w:r w:rsidRPr="00816800">
              <w:rPr>
                <w:rFonts w:ascii="Calibri Light" w:eastAsia="Times New Roman" w:hAnsi="Calibri Light" w:cstheme="majorHAnsi"/>
                <w:i/>
                <w:sz w:val="20"/>
                <w:szCs w:val="20"/>
                <w:lang w:eastAsia="ru-RU"/>
              </w:rPr>
              <w:t>1.665,2</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eastAsia="ru-RU"/>
              </w:rPr>
            </w:pPr>
            <w:r w:rsidRPr="00816800">
              <w:rPr>
                <w:rFonts w:ascii="Calibri Light" w:eastAsia="Times New Roman" w:hAnsi="Calibri Light" w:cstheme="majorHAnsi"/>
                <w:i/>
                <w:sz w:val="20"/>
                <w:szCs w:val="20"/>
                <w:lang w:eastAsia="ru-RU"/>
              </w:rPr>
              <w:t>-592,0</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eastAsia="ru-RU"/>
              </w:rPr>
            </w:pPr>
            <w:r w:rsidRPr="00816800">
              <w:rPr>
                <w:rFonts w:ascii="Calibri Light" w:eastAsia="Times New Roman" w:hAnsi="Calibri Light" w:cstheme="majorHAnsi"/>
                <w:i/>
                <w:sz w:val="20"/>
                <w:szCs w:val="20"/>
                <w:lang w:eastAsia="ru-RU"/>
              </w:rPr>
              <w:t>73.8</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eastAsia="ru-RU"/>
              </w:rPr>
            </w:pPr>
            <w:r w:rsidRPr="00816800">
              <w:rPr>
                <w:rFonts w:ascii="Calibri Light" w:eastAsia="Times New Roman" w:hAnsi="Calibri Light" w:cstheme="majorHAnsi"/>
                <w:i/>
                <w:sz w:val="20"/>
                <w:szCs w:val="20"/>
                <w:lang w:eastAsia="ru-RU"/>
              </w:rPr>
              <w:t>1.524,2</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sz w:val="20"/>
                <w:szCs w:val="20"/>
                <w:lang w:eastAsia="ru-RU"/>
              </w:rPr>
            </w:pPr>
            <w:r w:rsidRPr="00816800">
              <w:rPr>
                <w:rFonts w:ascii="Calibri Light" w:eastAsia="Times New Roman" w:hAnsi="Calibri Light" w:cstheme="majorHAnsi"/>
                <w:i/>
                <w:sz w:val="20"/>
                <w:szCs w:val="20"/>
                <w:lang w:eastAsia="ru-RU"/>
              </w:rPr>
              <w:t>141,0</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20"/>
                <w:szCs w:val="20"/>
                <w:lang w:eastAsia="ru-RU"/>
              </w:rPr>
            </w:pPr>
            <w:r w:rsidRPr="00816800">
              <w:rPr>
                <w:rFonts w:ascii="Calibri Light" w:eastAsia="Times New Roman" w:hAnsi="Calibri Light" w:cstheme="majorHAnsi"/>
                <w:i/>
                <w:sz w:val="20"/>
                <w:szCs w:val="20"/>
                <w:lang w:eastAsia="ru-RU"/>
              </w:rPr>
              <w:t>109,3</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816800" w:rsidRDefault="003057DC" w:rsidP="0027124C">
            <w:pPr>
              <w:spacing w:after="0" w:line="240" w:lineRule="auto"/>
              <w:jc w:val="left"/>
              <w:rPr>
                <w:rFonts w:ascii="Calibri Light" w:eastAsia="Times New Roman" w:hAnsi="Calibri Light" w:cstheme="majorHAnsi"/>
                <w:b w:val="0"/>
                <w:sz w:val="20"/>
                <w:szCs w:val="20"/>
                <w:lang w:eastAsia="ru-RU"/>
              </w:rPr>
            </w:pPr>
            <w:r>
              <w:rPr>
                <w:rFonts w:ascii="Calibri Light" w:eastAsia="Times New Roman" w:hAnsi="Calibri Light" w:cstheme="majorHAnsi"/>
                <w:b w:val="0"/>
                <w:sz w:val="20"/>
                <w:szCs w:val="20"/>
                <w:lang w:val="ru-RU" w:eastAsia="ru-RU"/>
              </w:rPr>
              <w:t>Запасы</w:t>
            </w:r>
            <w:r w:rsidRPr="00BC61F4">
              <w:rPr>
                <w:rFonts w:ascii="Calibri Light" w:eastAsia="Times New Roman" w:hAnsi="Calibri Light" w:cstheme="majorHAnsi"/>
                <w:b w:val="0"/>
                <w:sz w:val="20"/>
                <w:szCs w:val="20"/>
                <w:lang w:val="en-US" w:eastAsia="ru-RU"/>
              </w:rPr>
              <w:t xml:space="preserve"> </w:t>
            </w:r>
            <w:r>
              <w:rPr>
                <w:rFonts w:ascii="Calibri Light" w:eastAsia="Times New Roman" w:hAnsi="Calibri Light" w:cstheme="majorHAnsi"/>
                <w:b w:val="0"/>
                <w:sz w:val="20"/>
                <w:szCs w:val="20"/>
                <w:lang w:val="ru-RU" w:eastAsia="ru-RU"/>
              </w:rPr>
              <w:t>оборотных</w:t>
            </w:r>
            <w:r w:rsidRPr="00BC61F4">
              <w:rPr>
                <w:rFonts w:ascii="Calibri Light" w:eastAsia="Times New Roman" w:hAnsi="Calibri Light" w:cstheme="majorHAnsi"/>
                <w:b w:val="0"/>
                <w:sz w:val="20"/>
                <w:szCs w:val="20"/>
                <w:lang w:val="en-US" w:eastAsia="ru-RU"/>
              </w:rPr>
              <w:t xml:space="preserve"> </w:t>
            </w:r>
            <w:r>
              <w:rPr>
                <w:rFonts w:ascii="Calibri Light" w:eastAsia="Times New Roman" w:hAnsi="Calibri Light" w:cstheme="majorHAnsi"/>
                <w:b w:val="0"/>
                <w:sz w:val="20"/>
                <w:szCs w:val="20"/>
                <w:lang w:val="ru-RU" w:eastAsia="ru-RU"/>
              </w:rPr>
              <w:t>материалов</w:t>
            </w:r>
            <w:r w:rsidRPr="00BC61F4">
              <w:rPr>
                <w:rFonts w:ascii="Calibri Light" w:eastAsia="Times New Roman" w:hAnsi="Calibri Light" w:cstheme="majorHAnsi"/>
                <w:b w:val="0"/>
                <w:sz w:val="20"/>
                <w:szCs w:val="20"/>
                <w:lang w:val="en-US" w:eastAsia="ru-RU"/>
              </w:rPr>
              <w:t xml:space="preserve"> </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1.032,3</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1.203,3</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949,6</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-253,7</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78.9</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895,9</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sz w:val="20"/>
                <w:szCs w:val="20"/>
                <w:lang w:eastAsia="ru-RU"/>
              </w:rPr>
              <w:t>53,7</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106,0</w:t>
            </w:r>
          </w:p>
        </w:tc>
      </w:tr>
      <w:tr w:rsidR="003057DC" w:rsidRPr="00816800" w:rsidTr="0027124C">
        <w:trPr>
          <w:gridAfter w:val="1"/>
          <w:wAfter w:w="10" w:type="dxa"/>
          <w:trHeight w:val="50"/>
        </w:trPr>
        <w:tc>
          <w:tcPr>
            <w:cnfStyle w:val="001000000000" w:firstRow="0" w:lastRow="0" w:firstColumn="1" w:lastColumn="0" w:oddVBand="0" w:evenVBand="0" w:oddHBand="0" w:evenHBand="0" w:firstRowFirstColumn="0" w:firstRowLastColumn="0" w:lastRowFirstColumn="0" w:lastRowLastColumn="0"/>
            <w:tcW w:w="5098" w:type="dxa"/>
          </w:tcPr>
          <w:p w:rsidR="003057DC" w:rsidRPr="00BC61F4" w:rsidRDefault="003057DC" w:rsidP="0027124C">
            <w:pPr>
              <w:spacing w:after="0" w:line="240" w:lineRule="auto"/>
              <w:jc w:val="left"/>
              <w:rPr>
                <w:rFonts w:ascii="Calibri Light" w:eastAsia="Times New Roman" w:hAnsi="Calibri Light" w:cstheme="majorHAnsi"/>
                <w:b w:val="0"/>
                <w:sz w:val="20"/>
                <w:szCs w:val="20"/>
                <w:lang w:val="ru-RU" w:eastAsia="ru-RU"/>
              </w:rPr>
            </w:pPr>
            <w:r>
              <w:rPr>
                <w:rFonts w:ascii="Calibri Light" w:eastAsia="Times New Roman" w:hAnsi="Calibri Light" w:cstheme="majorHAnsi"/>
                <w:b w:val="0"/>
                <w:sz w:val="20"/>
                <w:szCs w:val="20"/>
                <w:lang w:val="ru-RU" w:eastAsia="ru-RU"/>
              </w:rPr>
              <w:t>Незавершенная</w:t>
            </w:r>
            <w:r w:rsidRPr="00BC61F4">
              <w:rPr>
                <w:rFonts w:ascii="Calibri Light" w:eastAsia="Times New Roman" w:hAnsi="Calibri Light" w:cstheme="majorHAnsi"/>
                <w:b w:val="0"/>
                <w:sz w:val="20"/>
                <w:szCs w:val="20"/>
                <w:lang w:val="ru-RU" w:eastAsia="ru-RU"/>
              </w:rPr>
              <w:t xml:space="preserve"> </w:t>
            </w:r>
            <w:r>
              <w:rPr>
                <w:rFonts w:ascii="Calibri Light" w:eastAsia="Times New Roman" w:hAnsi="Calibri Light" w:cstheme="majorHAnsi"/>
                <w:b w:val="0"/>
                <w:sz w:val="20"/>
                <w:szCs w:val="20"/>
                <w:lang w:val="ru-RU" w:eastAsia="ru-RU"/>
              </w:rPr>
              <w:t>производство</w:t>
            </w:r>
            <w:r w:rsidRPr="00BC61F4">
              <w:rPr>
                <w:rFonts w:ascii="Calibri Light" w:eastAsia="Times New Roman" w:hAnsi="Calibri Light" w:cstheme="majorHAnsi"/>
                <w:b w:val="0"/>
                <w:sz w:val="20"/>
                <w:szCs w:val="20"/>
                <w:lang w:val="ru-RU" w:eastAsia="ru-RU"/>
              </w:rPr>
              <w:t xml:space="preserve"> </w:t>
            </w:r>
            <w:r>
              <w:rPr>
                <w:rFonts w:ascii="Calibri Light" w:eastAsia="Times New Roman" w:hAnsi="Calibri Light" w:cstheme="majorHAnsi"/>
                <w:b w:val="0"/>
                <w:sz w:val="20"/>
                <w:szCs w:val="20"/>
                <w:lang w:val="ru-RU" w:eastAsia="ru-RU"/>
              </w:rPr>
              <w:t>и</w:t>
            </w:r>
            <w:r w:rsidRPr="00BC61F4">
              <w:rPr>
                <w:rFonts w:ascii="Calibri Light" w:eastAsia="Times New Roman" w:hAnsi="Calibri Light" w:cstheme="majorHAnsi"/>
                <w:b w:val="0"/>
                <w:sz w:val="20"/>
                <w:szCs w:val="20"/>
                <w:lang w:val="ru-RU" w:eastAsia="ru-RU"/>
              </w:rPr>
              <w:t xml:space="preserve"> </w:t>
            </w:r>
            <w:r>
              <w:rPr>
                <w:rFonts w:ascii="Calibri Light" w:eastAsia="Times New Roman" w:hAnsi="Calibri Light" w:cstheme="majorHAnsi"/>
                <w:b w:val="0"/>
                <w:sz w:val="20"/>
                <w:szCs w:val="20"/>
                <w:lang w:val="ru-RU" w:eastAsia="ru-RU"/>
              </w:rPr>
              <w:t>готовая</w:t>
            </w:r>
            <w:r w:rsidRPr="00BC61F4">
              <w:rPr>
                <w:rFonts w:ascii="Calibri Light" w:eastAsia="Times New Roman" w:hAnsi="Calibri Light" w:cstheme="majorHAnsi"/>
                <w:b w:val="0"/>
                <w:sz w:val="20"/>
                <w:szCs w:val="20"/>
                <w:lang w:val="ru-RU" w:eastAsia="ru-RU"/>
              </w:rPr>
              <w:t xml:space="preserve">  </w:t>
            </w:r>
            <w:r>
              <w:rPr>
                <w:rFonts w:ascii="Calibri Light" w:eastAsia="Times New Roman" w:hAnsi="Calibri Light" w:cstheme="majorHAnsi"/>
                <w:b w:val="0"/>
                <w:sz w:val="20"/>
                <w:szCs w:val="20"/>
                <w:lang w:val="ru-RU" w:eastAsia="ru-RU"/>
              </w:rPr>
              <w:t>продукция</w:t>
            </w:r>
            <w:r w:rsidRPr="00BC61F4">
              <w:rPr>
                <w:rFonts w:ascii="Calibri Light" w:eastAsia="Times New Roman" w:hAnsi="Calibri Light" w:cstheme="majorHAnsi"/>
                <w:b w:val="0"/>
                <w:sz w:val="20"/>
                <w:szCs w:val="20"/>
                <w:lang w:val="ru-RU" w:eastAsia="ru-RU"/>
              </w:rPr>
              <w:t xml:space="preserve">, молодняк животных и животные на откорме </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-4,3</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-4,2</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-6,0</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-1,8</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142.7</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-4,8</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sz w:val="20"/>
                <w:szCs w:val="20"/>
                <w:lang w:eastAsia="ru-RU"/>
              </w:rPr>
              <w:t>-1,2</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124,5</w:t>
            </w:r>
          </w:p>
        </w:tc>
      </w:tr>
      <w:tr w:rsidR="003057DC" w:rsidRPr="00816800" w:rsidTr="0027124C">
        <w:trPr>
          <w:gridAfter w:val="1"/>
          <w:wAfter w:w="10" w:type="dxa"/>
        </w:trPr>
        <w:tc>
          <w:tcPr>
            <w:cnfStyle w:val="001000000000" w:firstRow="0" w:lastRow="0" w:firstColumn="1" w:lastColumn="0" w:oddVBand="0" w:evenVBand="0" w:oddHBand="0" w:evenHBand="0" w:firstRowFirstColumn="0" w:firstRowLastColumn="0" w:lastRowFirstColumn="0" w:lastRowLastColumn="0"/>
            <w:tcW w:w="5098" w:type="dxa"/>
          </w:tcPr>
          <w:p w:rsidR="003057DC" w:rsidRPr="00816800" w:rsidRDefault="003057DC" w:rsidP="0027124C">
            <w:pPr>
              <w:spacing w:after="0" w:line="240" w:lineRule="auto"/>
              <w:jc w:val="left"/>
              <w:rPr>
                <w:rFonts w:ascii="Calibri Light" w:eastAsia="Times New Roman" w:hAnsi="Calibri Light" w:cstheme="majorHAnsi"/>
                <w:b w:val="0"/>
                <w:sz w:val="20"/>
                <w:szCs w:val="20"/>
                <w:lang w:eastAsia="ru-RU"/>
              </w:rPr>
            </w:pPr>
            <w:r>
              <w:rPr>
                <w:rFonts w:ascii="Calibri Light" w:eastAsia="Times New Roman" w:hAnsi="Calibri Light" w:cstheme="majorHAnsi"/>
                <w:b w:val="0"/>
                <w:sz w:val="20"/>
                <w:szCs w:val="20"/>
                <w:lang w:val="ru-RU" w:eastAsia="ru-RU"/>
              </w:rPr>
              <w:t xml:space="preserve">Продукция </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18,1</w:t>
            </w:r>
          </w:p>
        </w:tc>
        <w:tc>
          <w:tcPr>
            <w:tcW w:w="1133"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20,3</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19,8</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-0,5</w:t>
            </w:r>
          </w:p>
        </w:tc>
        <w:tc>
          <w:tcPr>
            <w:tcW w:w="1138"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97.6</w:t>
            </w:r>
          </w:p>
        </w:tc>
        <w:tc>
          <w:tcPr>
            <w:tcW w:w="1135"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19,0</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sz w:val="20"/>
                <w:szCs w:val="20"/>
                <w:lang w:eastAsia="ru-RU"/>
              </w:rPr>
              <w:t>0,8</w:t>
            </w:r>
          </w:p>
        </w:tc>
        <w:tc>
          <w:tcPr>
            <w:tcW w:w="1134" w:type="dxa"/>
          </w:tcPr>
          <w:p w:rsidR="003057DC" w:rsidRPr="00816800" w:rsidRDefault="003057DC" w:rsidP="0027124C">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r w:rsidRPr="00816800">
              <w:rPr>
                <w:rFonts w:ascii="Calibri Light" w:eastAsia="Times New Roman" w:hAnsi="Calibri Light" w:cstheme="majorHAnsi"/>
                <w:sz w:val="20"/>
                <w:szCs w:val="20"/>
                <w:lang w:eastAsia="ru-RU"/>
              </w:rPr>
              <w:t>104,3</w:t>
            </w:r>
          </w:p>
        </w:tc>
      </w:tr>
    </w:tbl>
    <w:p w:rsidR="003057DC" w:rsidRPr="00796DCD" w:rsidRDefault="003057DC" w:rsidP="003057DC">
      <w:pPr>
        <w:spacing w:line="276" w:lineRule="auto"/>
        <w:ind w:right="49"/>
        <w:rPr>
          <w:rFonts w:ascii="Calibri Light" w:eastAsia="MS Mincho" w:hAnsi="Calibri Light" w:cstheme="majorHAnsi"/>
          <w:i/>
          <w:sz w:val="20"/>
          <w:szCs w:val="20"/>
          <w:lang w:val="ru-RU" w:eastAsia="ja-JP"/>
        </w:rPr>
      </w:pPr>
      <w:r w:rsidRPr="00796DCD">
        <w:rPr>
          <w:rFonts w:ascii="Calibri Light" w:eastAsia="MS Mincho" w:hAnsi="Calibri Light" w:cstheme="majorHAnsi"/>
          <w:b/>
          <w:i/>
          <w:sz w:val="20"/>
          <w:szCs w:val="20"/>
          <w:lang w:val="ru-RU" w:eastAsia="ja-JP"/>
        </w:rPr>
        <w:t>Источник</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Информация</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обобщена</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аудиторской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группой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 xml:space="preserve">согласно Отчету об исполнении </w:t>
      </w:r>
      <w:r w:rsidRPr="00B471DF">
        <w:rPr>
          <w:rFonts w:ascii="Calibri Light" w:eastAsia="MS Mincho" w:hAnsi="Calibri Light" w:cstheme="majorHAnsi"/>
          <w:i/>
          <w:sz w:val="20"/>
          <w:szCs w:val="20"/>
          <w:lang w:val="ru-RU" w:eastAsia="ja-JP"/>
        </w:rPr>
        <w:t>государственного бюджета</w:t>
      </w:r>
      <w:r>
        <w:rPr>
          <w:rFonts w:ascii="Calibri Light" w:eastAsia="MS Mincho" w:hAnsi="Calibri Light" w:cstheme="majorHAnsi"/>
          <w:i/>
          <w:sz w:val="20"/>
          <w:szCs w:val="20"/>
          <w:lang w:val="ru-RU" w:eastAsia="ja-JP"/>
        </w:rPr>
        <w:t xml:space="preserve"> за </w:t>
      </w:r>
      <w:r w:rsidRPr="00FB4EDD">
        <w:rPr>
          <w:rFonts w:ascii="Calibri Light" w:hAnsi="Calibri Light" w:cstheme="majorHAnsi"/>
          <w:i/>
          <w:sz w:val="20"/>
          <w:szCs w:val="16"/>
          <w:lang w:val="ru-RU"/>
        </w:rPr>
        <w:t>2021</w:t>
      </w:r>
      <w:r>
        <w:rPr>
          <w:rFonts w:ascii="Calibri Light" w:hAnsi="Calibri Light" w:cstheme="majorHAnsi"/>
          <w:i/>
          <w:sz w:val="20"/>
          <w:szCs w:val="16"/>
          <w:lang w:val="ru-RU"/>
        </w:rPr>
        <w:t xml:space="preserve"> год, Форма №8</w:t>
      </w:r>
    </w:p>
    <w:p w:rsidR="003057DC" w:rsidRDefault="003057DC" w:rsidP="003057DC">
      <w:pPr>
        <w:spacing w:after="0" w:line="276" w:lineRule="auto"/>
        <w:jc w:val="right"/>
        <w:rPr>
          <w:rFonts w:ascii="Calibri Light" w:hAnsi="Calibri Light" w:cstheme="majorHAnsi"/>
          <w:b/>
          <w:sz w:val="24"/>
          <w:szCs w:val="24"/>
          <w:lang w:val="ru-RU"/>
        </w:rPr>
      </w:pPr>
    </w:p>
    <w:p w:rsidR="003057DC" w:rsidRDefault="003057DC" w:rsidP="003057DC">
      <w:pPr>
        <w:spacing w:after="0" w:line="276" w:lineRule="auto"/>
        <w:jc w:val="right"/>
        <w:rPr>
          <w:rFonts w:ascii="Calibri Light" w:hAnsi="Calibri Light" w:cstheme="majorHAnsi"/>
          <w:b/>
          <w:sz w:val="24"/>
          <w:szCs w:val="24"/>
          <w:lang w:val="ru-RU"/>
        </w:rPr>
      </w:pPr>
    </w:p>
    <w:p w:rsidR="003057DC" w:rsidRDefault="003057DC" w:rsidP="003057DC">
      <w:pPr>
        <w:spacing w:after="0" w:line="276" w:lineRule="auto"/>
        <w:jc w:val="right"/>
        <w:rPr>
          <w:rFonts w:ascii="Calibri Light" w:hAnsi="Calibri Light" w:cstheme="majorHAnsi"/>
          <w:b/>
          <w:sz w:val="24"/>
          <w:szCs w:val="24"/>
          <w:lang w:val="ru-RU"/>
        </w:rPr>
      </w:pPr>
    </w:p>
    <w:p w:rsidR="003057DC" w:rsidRDefault="003057DC" w:rsidP="003057DC">
      <w:pPr>
        <w:spacing w:after="0" w:line="276" w:lineRule="auto"/>
        <w:jc w:val="right"/>
        <w:rPr>
          <w:rFonts w:ascii="Calibri Light" w:hAnsi="Calibri Light" w:cstheme="majorHAnsi"/>
          <w:b/>
          <w:sz w:val="24"/>
          <w:szCs w:val="24"/>
          <w:lang w:val="ru-RU"/>
        </w:rPr>
      </w:pPr>
    </w:p>
    <w:p w:rsidR="003057DC" w:rsidRDefault="003057DC" w:rsidP="003057DC">
      <w:pPr>
        <w:spacing w:after="0" w:line="276" w:lineRule="auto"/>
        <w:jc w:val="right"/>
        <w:rPr>
          <w:rFonts w:ascii="Calibri Light" w:hAnsi="Calibri Light" w:cstheme="majorHAnsi"/>
          <w:b/>
          <w:sz w:val="24"/>
          <w:szCs w:val="24"/>
          <w:lang w:val="ru-RU"/>
        </w:rPr>
      </w:pPr>
    </w:p>
    <w:p w:rsidR="003057DC" w:rsidRDefault="003057DC" w:rsidP="003057DC">
      <w:pPr>
        <w:spacing w:after="0" w:line="276" w:lineRule="auto"/>
        <w:jc w:val="right"/>
        <w:rPr>
          <w:rFonts w:ascii="Calibri Light" w:hAnsi="Calibri Light" w:cstheme="majorHAnsi"/>
          <w:b/>
          <w:sz w:val="24"/>
          <w:szCs w:val="24"/>
          <w:lang w:val="ru-RU"/>
        </w:rPr>
      </w:pPr>
    </w:p>
    <w:p w:rsidR="003057DC" w:rsidRDefault="003057DC" w:rsidP="003057DC">
      <w:pPr>
        <w:spacing w:after="0" w:line="276" w:lineRule="auto"/>
        <w:jc w:val="right"/>
        <w:rPr>
          <w:rFonts w:ascii="Calibri Light" w:hAnsi="Calibri Light" w:cstheme="majorHAnsi"/>
          <w:b/>
          <w:sz w:val="24"/>
          <w:szCs w:val="24"/>
          <w:lang w:val="ru-RU"/>
        </w:rPr>
      </w:pPr>
    </w:p>
    <w:p w:rsidR="003057DC" w:rsidRPr="00BC61F4" w:rsidRDefault="003057DC" w:rsidP="003057DC">
      <w:pPr>
        <w:spacing w:after="0" w:line="276" w:lineRule="auto"/>
        <w:jc w:val="right"/>
        <w:rPr>
          <w:rFonts w:ascii="Calibri Light" w:eastAsia="Times New Roman" w:hAnsi="Calibri Light" w:cstheme="majorHAnsi"/>
          <w:b/>
          <w:sz w:val="24"/>
          <w:szCs w:val="24"/>
          <w:lang w:val="ru-RU"/>
        </w:rPr>
      </w:pPr>
      <w:r>
        <w:rPr>
          <w:rFonts w:ascii="Calibri Light" w:hAnsi="Calibri Light" w:cstheme="majorHAnsi"/>
          <w:b/>
          <w:sz w:val="24"/>
          <w:szCs w:val="24"/>
          <w:lang w:val="ru-RU"/>
        </w:rPr>
        <w:lastRenderedPageBreak/>
        <w:t>Приложение</w:t>
      </w:r>
      <w:r w:rsidRPr="00BC61F4">
        <w:rPr>
          <w:rFonts w:ascii="Calibri Light" w:hAnsi="Calibri Light" w:cstheme="majorHAnsi"/>
          <w:b/>
          <w:sz w:val="24"/>
          <w:szCs w:val="24"/>
          <w:lang w:val="ru-RU"/>
        </w:rPr>
        <w:t xml:space="preserve"> №</w:t>
      </w:r>
      <w:r w:rsidRPr="00BC61F4">
        <w:rPr>
          <w:rFonts w:ascii="Calibri Light" w:eastAsia="Times New Roman" w:hAnsi="Calibri Light" w:cstheme="majorHAnsi"/>
          <w:b/>
          <w:sz w:val="24"/>
          <w:szCs w:val="24"/>
          <w:lang w:val="ru-RU"/>
        </w:rPr>
        <w:t>13</w:t>
      </w:r>
    </w:p>
    <w:p w:rsidR="003057DC" w:rsidRPr="00051271" w:rsidRDefault="003057DC" w:rsidP="003057DC">
      <w:pPr>
        <w:spacing w:after="0" w:line="276" w:lineRule="auto"/>
        <w:jc w:val="center"/>
        <w:rPr>
          <w:rFonts w:ascii="Calibri Light" w:eastAsia="Times New Roman" w:hAnsi="Calibri Light" w:cstheme="majorHAnsi"/>
          <w:b/>
          <w:sz w:val="24"/>
          <w:szCs w:val="24"/>
          <w:lang w:val="ru-RU" w:eastAsia="ru-RU"/>
        </w:rPr>
      </w:pPr>
      <w:r w:rsidRPr="00051271">
        <w:rPr>
          <w:rFonts w:ascii="Calibri Light" w:eastAsia="Times New Roman" w:hAnsi="Calibri Light" w:cstheme="majorHAnsi"/>
          <w:b/>
          <w:sz w:val="24"/>
          <w:szCs w:val="24"/>
          <w:lang w:val="ru-RU" w:eastAsia="ru-RU"/>
        </w:rPr>
        <w:t>Анализ исполнения расходов государственного бюджета согласно функциональной классификации за 202</w:t>
      </w:r>
      <w:r>
        <w:rPr>
          <w:rFonts w:ascii="Calibri Light" w:eastAsia="Times New Roman" w:hAnsi="Calibri Light" w:cstheme="majorHAnsi"/>
          <w:b/>
          <w:sz w:val="24"/>
          <w:szCs w:val="24"/>
          <w:lang w:val="ru-RU" w:eastAsia="ru-RU"/>
        </w:rPr>
        <w:t>1</w:t>
      </w:r>
      <w:r w:rsidRPr="00051271">
        <w:rPr>
          <w:rFonts w:ascii="Calibri Light" w:eastAsia="Times New Roman" w:hAnsi="Calibri Light" w:cstheme="majorHAnsi"/>
          <w:b/>
          <w:sz w:val="24"/>
          <w:szCs w:val="24"/>
          <w:lang w:val="ru-RU" w:eastAsia="ru-RU"/>
        </w:rPr>
        <w:t xml:space="preserve"> год </w:t>
      </w:r>
    </w:p>
    <w:p w:rsidR="003057DC" w:rsidRPr="00BC61F4" w:rsidRDefault="003057DC" w:rsidP="003057DC">
      <w:pPr>
        <w:spacing w:after="0" w:line="276" w:lineRule="auto"/>
        <w:jc w:val="center"/>
        <w:rPr>
          <w:rFonts w:ascii="Calibri Light" w:eastAsia="Times New Roman" w:hAnsi="Calibri Light" w:cstheme="majorHAnsi"/>
          <w:b/>
          <w:sz w:val="24"/>
          <w:szCs w:val="24"/>
          <w:lang w:val="ru-RU" w:eastAsia="ru-RU"/>
        </w:rPr>
      </w:pPr>
      <w:r w:rsidRPr="00051271">
        <w:rPr>
          <w:rFonts w:ascii="Calibri Light" w:eastAsia="Times New Roman" w:hAnsi="Calibri Light" w:cstheme="majorHAnsi"/>
          <w:b/>
          <w:sz w:val="24"/>
          <w:szCs w:val="24"/>
          <w:lang w:val="ru-RU" w:eastAsia="ru-RU"/>
        </w:rPr>
        <w:t>по</w:t>
      </w:r>
      <w:r w:rsidRPr="00BC61F4">
        <w:rPr>
          <w:rFonts w:ascii="Calibri Light" w:eastAsia="Times New Roman" w:hAnsi="Calibri Light" w:cstheme="majorHAnsi"/>
          <w:b/>
          <w:sz w:val="24"/>
          <w:szCs w:val="24"/>
          <w:lang w:val="ru-RU" w:eastAsia="ru-RU"/>
        </w:rPr>
        <w:t xml:space="preserve"> </w:t>
      </w:r>
      <w:r w:rsidRPr="00051271">
        <w:rPr>
          <w:rFonts w:ascii="Calibri Light" w:eastAsia="Times New Roman" w:hAnsi="Calibri Light" w:cstheme="majorHAnsi"/>
          <w:b/>
          <w:sz w:val="24"/>
          <w:szCs w:val="24"/>
          <w:lang w:val="ru-RU" w:eastAsia="ru-RU"/>
        </w:rPr>
        <w:t>сравнению</w:t>
      </w:r>
      <w:r w:rsidRPr="00BC61F4">
        <w:rPr>
          <w:rFonts w:ascii="Calibri Light" w:eastAsia="Times New Roman" w:hAnsi="Calibri Light" w:cstheme="majorHAnsi"/>
          <w:b/>
          <w:sz w:val="24"/>
          <w:szCs w:val="24"/>
          <w:lang w:val="ru-RU" w:eastAsia="ru-RU"/>
        </w:rPr>
        <w:t xml:space="preserve"> </w:t>
      </w:r>
      <w:r w:rsidRPr="00051271">
        <w:rPr>
          <w:rFonts w:ascii="Calibri Light" w:eastAsia="Times New Roman" w:hAnsi="Calibri Light" w:cstheme="majorHAnsi"/>
          <w:b/>
          <w:sz w:val="24"/>
          <w:szCs w:val="24"/>
          <w:lang w:val="ru-RU" w:eastAsia="ru-RU"/>
        </w:rPr>
        <w:t>с</w:t>
      </w:r>
      <w:r w:rsidRPr="00BC61F4">
        <w:rPr>
          <w:rFonts w:ascii="Calibri Light" w:eastAsia="Times New Roman" w:hAnsi="Calibri Light" w:cstheme="majorHAnsi"/>
          <w:b/>
          <w:sz w:val="24"/>
          <w:szCs w:val="24"/>
          <w:lang w:val="ru-RU" w:eastAsia="ru-RU"/>
        </w:rPr>
        <w:t xml:space="preserve"> 20</w:t>
      </w:r>
      <w:r>
        <w:rPr>
          <w:rFonts w:ascii="Calibri Light" w:eastAsia="Times New Roman" w:hAnsi="Calibri Light" w:cstheme="majorHAnsi"/>
          <w:b/>
          <w:sz w:val="24"/>
          <w:szCs w:val="24"/>
          <w:lang w:val="ru-RU" w:eastAsia="ru-RU"/>
        </w:rPr>
        <w:t>20</w:t>
      </w:r>
      <w:r w:rsidRPr="00BC61F4">
        <w:rPr>
          <w:rFonts w:ascii="Calibri Light" w:eastAsia="Times New Roman" w:hAnsi="Calibri Light" w:cstheme="majorHAnsi"/>
          <w:b/>
          <w:sz w:val="24"/>
          <w:szCs w:val="24"/>
          <w:lang w:val="ru-RU" w:eastAsia="ru-RU"/>
        </w:rPr>
        <w:t xml:space="preserve"> </w:t>
      </w:r>
      <w:r w:rsidRPr="00051271">
        <w:rPr>
          <w:rFonts w:ascii="Calibri Light" w:eastAsia="Times New Roman" w:hAnsi="Calibri Light" w:cstheme="majorHAnsi"/>
          <w:b/>
          <w:sz w:val="24"/>
          <w:szCs w:val="24"/>
          <w:lang w:val="ru-RU" w:eastAsia="ru-RU"/>
        </w:rPr>
        <w:t>годом</w:t>
      </w:r>
      <w:r w:rsidRPr="00BC61F4">
        <w:rPr>
          <w:rFonts w:ascii="Calibri Light" w:eastAsia="Times New Roman" w:hAnsi="Calibri Light" w:cstheme="majorHAnsi"/>
          <w:b/>
          <w:sz w:val="24"/>
          <w:szCs w:val="24"/>
          <w:lang w:val="ru-RU" w:eastAsia="ru-RU"/>
        </w:rPr>
        <w:t xml:space="preserve"> </w:t>
      </w:r>
    </w:p>
    <w:p w:rsidR="003057DC" w:rsidRPr="00BC61F4" w:rsidRDefault="003057DC" w:rsidP="003057DC">
      <w:pPr>
        <w:spacing w:after="0" w:line="276" w:lineRule="auto"/>
        <w:jc w:val="right"/>
        <w:rPr>
          <w:rFonts w:ascii="Calibri Light" w:eastAsia="Times New Roman" w:hAnsi="Calibri Light" w:cstheme="majorHAnsi"/>
          <w:i/>
          <w:sz w:val="24"/>
          <w:szCs w:val="24"/>
          <w:lang w:val="ru-RU" w:eastAsia="ru-RU"/>
        </w:rPr>
      </w:pPr>
      <w:r w:rsidRPr="00BC61F4">
        <w:rPr>
          <w:rFonts w:ascii="Calibri Light" w:eastAsia="Times New Roman" w:hAnsi="Calibri Light" w:cstheme="majorHAnsi"/>
          <w:i/>
          <w:sz w:val="24"/>
          <w:szCs w:val="24"/>
          <w:lang w:val="ru-RU" w:eastAsia="ru-RU"/>
        </w:rPr>
        <w:t xml:space="preserve"> (</w:t>
      </w:r>
      <w:r>
        <w:rPr>
          <w:rFonts w:ascii="Calibri Light" w:eastAsia="Times New Roman" w:hAnsi="Calibri Light" w:cstheme="majorHAnsi"/>
          <w:i/>
          <w:sz w:val="24"/>
          <w:szCs w:val="24"/>
          <w:lang w:val="ru-RU" w:eastAsia="ru-RU"/>
        </w:rPr>
        <w:t>млн леев</w:t>
      </w:r>
      <w:r w:rsidRPr="00BC61F4">
        <w:rPr>
          <w:rFonts w:ascii="Calibri Light" w:eastAsia="Times New Roman" w:hAnsi="Calibri Light" w:cstheme="majorHAnsi"/>
          <w:i/>
          <w:sz w:val="24"/>
          <w:szCs w:val="24"/>
          <w:lang w:val="ru-RU" w:eastAsia="ru-RU"/>
        </w:rPr>
        <w:t>)</w:t>
      </w:r>
    </w:p>
    <w:tbl>
      <w:tblPr>
        <w:tblStyle w:val="GridTable1Light12"/>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992"/>
        <w:gridCol w:w="1134"/>
        <w:gridCol w:w="1276"/>
        <w:gridCol w:w="992"/>
        <w:gridCol w:w="992"/>
        <w:gridCol w:w="993"/>
        <w:gridCol w:w="992"/>
        <w:gridCol w:w="1134"/>
        <w:gridCol w:w="992"/>
      </w:tblGrid>
      <w:tr w:rsidR="003057DC" w:rsidRPr="00462C11" w:rsidTr="00271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vMerge w:val="restart"/>
            <w:vAlign w:val="center"/>
          </w:tcPr>
          <w:p w:rsidR="003057DC" w:rsidRPr="00051271" w:rsidRDefault="003057DC" w:rsidP="0027124C">
            <w:pPr>
              <w:jc w:val="center"/>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Расходы</w:t>
            </w:r>
          </w:p>
        </w:tc>
        <w:tc>
          <w:tcPr>
            <w:tcW w:w="992" w:type="dxa"/>
            <w:vMerge w:val="restart"/>
            <w:vAlign w:val="center"/>
          </w:tcPr>
          <w:p w:rsidR="003057DC" w:rsidRPr="00051271" w:rsidRDefault="003057DC" w:rsidP="0027124C">
            <w:pPr>
              <w:ind w:right="-79"/>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Утвержде-но на год</w:t>
            </w:r>
          </w:p>
          <w:p w:rsidR="003057DC" w:rsidRPr="00051271" w:rsidRDefault="003057DC" w:rsidP="0027124C">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
        </w:tc>
        <w:tc>
          <w:tcPr>
            <w:tcW w:w="1134" w:type="dxa"/>
            <w:vMerge w:val="restart"/>
            <w:vAlign w:val="center"/>
          </w:tcPr>
          <w:p w:rsidR="003057DC" w:rsidRPr="00051271" w:rsidRDefault="003057DC" w:rsidP="0027124C">
            <w:pPr>
              <w:ind w:right="-11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Уточнено на год</w:t>
            </w:r>
          </w:p>
          <w:p w:rsidR="003057DC" w:rsidRPr="00051271" w:rsidRDefault="003057DC" w:rsidP="0027124C">
            <w:pPr>
              <w:ind w:right="-11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
        </w:tc>
        <w:tc>
          <w:tcPr>
            <w:tcW w:w="1276" w:type="dxa"/>
            <w:vMerge w:val="restart"/>
          </w:tcPr>
          <w:p w:rsidR="003057DC" w:rsidRPr="005F0156" w:rsidRDefault="003057DC" w:rsidP="0027124C">
            <w:pPr>
              <w:spacing w:after="0" w:line="240" w:lineRule="auto"/>
              <w:ind w:left="-117" w:right="-124"/>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Исполнено в 202</w:t>
            </w:r>
            <w:r>
              <w:rPr>
                <w:rFonts w:ascii="Calibri Light" w:eastAsia="Times New Roman" w:hAnsi="Calibri Light" w:cstheme="majorHAnsi"/>
                <w:sz w:val="20"/>
                <w:szCs w:val="20"/>
                <w:lang w:val="ru-RU" w:eastAsia="ru-RU"/>
              </w:rPr>
              <w:t>1</w:t>
            </w:r>
            <w:r w:rsidRPr="00051271">
              <w:rPr>
                <w:rFonts w:ascii="Calibri Light" w:eastAsia="Times New Roman" w:hAnsi="Calibri Light" w:cstheme="majorHAnsi"/>
                <w:sz w:val="20"/>
                <w:szCs w:val="20"/>
                <w:lang w:val="ru-RU" w:eastAsia="ru-RU"/>
              </w:rPr>
              <w:t xml:space="preserve"> году</w:t>
            </w:r>
            <w:r w:rsidRPr="005F0156">
              <w:rPr>
                <w:rFonts w:ascii="Calibri Light" w:eastAsia="Times New Roman" w:hAnsi="Calibri Light" w:cstheme="majorHAnsi"/>
                <w:sz w:val="20"/>
                <w:szCs w:val="20"/>
                <w:lang w:val="ru-RU" w:eastAsia="ru-RU"/>
              </w:rPr>
              <w:t xml:space="preserve"> </w:t>
            </w:r>
          </w:p>
        </w:tc>
        <w:tc>
          <w:tcPr>
            <w:tcW w:w="992" w:type="dxa"/>
            <w:vMerge w:val="restart"/>
            <w:vAlign w:val="center"/>
          </w:tcPr>
          <w:p w:rsidR="003057DC" w:rsidRDefault="003057DC" w:rsidP="0027124C">
            <w:pPr>
              <w:spacing w:after="0" w:line="240" w:lineRule="auto"/>
              <w:ind w:left="-80" w:right="-106"/>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Pr>
                <w:rFonts w:ascii="Calibri Light" w:eastAsia="Times New Roman" w:hAnsi="Calibri Light" w:cstheme="majorHAnsi"/>
                <w:sz w:val="20"/>
                <w:szCs w:val="20"/>
                <w:lang w:val="ru-RU" w:eastAsia="ru-RU"/>
              </w:rPr>
              <w:t xml:space="preserve">Удельный вес в общих расходах </w:t>
            </w:r>
          </w:p>
          <w:p w:rsidR="003057DC" w:rsidRPr="00816800" w:rsidRDefault="003057DC" w:rsidP="0027124C">
            <w:pPr>
              <w:spacing w:after="0" w:line="240" w:lineRule="auto"/>
              <w:ind w:left="-80" w:right="-106"/>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eastAsia="ru-RU"/>
              </w:rPr>
            </w:pPr>
          </w:p>
        </w:tc>
        <w:tc>
          <w:tcPr>
            <w:tcW w:w="1985" w:type="dxa"/>
            <w:gridSpan w:val="2"/>
            <w:vAlign w:val="center"/>
          </w:tcPr>
          <w:p w:rsidR="003057DC" w:rsidRPr="00E41661" w:rsidRDefault="003057DC" w:rsidP="0027124C">
            <w:pPr>
              <w:spacing w:after="0" w:line="240" w:lineRule="auto"/>
              <w:ind w:left="-8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 xml:space="preserve">Исполнено против уточненного за год </w:t>
            </w:r>
          </w:p>
        </w:tc>
        <w:tc>
          <w:tcPr>
            <w:tcW w:w="992" w:type="dxa"/>
            <w:vMerge w:val="restart"/>
            <w:vAlign w:val="center"/>
          </w:tcPr>
          <w:p w:rsidR="003057DC" w:rsidRPr="00E41661" w:rsidRDefault="003057DC" w:rsidP="0027124C">
            <w:pPr>
              <w:spacing w:after="0" w:line="240" w:lineRule="auto"/>
              <w:ind w:left="-98"/>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u-RU"/>
              </w:rPr>
            </w:pPr>
            <w:r w:rsidRPr="00051271">
              <w:rPr>
                <w:rFonts w:ascii="Calibri Light" w:eastAsia="Times New Roman" w:hAnsi="Calibri Light" w:cstheme="majorHAnsi"/>
                <w:sz w:val="20"/>
                <w:szCs w:val="20"/>
                <w:lang w:val="ru-RU" w:eastAsia="ru-RU"/>
              </w:rPr>
              <w:t>Исполне</w:t>
            </w:r>
            <w:r>
              <w:rPr>
                <w:rFonts w:ascii="Calibri Light" w:eastAsia="Times New Roman" w:hAnsi="Calibri Light" w:cstheme="majorHAnsi"/>
                <w:sz w:val="20"/>
                <w:szCs w:val="20"/>
                <w:lang w:val="ru-RU" w:eastAsia="ru-RU"/>
              </w:rPr>
              <w:t>-</w:t>
            </w:r>
            <w:r w:rsidRPr="00051271">
              <w:rPr>
                <w:rFonts w:ascii="Calibri Light" w:eastAsia="Times New Roman" w:hAnsi="Calibri Light" w:cstheme="majorHAnsi"/>
                <w:sz w:val="20"/>
                <w:szCs w:val="20"/>
                <w:lang w:val="ru-RU" w:eastAsia="ru-RU"/>
              </w:rPr>
              <w:t>но в 202</w:t>
            </w:r>
            <w:r>
              <w:rPr>
                <w:rFonts w:ascii="Calibri Light" w:eastAsia="Times New Roman" w:hAnsi="Calibri Light" w:cstheme="majorHAnsi"/>
                <w:sz w:val="20"/>
                <w:szCs w:val="20"/>
                <w:lang w:val="ru-RU" w:eastAsia="ru-RU"/>
              </w:rPr>
              <w:t>0</w:t>
            </w:r>
            <w:r w:rsidRPr="00051271">
              <w:rPr>
                <w:rFonts w:ascii="Calibri Light" w:eastAsia="Times New Roman" w:hAnsi="Calibri Light" w:cstheme="majorHAnsi"/>
                <w:sz w:val="20"/>
                <w:szCs w:val="20"/>
                <w:lang w:val="ru-RU" w:eastAsia="ru-RU"/>
              </w:rPr>
              <w:t xml:space="preserve"> году</w:t>
            </w:r>
            <w:r w:rsidRPr="005F0156">
              <w:rPr>
                <w:rFonts w:ascii="Calibri Light" w:eastAsia="Times New Roman" w:hAnsi="Calibri Light" w:cstheme="majorHAnsi"/>
                <w:sz w:val="20"/>
                <w:szCs w:val="20"/>
                <w:lang w:val="ru-RU" w:eastAsia="ru-RU"/>
              </w:rPr>
              <w:t xml:space="preserve"> </w:t>
            </w:r>
          </w:p>
          <w:p w:rsidR="003057DC" w:rsidRPr="00E41661" w:rsidRDefault="003057DC" w:rsidP="0027124C">
            <w:pPr>
              <w:spacing w:after="0" w:line="240" w:lineRule="auto"/>
              <w:ind w:left="-98"/>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
        </w:tc>
        <w:tc>
          <w:tcPr>
            <w:tcW w:w="2126" w:type="dxa"/>
            <w:gridSpan w:val="2"/>
            <w:vAlign w:val="center"/>
          </w:tcPr>
          <w:p w:rsidR="003057DC" w:rsidRPr="00E41661" w:rsidRDefault="003057DC" w:rsidP="00271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 xml:space="preserve">Исполнено в текущем году против предыдущего  </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4962" w:type="dxa"/>
            <w:vMerge/>
            <w:vAlign w:val="center"/>
          </w:tcPr>
          <w:p w:rsidR="003057DC" w:rsidRPr="00E41661" w:rsidRDefault="003057DC" w:rsidP="0027124C">
            <w:pPr>
              <w:spacing w:after="0" w:line="240" w:lineRule="auto"/>
              <w:jc w:val="center"/>
              <w:rPr>
                <w:rFonts w:ascii="Calibri Light" w:eastAsia="Times New Roman" w:hAnsi="Calibri Light" w:cstheme="majorHAnsi"/>
                <w:sz w:val="20"/>
                <w:szCs w:val="20"/>
                <w:lang w:val="ru-RU" w:eastAsia="ru-RU"/>
              </w:rPr>
            </w:pPr>
          </w:p>
        </w:tc>
        <w:tc>
          <w:tcPr>
            <w:tcW w:w="992" w:type="dxa"/>
            <w:vMerge/>
            <w:vAlign w:val="center"/>
          </w:tcPr>
          <w:p w:rsidR="003057DC" w:rsidRPr="00E41661"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134" w:type="dxa"/>
            <w:vMerge/>
            <w:vAlign w:val="center"/>
          </w:tcPr>
          <w:p w:rsidR="003057DC" w:rsidRPr="00E41661"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276" w:type="dxa"/>
            <w:vMerge/>
          </w:tcPr>
          <w:p w:rsidR="003057DC" w:rsidRPr="00E41661"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992" w:type="dxa"/>
            <w:vMerge/>
          </w:tcPr>
          <w:p w:rsidR="003057DC" w:rsidRPr="00E41661" w:rsidRDefault="003057DC" w:rsidP="0027124C">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992" w:type="dxa"/>
            <w:vAlign w:val="center"/>
          </w:tcPr>
          <w:p w:rsidR="003057DC" w:rsidRPr="00816800" w:rsidRDefault="003057DC" w:rsidP="0027124C">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Pr>
                <w:rFonts w:ascii="Calibri Light" w:eastAsia="Times New Roman" w:hAnsi="Calibri Light" w:cstheme="majorHAnsi"/>
                <w:b/>
                <w:sz w:val="20"/>
                <w:szCs w:val="20"/>
                <w:lang w:val="ru-RU" w:eastAsia="ru-RU"/>
              </w:rPr>
              <w:t xml:space="preserve">отклонения </w:t>
            </w:r>
            <w:r w:rsidRPr="00816800">
              <w:rPr>
                <w:rFonts w:ascii="Calibri Light" w:eastAsia="Times New Roman" w:hAnsi="Calibri Light" w:cstheme="majorHAnsi"/>
                <w:b/>
                <w:sz w:val="20"/>
                <w:szCs w:val="20"/>
                <w:lang w:eastAsia="ru-RU"/>
              </w:rPr>
              <w:t xml:space="preserve"> (+/-)</w:t>
            </w:r>
          </w:p>
        </w:tc>
        <w:tc>
          <w:tcPr>
            <w:tcW w:w="993" w:type="dxa"/>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Pr>
                <w:rFonts w:ascii="Calibri Light" w:eastAsia="Times New Roman" w:hAnsi="Calibri Light" w:cstheme="majorHAnsi"/>
                <w:b/>
                <w:sz w:val="20"/>
                <w:szCs w:val="20"/>
                <w:lang w:val="ru-RU" w:eastAsia="ru-RU"/>
              </w:rPr>
              <w:t xml:space="preserve">в </w:t>
            </w:r>
            <w:r w:rsidRPr="00816800">
              <w:rPr>
                <w:rFonts w:ascii="Calibri Light" w:eastAsia="Times New Roman" w:hAnsi="Calibri Light" w:cstheme="majorHAnsi"/>
                <w:b/>
                <w:sz w:val="20"/>
                <w:szCs w:val="20"/>
                <w:lang w:eastAsia="ru-RU"/>
              </w:rPr>
              <w:t>%</w:t>
            </w:r>
          </w:p>
        </w:tc>
        <w:tc>
          <w:tcPr>
            <w:tcW w:w="992" w:type="dxa"/>
            <w:vMerge/>
            <w:vAlign w:val="center"/>
          </w:tcPr>
          <w:p w:rsidR="003057DC" w:rsidRPr="00816800" w:rsidRDefault="003057DC" w:rsidP="0027124C">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p>
        </w:tc>
        <w:tc>
          <w:tcPr>
            <w:tcW w:w="1134" w:type="dxa"/>
            <w:vAlign w:val="center"/>
          </w:tcPr>
          <w:p w:rsidR="003057DC" w:rsidRPr="00816800" w:rsidRDefault="003057DC" w:rsidP="0027124C">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Pr>
                <w:rFonts w:ascii="Calibri Light" w:eastAsia="Times New Roman" w:hAnsi="Calibri Light" w:cstheme="majorHAnsi"/>
                <w:b/>
                <w:sz w:val="20"/>
                <w:szCs w:val="20"/>
                <w:lang w:val="ru-RU" w:eastAsia="ru-RU"/>
              </w:rPr>
              <w:t>отклонения</w:t>
            </w:r>
            <w:r w:rsidRPr="00816800">
              <w:rPr>
                <w:rFonts w:ascii="Calibri Light" w:eastAsia="Times New Roman" w:hAnsi="Calibri Light" w:cstheme="majorHAnsi"/>
                <w:b/>
                <w:sz w:val="20"/>
                <w:szCs w:val="20"/>
                <w:lang w:eastAsia="ru-RU"/>
              </w:rPr>
              <w:t xml:space="preserve"> (+/-)</w:t>
            </w:r>
          </w:p>
        </w:tc>
        <w:tc>
          <w:tcPr>
            <w:tcW w:w="992" w:type="dxa"/>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eastAsia="ru-RU"/>
              </w:rPr>
            </w:pPr>
            <w:r>
              <w:rPr>
                <w:rFonts w:ascii="Calibri Light" w:eastAsia="Times New Roman" w:hAnsi="Calibri Light" w:cstheme="majorHAnsi"/>
                <w:b/>
                <w:sz w:val="20"/>
                <w:szCs w:val="20"/>
                <w:lang w:val="ru-RU" w:eastAsia="ru-RU"/>
              </w:rPr>
              <w:t>в</w:t>
            </w:r>
            <w:r w:rsidRPr="00816800">
              <w:rPr>
                <w:rFonts w:ascii="Calibri Light" w:eastAsia="Times New Roman" w:hAnsi="Calibri Light" w:cstheme="majorHAnsi"/>
                <w:b/>
                <w:sz w:val="20"/>
                <w:szCs w:val="20"/>
                <w:lang w:eastAsia="ru-RU"/>
              </w:rPr>
              <w:t xml:space="preserve"> %</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4962" w:type="dxa"/>
          </w:tcPr>
          <w:p w:rsidR="003057DC" w:rsidRPr="00816800" w:rsidRDefault="003057DC" w:rsidP="0027124C">
            <w:pPr>
              <w:spacing w:after="0" w:line="240" w:lineRule="auto"/>
              <w:ind w:right="-105"/>
              <w:jc w:val="center"/>
              <w:rPr>
                <w:rFonts w:ascii="Calibri Light" w:eastAsia="Times New Roman" w:hAnsi="Calibri Light" w:cstheme="majorHAnsi"/>
                <w:b w:val="0"/>
                <w:i/>
                <w:sz w:val="16"/>
                <w:szCs w:val="16"/>
                <w:lang w:eastAsia="ru-RU"/>
              </w:rPr>
            </w:pPr>
            <w:r w:rsidRPr="00816800">
              <w:rPr>
                <w:rFonts w:ascii="Calibri Light" w:eastAsia="Times New Roman" w:hAnsi="Calibri Light" w:cstheme="majorHAnsi"/>
                <w:b w:val="0"/>
                <w:i/>
                <w:sz w:val="16"/>
                <w:szCs w:val="16"/>
                <w:lang w:eastAsia="ru-RU"/>
              </w:rPr>
              <w:t>1</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2</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rPr>
            </w:pPr>
            <w:r w:rsidRPr="00816800">
              <w:rPr>
                <w:rFonts w:ascii="Calibri Light" w:eastAsia="Times New Roman" w:hAnsi="Calibri Light" w:cstheme="majorHAnsi"/>
                <w:i/>
                <w:color w:val="000000"/>
                <w:sz w:val="16"/>
                <w:szCs w:val="16"/>
              </w:rPr>
              <w:t>3</w:t>
            </w:r>
          </w:p>
        </w:tc>
        <w:tc>
          <w:tcPr>
            <w:tcW w:w="1276"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eastAsia="ru-RU"/>
              </w:rPr>
            </w:pPr>
            <w:r w:rsidRPr="00816800">
              <w:rPr>
                <w:rFonts w:ascii="Calibri Light" w:eastAsia="Times New Roman" w:hAnsi="Calibri Light" w:cstheme="majorHAnsi"/>
                <w:i/>
                <w:sz w:val="16"/>
                <w:szCs w:val="16"/>
                <w:lang w:eastAsia="ru-RU"/>
              </w:rPr>
              <w:t>4</w:t>
            </w:r>
          </w:p>
        </w:tc>
        <w:tc>
          <w:tcPr>
            <w:tcW w:w="992" w:type="dxa"/>
          </w:tcPr>
          <w:p w:rsidR="003057DC" w:rsidRPr="00816800" w:rsidRDefault="003057DC" w:rsidP="0027124C">
            <w:pPr>
              <w:spacing w:after="0" w:line="240" w:lineRule="auto"/>
              <w:ind w:left="47" w:right="-3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color w:val="000000"/>
                <w:sz w:val="16"/>
                <w:szCs w:val="16"/>
              </w:rPr>
            </w:pPr>
            <w:r w:rsidRPr="00816800">
              <w:rPr>
                <w:rFonts w:ascii="Calibri Light" w:eastAsia="Times New Roman" w:hAnsi="Calibri Light" w:cstheme="majorHAnsi"/>
                <w:bCs/>
                <w:i/>
                <w:color w:val="000000"/>
                <w:sz w:val="16"/>
                <w:szCs w:val="16"/>
              </w:rPr>
              <w:t>5</w:t>
            </w:r>
          </w:p>
        </w:tc>
        <w:tc>
          <w:tcPr>
            <w:tcW w:w="992" w:type="dxa"/>
          </w:tcPr>
          <w:p w:rsidR="003057DC" w:rsidRPr="00816800" w:rsidRDefault="003057DC" w:rsidP="0027124C">
            <w:pPr>
              <w:spacing w:after="0" w:line="240" w:lineRule="auto"/>
              <w:ind w:left="-97" w:right="-3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color w:val="000000"/>
                <w:sz w:val="16"/>
                <w:szCs w:val="16"/>
              </w:rPr>
            </w:pPr>
            <w:r w:rsidRPr="00816800">
              <w:rPr>
                <w:rFonts w:ascii="Calibri Light" w:eastAsia="Times New Roman" w:hAnsi="Calibri Light" w:cstheme="majorHAnsi"/>
                <w:bCs/>
                <w:i/>
                <w:color w:val="000000"/>
                <w:sz w:val="16"/>
                <w:szCs w:val="16"/>
              </w:rPr>
              <w:t>6=4-3</w:t>
            </w:r>
          </w:p>
        </w:tc>
        <w:tc>
          <w:tcPr>
            <w:tcW w:w="993" w:type="dxa"/>
          </w:tcPr>
          <w:p w:rsidR="003057DC" w:rsidRPr="00816800" w:rsidRDefault="003057DC" w:rsidP="0027124C">
            <w:pPr>
              <w:spacing w:after="0" w:line="240" w:lineRule="auto"/>
              <w:ind w:left="-107" w:right="-11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rPr>
            </w:pPr>
            <w:r w:rsidRPr="00816800">
              <w:rPr>
                <w:rFonts w:ascii="Calibri Light" w:hAnsi="Calibri Light" w:cstheme="majorHAnsi"/>
                <w:i/>
                <w:sz w:val="16"/>
                <w:szCs w:val="16"/>
              </w:rPr>
              <w:t>7=4/3*100</w:t>
            </w:r>
          </w:p>
        </w:tc>
        <w:tc>
          <w:tcPr>
            <w:tcW w:w="992" w:type="dxa"/>
          </w:tcPr>
          <w:p w:rsidR="003057DC" w:rsidRPr="00816800" w:rsidRDefault="003057DC" w:rsidP="0027124C">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rPr>
            </w:pPr>
            <w:r w:rsidRPr="00816800">
              <w:rPr>
                <w:rFonts w:ascii="Calibri Light" w:hAnsi="Calibri Light" w:cstheme="majorHAnsi"/>
                <w:i/>
                <w:sz w:val="16"/>
                <w:szCs w:val="16"/>
              </w:rPr>
              <w:t>8</w:t>
            </w:r>
          </w:p>
        </w:tc>
        <w:tc>
          <w:tcPr>
            <w:tcW w:w="1134" w:type="dxa"/>
          </w:tcPr>
          <w:p w:rsidR="003057DC" w:rsidRPr="00816800" w:rsidRDefault="003057DC" w:rsidP="0027124C">
            <w:pPr>
              <w:spacing w:after="0" w:line="240" w:lineRule="auto"/>
              <w:ind w:left="-113"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rPr>
            </w:pPr>
            <w:r w:rsidRPr="00816800">
              <w:rPr>
                <w:rFonts w:ascii="Calibri Light" w:hAnsi="Calibri Light" w:cstheme="majorHAnsi"/>
                <w:i/>
                <w:sz w:val="16"/>
                <w:szCs w:val="16"/>
              </w:rPr>
              <w:t>9=4-8</w:t>
            </w:r>
          </w:p>
        </w:tc>
        <w:tc>
          <w:tcPr>
            <w:tcW w:w="992" w:type="dxa"/>
          </w:tcPr>
          <w:p w:rsidR="003057DC" w:rsidRPr="00816800" w:rsidRDefault="003057DC" w:rsidP="0027124C">
            <w:pPr>
              <w:spacing w:after="0" w:line="240" w:lineRule="auto"/>
              <w:ind w:left="-105"/>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rPr>
            </w:pPr>
            <w:r w:rsidRPr="00816800">
              <w:rPr>
                <w:rFonts w:ascii="Calibri Light" w:hAnsi="Calibri Light" w:cstheme="majorHAnsi"/>
                <w:i/>
                <w:sz w:val="16"/>
                <w:szCs w:val="16"/>
              </w:rPr>
              <w:t>10=4/8*100</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4962" w:type="dxa"/>
          </w:tcPr>
          <w:p w:rsidR="003057DC" w:rsidRPr="00816800" w:rsidRDefault="003057DC" w:rsidP="0027124C">
            <w:pPr>
              <w:spacing w:after="0" w:line="240" w:lineRule="auto"/>
              <w:ind w:right="-105"/>
              <w:jc w:val="left"/>
              <w:rPr>
                <w:rFonts w:ascii="Calibri Light" w:eastAsia="Times New Roman" w:hAnsi="Calibri Light" w:cstheme="majorHAnsi"/>
                <w:sz w:val="20"/>
                <w:szCs w:val="20"/>
                <w:lang w:eastAsia="ru-RU"/>
              </w:rPr>
            </w:pPr>
            <w:r>
              <w:rPr>
                <w:rFonts w:ascii="Calibri Light" w:eastAsia="Times New Roman" w:hAnsi="Calibri Light" w:cstheme="majorHAnsi"/>
                <w:sz w:val="20"/>
                <w:szCs w:val="20"/>
                <w:lang w:val="ru-RU" w:eastAsia="ru-RU"/>
              </w:rPr>
              <w:t>РАСХОДЫ</w:t>
            </w:r>
            <w:r w:rsidRPr="00816800">
              <w:rPr>
                <w:rFonts w:ascii="Calibri Light" w:eastAsia="Times New Roman" w:hAnsi="Calibri Light" w:cstheme="majorHAnsi"/>
                <w:sz w:val="20"/>
                <w:szCs w:val="20"/>
                <w:lang w:eastAsia="ru-RU"/>
              </w:rPr>
              <w:t xml:space="preserve">, </w:t>
            </w:r>
            <w:r>
              <w:rPr>
                <w:rFonts w:ascii="Calibri Light" w:eastAsia="Times New Roman" w:hAnsi="Calibri Light" w:cstheme="majorHAnsi"/>
                <w:sz w:val="20"/>
                <w:szCs w:val="20"/>
                <w:lang w:val="ru-RU" w:eastAsia="ru-RU"/>
              </w:rPr>
              <w:t>всего</w:t>
            </w:r>
            <w:r w:rsidRPr="00816800">
              <w:rPr>
                <w:rFonts w:ascii="Calibri Light" w:eastAsia="Times New Roman" w:hAnsi="Calibri Light" w:cstheme="majorHAnsi"/>
                <w:sz w:val="20"/>
                <w:szCs w:val="20"/>
                <w:lang w:eastAsia="ru-RU"/>
              </w:rPr>
              <w:t>:</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55.399,6</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57.656,8</w:t>
            </w:r>
          </w:p>
        </w:tc>
        <w:tc>
          <w:tcPr>
            <w:tcW w:w="1276"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54.116,9</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100,0</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-3.539,9</w:t>
            </w:r>
          </w:p>
        </w:tc>
        <w:tc>
          <w:tcPr>
            <w:tcW w:w="993"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93.9</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49.635,4</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rPr>
            </w:pPr>
            <w:r w:rsidRPr="00816800">
              <w:rPr>
                <w:rFonts w:ascii="Calibri Light" w:hAnsi="Calibri Light" w:cstheme="majorHAnsi"/>
                <w:b/>
                <w:color w:val="000000"/>
                <w:sz w:val="20"/>
                <w:szCs w:val="20"/>
              </w:rPr>
              <w:t>4.481,5</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color w:val="000000"/>
                <w:sz w:val="20"/>
                <w:szCs w:val="20"/>
              </w:rPr>
            </w:pPr>
            <w:r w:rsidRPr="00816800">
              <w:rPr>
                <w:rFonts w:ascii="Calibri Light" w:hAnsi="Calibri Light" w:cstheme="majorHAnsi"/>
                <w:b/>
                <w:color w:val="000000"/>
                <w:sz w:val="20"/>
                <w:szCs w:val="20"/>
              </w:rPr>
              <w:t>109,0</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4962" w:type="dxa"/>
          </w:tcPr>
          <w:p w:rsidR="003057DC" w:rsidRPr="00E41661" w:rsidRDefault="003057DC" w:rsidP="0027124C">
            <w:pPr>
              <w:spacing w:after="0"/>
              <w:ind w:right="37"/>
              <w:jc w:val="left"/>
              <w:rPr>
                <w:rFonts w:ascii="Calibri Light" w:eastAsia="Times New Roman" w:hAnsi="Calibri Light" w:cstheme="majorHAnsi"/>
                <w:b w:val="0"/>
                <w:sz w:val="20"/>
                <w:szCs w:val="20"/>
                <w:lang w:val="ru-RU" w:eastAsia="ru-RU"/>
              </w:rPr>
            </w:pPr>
            <w:r w:rsidRPr="00E41661">
              <w:rPr>
                <w:rFonts w:ascii="Calibri Light" w:eastAsia="Times New Roman" w:hAnsi="Calibri Light" w:cstheme="majorHAnsi"/>
                <w:b w:val="0"/>
                <w:sz w:val="20"/>
                <w:szCs w:val="20"/>
                <w:lang w:val="ru-RU" w:eastAsia="ru-RU"/>
              </w:rPr>
              <w:t xml:space="preserve">Государственные услуги общего назначения  </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8.431,7</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8.774,4</w:t>
            </w:r>
          </w:p>
        </w:tc>
        <w:tc>
          <w:tcPr>
            <w:tcW w:w="1276"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7.940,9</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14,7</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-833,5</w:t>
            </w:r>
          </w:p>
        </w:tc>
        <w:tc>
          <w:tcPr>
            <w:tcW w:w="993"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90.5</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7.622,5</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318,4</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104,2</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4962" w:type="dxa"/>
            <w:vAlign w:val="bottom"/>
          </w:tcPr>
          <w:p w:rsidR="003057DC" w:rsidRPr="00E41661" w:rsidRDefault="003057DC" w:rsidP="0027124C">
            <w:pPr>
              <w:spacing w:after="0"/>
              <w:rPr>
                <w:rFonts w:ascii="Calibri Light" w:eastAsia="Times New Roman" w:hAnsi="Calibri Light" w:cstheme="majorHAnsi"/>
                <w:b w:val="0"/>
                <w:color w:val="000000"/>
                <w:sz w:val="20"/>
                <w:szCs w:val="20"/>
                <w:lang w:val="ru-RU"/>
              </w:rPr>
            </w:pPr>
            <w:r w:rsidRPr="00E41661">
              <w:rPr>
                <w:rFonts w:ascii="Calibri Light" w:eastAsia="Times New Roman" w:hAnsi="Calibri Light" w:cstheme="majorHAnsi"/>
                <w:b w:val="0"/>
                <w:color w:val="000000"/>
                <w:sz w:val="20"/>
                <w:szCs w:val="20"/>
                <w:lang w:val="ru-RU" w:eastAsia="ru-RU"/>
              </w:rPr>
              <w:t>Национальная оборона</w:t>
            </w:r>
            <w:r w:rsidRPr="00E41661">
              <w:rPr>
                <w:rFonts w:ascii="Calibri Light" w:eastAsia="Times New Roman" w:hAnsi="Calibri Light" w:cstheme="majorHAnsi"/>
                <w:b w:val="0"/>
                <w:color w:val="000000"/>
                <w:sz w:val="20"/>
                <w:szCs w:val="20"/>
                <w:lang w:val="ru-RU"/>
              </w:rPr>
              <w:t xml:space="preserve"> </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779,0</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779,9</w:t>
            </w:r>
          </w:p>
        </w:tc>
        <w:tc>
          <w:tcPr>
            <w:tcW w:w="1276"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769,4</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1,4</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-10,5</w:t>
            </w:r>
          </w:p>
        </w:tc>
        <w:tc>
          <w:tcPr>
            <w:tcW w:w="993"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98.7</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637,4</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132,0</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120,7</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4962" w:type="dxa"/>
            <w:vAlign w:val="bottom"/>
          </w:tcPr>
          <w:p w:rsidR="003057DC" w:rsidRPr="00E41661" w:rsidRDefault="003057DC" w:rsidP="0027124C">
            <w:pPr>
              <w:spacing w:after="0"/>
              <w:rPr>
                <w:rFonts w:ascii="Calibri Light" w:eastAsia="Times New Roman" w:hAnsi="Calibri Light" w:cstheme="majorHAnsi"/>
                <w:b w:val="0"/>
                <w:color w:val="000000"/>
                <w:sz w:val="20"/>
                <w:szCs w:val="20"/>
                <w:lang w:val="ru-RU"/>
              </w:rPr>
            </w:pPr>
            <w:r w:rsidRPr="00E41661">
              <w:rPr>
                <w:rFonts w:ascii="Calibri Light" w:eastAsia="Times New Roman" w:hAnsi="Calibri Light" w:cstheme="majorHAnsi"/>
                <w:b w:val="0"/>
                <w:color w:val="000000"/>
                <w:sz w:val="20"/>
                <w:szCs w:val="20"/>
                <w:lang w:val="ru-RU" w:eastAsia="ru-RU"/>
              </w:rPr>
              <w:t xml:space="preserve">Общественный порядок и национальная безопасность  </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5.323,3</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5.323,3</w:t>
            </w:r>
          </w:p>
        </w:tc>
        <w:tc>
          <w:tcPr>
            <w:tcW w:w="1276"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5.088,1</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9,4</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-235,2</w:t>
            </w:r>
          </w:p>
        </w:tc>
        <w:tc>
          <w:tcPr>
            <w:tcW w:w="993"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95.6</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4.750,4</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337,7</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107,1</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4962" w:type="dxa"/>
            <w:vAlign w:val="bottom"/>
          </w:tcPr>
          <w:p w:rsidR="003057DC" w:rsidRPr="00E41661" w:rsidRDefault="003057DC" w:rsidP="0027124C">
            <w:pPr>
              <w:spacing w:after="0"/>
              <w:rPr>
                <w:rFonts w:ascii="Calibri Light" w:eastAsia="Times New Roman" w:hAnsi="Calibri Light" w:cstheme="majorHAnsi"/>
                <w:b w:val="0"/>
                <w:color w:val="000000"/>
                <w:sz w:val="20"/>
                <w:szCs w:val="20"/>
                <w:lang w:val="ru-RU"/>
              </w:rPr>
            </w:pPr>
            <w:r w:rsidRPr="00E41661">
              <w:rPr>
                <w:rFonts w:ascii="Calibri Light" w:eastAsia="Times New Roman" w:hAnsi="Calibri Light" w:cstheme="majorHAnsi"/>
                <w:b w:val="0"/>
                <w:color w:val="000000"/>
                <w:sz w:val="20"/>
                <w:szCs w:val="20"/>
                <w:lang w:val="ru-RU"/>
              </w:rPr>
              <w:t xml:space="preserve">Услуги в области экономики </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6.864,1</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7.913,6</w:t>
            </w:r>
          </w:p>
        </w:tc>
        <w:tc>
          <w:tcPr>
            <w:tcW w:w="1276"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6.826,9</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12,6</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-1.086,7</w:t>
            </w:r>
          </w:p>
        </w:tc>
        <w:tc>
          <w:tcPr>
            <w:tcW w:w="993"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86.3</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7.831,7</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-1.004,8</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87,2</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4962" w:type="dxa"/>
            <w:vAlign w:val="bottom"/>
          </w:tcPr>
          <w:p w:rsidR="003057DC" w:rsidRPr="00E41661" w:rsidRDefault="003057DC" w:rsidP="0027124C">
            <w:pPr>
              <w:spacing w:after="0"/>
              <w:rPr>
                <w:rFonts w:ascii="Calibri Light" w:eastAsia="Times New Roman" w:hAnsi="Calibri Light" w:cstheme="majorHAnsi"/>
                <w:b w:val="0"/>
                <w:color w:val="000000"/>
                <w:sz w:val="20"/>
                <w:szCs w:val="20"/>
                <w:lang w:val="ru-RU"/>
              </w:rPr>
            </w:pPr>
            <w:r w:rsidRPr="00E41661">
              <w:rPr>
                <w:rFonts w:ascii="Calibri Light" w:eastAsia="Times New Roman" w:hAnsi="Calibri Light" w:cstheme="majorHAnsi"/>
                <w:b w:val="0"/>
                <w:color w:val="000000"/>
                <w:sz w:val="20"/>
                <w:szCs w:val="20"/>
                <w:lang w:val="ru-RU"/>
              </w:rPr>
              <w:t xml:space="preserve">Охрана окружающей среды  </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358,3</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353,9</w:t>
            </w:r>
          </w:p>
        </w:tc>
        <w:tc>
          <w:tcPr>
            <w:tcW w:w="1276"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293,2</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0,5</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-60,7</w:t>
            </w:r>
          </w:p>
        </w:tc>
        <w:tc>
          <w:tcPr>
            <w:tcW w:w="993"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82.9</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232,3</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60,9</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126,2</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4962" w:type="dxa"/>
            <w:vAlign w:val="bottom"/>
          </w:tcPr>
          <w:p w:rsidR="003057DC" w:rsidRPr="00E41661" w:rsidRDefault="003057DC" w:rsidP="0027124C">
            <w:pPr>
              <w:spacing w:after="0"/>
              <w:rPr>
                <w:rFonts w:ascii="Calibri Light" w:eastAsia="Times New Roman" w:hAnsi="Calibri Light" w:cstheme="majorHAnsi"/>
                <w:b w:val="0"/>
                <w:color w:val="000000"/>
                <w:sz w:val="20"/>
                <w:szCs w:val="20"/>
                <w:lang w:val="ru-RU"/>
              </w:rPr>
            </w:pPr>
            <w:r w:rsidRPr="00E41661">
              <w:rPr>
                <w:rFonts w:ascii="Calibri Light" w:eastAsia="Times New Roman" w:hAnsi="Calibri Light" w:cstheme="majorHAnsi"/>
                <w:b w:val="0"/>
                <w:color w:val="000000"/>
                <w:sz w:val="20"/>
                <w:szCs w:val="20"/>
                <w:lang w:val="ru-RU" w:eastAsia="ru-RU"/>
              </w:rPr>
              <w:t>Жилищно-коммунальное хозяйство</w:t>
            </w:r>
            <w:r w:rsidRPr="00E41661">
              <w:rPr>
                <w:rFonts w:ascii="Calibri Light" w:eastAsia="Times New Roman" w:hAnsi="Calibri Light" w:cstheme="majorHAnsi"/>
                <w:b w:val="0"/>
                <w:color w:val="000000"/>
                <w:sz w:val="20"/>
                <w:szCs w:val="20"/>
                <w:lang w:val="ru-RU"/>
              </w:rPr>
              <w:t xml:space="preserve"> </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643,3</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393,6</w:t>
            </w:r>
          </w:p>
        </w:tc>
        <w:tc>
          <w:tcPr>
            <w:tcW w:w="1276"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315,1</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0,6</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-78,5</w:t>
            </w:r>
          </w:p>
        </w:tc>
        <w:tc>
          <w:tcPr>
            <w:tcW w:w="993"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80.1</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346,5</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-31,4</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90,9</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4962" w:type="dxa"/>
            <w:vAlign w:val="bottom"/>
          </w:tcPr>
          <w:p w:rsidR="003057DC" w:rsidRPr="00E41661" w:rsidRDefault="003057DC" w:rsidP="0027124C">
            <w:pPr>
              <w:spacing w:after="0"/>
              <w:rPr>
                <w:rFonts w:ascii="Calibri Light" w:eastAsia="Times New Roman" w:hAnsi="Calibri Light" w:cstheme="majorHAnsi"/>
                <w:b w:val="0"/>
                <w:color w:val="000000"/>
                <w:sz w:val="20"/>
                <w:szCs w:val="20"/>
                <w:lang w:val="ru-RU"/>
              </w:rPr>
            </w:pPr>
            <w:r w:rsidRPr="00E41661">
              <w:rPr>
                <w:rFonts w:ascii="Calibri Light" w:eastAsia="Times New Roman" w:hAnsi="Calibri Light" w:cstheme="majorHAnsi"/>
                <w:b w:val="0"/>
                <w:color w:val="000000"/>
                <w:sz w:val="20"/>
                <w:szCs w:val="20"/>
                <w:lang w:val="ru-RU" w:eastAsia="ru-RU"/>
              </w:rPr>
              <w:t xml:space="preserve">Здравоохранение  </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7.901,8</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8.037,1</w:t>
            </w:r>
          </w:p>
        </w:tc>
        <w:tc>
          <w:tcPr>
            <w:tcW w:w="1276"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7.648,1</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14,1</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-389,0</w:t>
            </w:r>
          </w:p>
        </w:tc>
        <w:tc>
          <w:tcPr>
            <w:tcW w:w="993"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95.2</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4.943,3</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2.704,8</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154,7</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4962" w:type="dxa"/>
            <w:vAlign w:val="bottom"/>
          </w:tcPr>
          <w:p w:rsidR="003057DC" w:rsidRPr="00E41661" w:rsidRDefault="003057DC" w:rsidP="0027124C">
            <w:pPr>
              <w:spacing w:after="0"/>
              <w:rPr>
                <w:rFonts w:ascii="Calibri Light" w:eastAsia="Times New Roman" w:hAnsi="Calibri Light" w:cstheme="majorHAnsi"/>
                <w:b w:val="0"/>
                <w:color w:val="000000"/>
                <w:sz w:val="20"/>
                <w:szCs w:val="20"/>
                <w:lang w:val="ru-RU"/>
              </w:rPr>
            </w:pPr>
            <w:r w:rsidRPr="00E41661">
              <w:rPr>
                <w:rFonts w:ascii="Calibri Light" w:eastAsia="Times New Roman" w:hAnsi="Calibri Light" w:cstheme="majorHAnsi"/>
                <w:b w:val="0"/>
                <w:color w:val="000000"/>
                <w:sz w:val="20"/>
                <w:szCs w:val="20"/>
                <w:lang w:val="ru-RU"/>
              </w:rPr>
              <w:t xml:space="preserve">Культура, спорт, молодежь, культы и отдых </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941,9</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939,3</w:t>
            </w:r>
          </w:p>
        </w:tc>
        <w:tc>
          <w:tcPr>
            <w:tcW w:w="1276"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907,3</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1,7</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-32,0</w:t>
            </w:r>
          </w:p>
        </w:tc>
        <w:tc>
          <w:tcPr>
            <w:tcW w:w="993"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96.6</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825,7</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81,6</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109,9</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4962" w:type="dxa"/>
          </w:tcPr>
          <w:p w:rsidR="003057DC" w:rsidRPr="00FE0422" w:rsidRDefault="003057DC" w:rsidP="00FE0422">
            <w:pPr>
              <w:spacing w:after="0" w:line="240" w:lineRule="auto"/>
              <w:jc w:val="left"/>
              <w:rPr>
                <w:rFonts w:ascii="Calibri Light" w:eastAsia="Times New Roman" w:hAnsi="Calibri Light" w:cstheme="majorHAnsi"/>
                <w:b w:val="0"/>
                <w:sz w:val="20"/>
                <w:szCs w:val="20"/>
                <w:lang w:val="ru-RU" w:eastAsia="ru-RU"/>
              </w:rPr>
            </w:pPr>
            <w:r w:rsidRPr="00E41661">
              <w:rPr>
                <w:rFonts w:ascii="Calibri Light" w:eastAsia="Times New Roman" w:hAnsi="Calibri Light" w:cstheme="majorHAnsi"/>
                <w:b w:val="0"/>
                <w:color w:val="000000"/>
                <w:sz w:val="20"/>
                <w:szCs w:val="20"/>
                <w:lang w:val="ru-RU"/>
              </w:rPr>
              <w:t xml:space="preserve">Образование </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12.625,8</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12.744,9</w:t>
            </w:r>
          </w:p>
        </w:tc>
        <w:tc>
          <w:tcPr>
            <w:tcW w:w="1276"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12.453,1</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23,0</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-291,8</w:t>
            </w:r>
          </w:p>
        </w:tc>
        <w:tc>
          <w:tcPr>
            <w:tcW w:w="993"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97.7</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11.887,0</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566,1</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104,8</w:t>
            </w:r>
          </w:p>
        </w:tc>
      </w:tr>
      <w:tr w:rsidR="003057DC" w:rsidRPr="00816800" w:rsidTr="0027124C">
        <w:tc>
          <w:tcPr>
            <w:cnfStyle w:val="001000000000" w:firstRow="0" w:lastRow="0" w:firstColumn="1" w:lastColumn="0" w:oddVBand="0" w:evenVBand="0" w:oddHBand="0" w:evenHBand="0" w:firstRowFirstColumn="0" w:firstRowLastColumn="0" w:lastRowFirstColumn="0" w:lastRowLastColumn="0"/>
            <w:tcW w:w="4962" w:type="dxa"/>
          </w:tcPr>
          <w:p w:rsidR="003057DC" w:rsidRPr="00816800" w:rsidRDefault="003057DC" w:rsidP="0027124C">
            <w:pPr>
              <w:spacing w:after="0" w:line="240" w:lineRule="auto"/>
              <w:jc w:val="left"/>
              <w:rPr>
                <w:rFonts w:ascii="Calibri Light" w:eastAsia="Times New Roman" w:hAnsi="Calibri Light" w:cstheme="majorHAnsi"/>
                <w:b w:val="0"/>
                <w:sz w:val="20"/>
                <w:szCs w:val="20"/>
                <w:lang w:eastAsia="ru-RU"/>
              </w:rPr>
            </w:pPr>
            <w:r>
              <w:rPr>
                <w:rFonts w:ascii="Calibri Light" w:eastAsia="Times New Roman" w:hAnsi="Calibri Light" w:cstheme="majorHAnsi"/>
                <w:b w:val="0"/>
                <w:sz w:val="20"/>
                <w:szCs w:val="20"/>
                <w:lang w:val="ru-RU" w:eastAsia="ru-RU"/>
              </w:rPr>
              <w:t xml:space="preserve">Социальная защита </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11.530,4</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12.396,9</w:t>
            </w:r>
          </w:p>
        </w:tc>
        <w:tc>
          <w:tcPr>
            <w:tcW w:w="1276"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11.874,8</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21,9</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-522,1</w:t>
            </w:r>
          </w:p>
        </w:tc>
        <w:tc>
          <w:tcPr>
            <w:tcW w:w="993"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95.8</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10.558,6</w:t>
            </w:r>
          </w:p>
        </w:tc>
        <w:tc>
          <w:tcPr>
            <w:tcW w:w="1134"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1.316,2</w:t>
            </w:r>
          </w:p>
        </w:tc>
        <w:tc>
          <w:tcPr>
            <w:tcW w:w="992" w:type="dxa"/>
            <w:shd w:val="clear" w:color="auto" w:fill="auto"/>
            <w:vAlign w:val="center"/>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color w:val="000000"/>
                <w:sz w:val="20"/>
                <w:szCs w:val="20"/>
              </w:rPr>
            </w:pPr>
            <w:r w:rsidRPr="00816800">
              <w:rPr>
                <w:rFonts w:ascii="Calibri Light" w:hAnsi="Calibri Light" w:cstheme="majorHAnsi"/>
                <w:color w:val="000000"/>
                <w:sz w:val="20"/>
                <w:szCs w:val="20"/>
              </w:rPr>
              <w:t>112,5</w:t>
            </w:r>
          </w:p>
        </w:tc>
      </w:tr>
    </w:tbl>
    <w:p w:rsidR="003057DC" w:rsidRPr="00796DCD" w:rsidRDefault="003057DC" w:rsidP="003057DC">
      <w:pPr>
        <w:spacing w:line="276" w:lineRule="auto"/>
        <w:ind w:right="49"/>
        <w:rPr>
          <w:rFonts w:ascii="Calibri Light" w:eastAsia="MS Mincho" w:hAnsi="Calibri Light" w:cstheme="majorHAnsi"/>
          <w:i/>
          <w:sz w:val="20"/>
          <w:szCs w:val="20"/>
          <w:lang w:val="ru-RU" w:eastAsia="ja-JP"/>
        </w:rPr>
      </w:pPr>
      <w:r w:rsidRPr="00796DCD">
        <w:rPr>
          <w:rFonts w:ascii="Calibri Light" w:eastAsia="MS Mincho" w:hAnsi="Calibri Light" w:cstheme="majorHAnsi"/>
          <w:b/>
          <w:i/>
          <w:sz w:val="20"/>
          <w:szCs w:val="20"/>
          <w:lang w:val="ru-RU" w:eastAsia="ja-JP"/>
        </w:rPr>
        <w:t>Источник</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Информация</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обобщена</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аудиторской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группой</w:t>
      </w:r>
      <w:r w:rsidRPr="00796DCD">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 xml:space="preserve">согласно Отчету об исполнении </w:t>
      </w:r>
      <w:r w:rsidRPr="00B471DF">
        <w:rPr>
          <w:rFonts w:ascii="Calibri Light" w:eastAsia="MS Mincho" w:hAnsi="Calibri Light" w:cstheme="majorHAnsi"/>
          <w:i/>
          <w:sz w:val="20"/>
          <w:szCs w:val="20"/>
          <w:lang w:val="ru-RU" w:eastAsia="ja-JP"/>
        </w:rPr>
        <w:t>государственного бюджета</w:t>
      </w:r>
      <w:r>
        <w:rPr>
          <w:rFonts w:ascii="Calibri Light" w:eastAsia="MS Mincho" w:hAnsi="Calibri Light" w:cstheme="majorHAnsi"/>
          <w:i/>
          <w:sz w:val="20"/>
          <w:szCs w:val="20"/>
          <w:lang w:val="ru-RU" w:eastAsia="ja-JP"/>
        </w:rPr>
        <w:t xml:space="preserve"> за </w:t>
      </w:r>
      <w:r w:rsidRPr="005E7C43">
        <w:rPr>
          <w:rFonts w:ascii="Calibri Light" w:eastAsia="Times New Roman" w:hAnsi="Calibri Light" w:cstheme="majorHAnsi"/>
          <w:i/>
          <w:sz w:val="20"/>
          <w:szCs w:val="24"/>
          <w:lang w:val="ru-RU" w:eastAsia="ru-RU"/>
        </w:rPr>
        <w:t>2020-</w:t>
      </w:r>
      <w:r w:rsidRPr="00FB4EDD">
        <w:rPr>
          <w:rFonts w:ascii="Calibri Light" w:hAnsi="Calibri Light" w:cstheme="majorHAnsi"/>
          <w:i/>
          <w:sz w:val="20"/>
          <w:szCs w:val="16"/>
          <w:lang w:val="ru-RU"/>
        </w:rPr>
        <w:t>2021</w:t>
      </w:r>
      <w:r>
        <w:rPr>
          <w:rFonts w:ascii="Calibri Light" w:hAnsi="Calibri Light" w:cstheme="majorHAnsi"/>
          <w:i/>
          <w:sz w:val="20"/>
          <w:szCs w:val="16"/>
          <w:lang w:val="ru-RU"/>
        </w:rPr>
        <w:t xml:space="preserve"> годы, Форма №4..</w:t>
      </w:r>
    </w:p>
    <w:p w:rsidR="003057DC" w:rsidRPr="004A73DE" w:rsidRDefault="003057DC" w:rsidP="003057DC">
      <w:pPr>
        <w:spacing w:after="0" w:line="276" w:lineRule="auto"/>
        <w:ind w:right="-142"/>
        <w:jc w:val="right"/>
        <w:rPr>
          <w:rFonts w:ascii="Calibri Light" w:eastAsia="Times New Roman" w:hAnsi="Calibri Light" w:cstheme="majorHAnsi"/>
          <w:b/>
          <w:sz w:val="24"/>
          <w:szCs w:val="24"/>
          <w:lang w:val="ru-RU" w:eastAsia="ru-RU"/>
        </w:rPr>
      </w:pPr>
    </w:p>
    <w:p w:rsidR="003057DC" w:rsidRPr="00FE0422" w:rsidRDefault="003057DC" w:rsidP="003057DC">
      <w:pPr>
        <w:spacing w:after="0" w:line="276" w:lineRule="auto"/>
        <w:ind w:right="-142"/>
        <w:jc w:val="right"/>
        <w:rPr>
          <w:rFonts w:ascii="Calibri Light" w:eastAsia="Times New Roman" w:hAnsi="Calibri Light" w:cstheme="majorHAnsi"/>
          <w:b/>
          <w:sz w:val="24"/>
          <w:szCs w:val="24"/>
          <w:lang w:val="ru-RU" w:eastAsia="ru-RU"/>
        </w:rPr>
      </w:pPr>
      <w:r>
        <w:rPr>
          <w:rFonts w:ascii="Calibri Light" w:hAnsi="Calibri Light" w:cstheme="majorHAnsi"/>
          <w:b/>
          <w:sz w:val="24"/>
          <w:szCs w:val="24"/>
          <w:lang w:val="ru-RU"/>
        </w:rPr>
        <w:t>Приложение</w:t>
      </w:r>
      <w:r w:rsidRPr="00FE0422">
        <w:rPr>
          <w:rFonts w:ascii="Calibri Light" w:hAnsi="Calibri Light" w:cstheme="majorHAnsi"/>
          <w:b/>
          <w:sz w:val="24"/>
          <w:szCs w:val="24"/>
          <w:lang w:val="ru-RU"/>
        </w:rPr>
        <w:t xml:space="preserve"> №</w:t>
      </w:r>
      <w:r w:rsidRPr="00FE0422">
        <w:rPr>
          <w:rFonts w:ascii="Calibri Light" w:eastAsia="Times New Roman" w:hAnsi="Calibri Light" w:cstheme="majorHAnsi"/>
          <w:b/>
          <w:sz w:val="24"/>
          <w:szCs w:val="24"/>
          <w:lang w:val="ru-RU" w:eastAsia="ru-RU"/>
        </w:rPr>
        <w:t>14</w:t>
      </w:r>
    </w:p>
    <w:p w:rsidR="003057DC" w:rsidRPr="00FE0422" w:rsidRDefault="003057DC" w:rsidP="003057DC">
      <w:pPr>
        <w:spacing w:after="0" w:line="276" w:lineRule="auto"/>
        <w:jc w:val="center"/>
        <w:rPr>
          <w:rFonts w:ascii="Calibri Light" w:hAnsi="Calibri Light" w:cstheme="majorHAnsi"/>
          <w:b/>
          <w:sz w:val="24"/>
          <w:szCs w:val="24"/>
          <w:lang w:val="ru-RU"/>
        </w:rPr>
      </w:pPr>
    </w:p>
    <w:p w:rsidR="003057DC" w:rsidRPr="00E41661" w:rsidRDefault="003057DC" w:rsidP="003057DC">
      <w:pPr>
        <w:spacing w:after="0" w:line="240" w:lineRule="auto"/>
        <w:jc w:val="center"/>
        <w:rPr>
          <w:rFonts w:ascii="Calibri Light" w:hAnsi="Calibri Light" w:cstheme="majorHAnsi"/>
          <w:b/>
          <w:sz w:val="24"/>
          <w:szCs w:val="24"/>
          <w:lang w:val="ru-RU"/>
        </w:rPr>
      </w:pPr>
      <w:r w:rsidRPr="00051271">
        <w:rPr>
          <w:rFonts w:ascii="Calibri Light" w:hAnsi="Calibri Light" w:cstheme="majorHAnsi"/>
          <w:b/>
          <w:sz w:val="24"/>
          <w:szCs w:val="24"/>
          <w:lang w:val="ru-RU"/>
        </w:rPr>
        <w:t>Исполнение основных показателей НПБ за 202</w:t>
      </w:r>
      <w:r>
        <w:rPr>
          <w:rFonts w:ascii="Calibri Light" w:hAnsi="Calibri Light" w:cstheme="majorHAnsi"/>
          <w:b/>
          <w:sz w:val="24"/>
          <w:szCs w:val="24"/>
          <w:lang w:val="ru-RU"/>
        </w:rPr>
        <w:t>1</w:t>
      </w:r>
      <w:r w:rsidRPr="00051271">
        <w:rPr>
          <w:rFonts w:ascii="Calibri Light" w:hAnsi="Calibri Light" w:cstheme="majorHAnsi"/>
          <w:b/>
          <w:sz w:val="24"/>
          <w:szCs w:val="24"/>
          <w:lang w:val="ru-RU"/>
        </w:rPr>
        <w:t xml:space="preserve"> год по сравнению с 20</w:t>
      </w:r>
      <w:r>
        <w:rPr>
          <w:rFonts w:ascii="Calibri Light" w:hAnsi="Calibri Light" w:cstheme="majorHAnsi"/>
          <w:b/>
          <w:sz w:val="24"/>
          <w:szCs w:val="24"/>
          <w:lang w:val="ru-RU"/>
        </w:rPr>
        <w:t>20</w:t>
      </w:r>
      <w:r w:rsidRPr="00051271">
        <w:rPr>
          <w:rFonts w:ascii="Calibri Light" w:hAnsi="Calibri Light" w:cstheme="majorHAnsi"/>
          <w:b/>
          <w:sz w:val="24"/>
          <w:szCs w:val="24"/>
          <w:lang w:val="ru-RU"/>
        </w:rPr>
        <w:t xml:space="preserve"> годом и их удельный вес в ВВП</w:t>
      </w:r>
    </w:p>
    <w:p w:rsidR="003057DC" w:rsidRPr="00816800" w:rsidRDefault="003057DC" w:rsidP="003057DC">
      <w:pPr>
        <w:spacing w:after="0" w:line="276" w:lineRule="auto"/>
        <w:ind w:right="1698"/>
        <w:jc w:val="right"/>
        <w:rPr>
          <w:rFonts w:ascii="Calibri Light" w:eastAsia="Times New Roman" w:hAnsi="Calibri Light" w:cstheme="majorHAnsi"/>
          <w:i/>
          <w:iCs/>
          <w:color w:val="000000"/>
          <w:spacing w:val="2"/>
          <w:sz w:val="24"/>
          <w:szCs w:val="24"/>
          <w:lang w:eastAsia="ru-RU"/>
        </w:rPr>
      </w:pPr>
      <w:r w:rsidRPr="00FE0422">
        <w:rPr>
          <w:rFonts w:ascii="Calibri Light" w:hAnsi="Calibri Light" w:cstheme="majorHAnsi"/>
          <w:i/>
          <w:sz w:val="24"/>
          <w:szCs w:val="24"/>
          <w:lang w:val="ru-RU"/>
        </w:rPr>
        <w:t xml:space="preserve">                                                                     </w:t>
      </w:r>
      <w:r w:rsidRPr="00816800">
        <w:rPr>
          <w:rFonts w:ascii="Calibri Light" w:hAnsi="Calibri Light" w:cstheme="majorHAnsi"/>
          <w:i/>
          <w:sz w:val="24"/>
          <w:szCs w:val="24"/>
        </w:rPr>
        <w:t>(</w:t>
      </w:r>
      <w:r>
        <w:rPr>
          <w:rFonts w:ascii="Calibri Light" w:hAnsi="Calibri Light" w:cstheme="majorHAnsi"/>
          <w:i/>
          <w:sz w:val="24"/>
          <w:szCs w:val="24"/>
          <w:lang w:val="ru-RU"/>
        </w:rPr>
        <w:t>млн</w:t>
      </w:r>
      <w:r w:rsidRPr="00E41661">
        <w:rPr>
          <w:rFonts w:ascii="Calibri Light" w:hAnsi="Calibri Light" w:cstheme="majorHAnsi"/>
          <w:i/>
          <w:sz w:val="24"/>
          <w:szCs w:val="24"/>
          <w:lang w:val="en-US"/>
        </w:rPr>
        <w:t xml:space="preserve">. </w:t>
      </w:r>
      <w:r>
        <w:rPr>
          <w:rFonts w:ascii="Calibri Light" w:hAnsi="Calibri Light" w:cstheme="majorHAnsi"/>
          <w:i/>
          <w:sz w:val="24"/>
          <w:szCs w:val="24"/>
          <w:lang w:val="ru-RU"/>
        </w:rPr>
        <w:t>леев</w:t>
      </w:r>
      <w:r w:rsidRPr="00816800">
        <w:rPr>
          <w:rFonts w:ascii="Calibri Light" w:eastAsia="Times New Roman" w:hAnsi="Calibri Light" w:cstheme="majorHAnsi"/>
          <w:bCs/>
          <w:i/>
          <w:color w:val="000000"/>
          <w:spacing w:val="-3"/>
          <w:sz w:val="24"/>
          <w:szCs w:val="24"/>
          <w:lang w:eastAsia="ru-RU"/>
        </w:rPr>
        <w:t>)</w:t>
      </w:r>
    </w:p>
    <w:tbl>
      <w:tblPr>
        <w:tblStyle w:val="GridTable1Light131"/>
        <w:tblW w:w="11052" w:type="dxa"/>
        <w:jc w:val="center"/>
        <w:tblLayout w:type="fixed"/>
        <w:tblLook w:val="04A0" w:firstRow="1" w:lastRow="0" w:firstColumn="1" w:lastColumn="0" w:noHBand="0" w:noVBand="1"/>
      </w:tblPr>
      <w:tblGrid>
        <w:gridCol w:w="1696"/>
        <w:gridCol w:w="992"/>
        <w:gridCol w:w="993"/>
        <w:gridCol w:w="1131"/>
        <w:gridCol w:w="989"/>
        <w:gridCol w:w="10"/>
        <w:gridCol w:w="988"/>
        <w:gridCol w:w="1089"/>
        <w:gridCol w:w="997"/>
        <w:gridCol w:w="1033"/>
        <w:gridCol w:w="1134"/>
      </w:tblGrid>
      <w:tr w:rsidR="003057DC" w:rsidRPr="00273247" w:rsidTr="0027124C">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696" w:type="dxa"/>
            <w:vMerge w:val="restart"/>
            <w:vAlign w:val="center"/>
            <w:hideMark/>
          </w:tcPr>
          <w:p w:rsidR="003057DC" w:rsidRPr="00051271" w:rsidRDefault="003057DC" w:rsidP="0027124C">
            <w:pPr>
              <w:jc w:val="center"/>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Показатели</w:t>
            </w:r>
          </w:p>
        </w:tc>
        <w:tc>
          <w:tcPr>
            <w:tcW w:w="992" w:type="dxa"/>
            <w:vMerge w:val="restart"/>
            <w:vAlign w:val="center"/>
          </w:tcPr>
          <w:p w:rsidR="003057DC" w:rsidRPr="00051271" w:rsidRDefault="003057DC" w:rsidP="0027124C">
            <w:pPr>
              <w:ind w:right="-115"/>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u-RU"/>
              </w:rPr>
            </w:pPr>
            <w:r w:rsidRPr="00051271">
              <w:rPr>
                <w:rFonts w:ascii="Calibri Light" w:eastAsia="Times New Roman" w:hAnsi="Calibri Light" w:cstheme="majorHAnsi"/>
                <w:sz w:val="20"/>
                <w:szCs w:val="20"/>
                <w:lang w:val="ru-RU" w:eastAsia="ru-RU"/>
              </w:rPr>
              <w:t xml:space="preserve">Уточнено на год </w:t>
            </w:r>
          </w:p>
          <w:p w:rsidR="003057DC" w:rsidRPr="00051271" w:rsidRDefault="003057DC" w:rsidP="0027124C">
            <w:pPr>
              <w:ind w:right="-115"/>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
        </w:tc>
        <w:tc>
          <w:tcPr>
            <w:tcW w:w="993" w:type="dxa"/>
            <w:vMerge w:val="restart"/>
            <w:vAlign w:val="center"/>
          </w:tcPr>
          <w:p w:rsidR="003057DC" w:rsidRPr="00051271" w:rsidRDefault="003057DC" w:rsidP="0027124C">
            <w:pPr>
              <w:ind w:right="-102"/>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Исполне</w:t>
            </w:r>
            <w:r>
              <w:rPr>
                <w:rFonts w:ascii="Calibri Light" w:eastAsia="Times New Roman" w:hAnsi="Calibri Light" w:cstheme="majorHAnsi"/>
                <w:sz w:val="20"/>
                <w:szCs w:val="20"/>
                <w:lang w:val="ru-RU" w:eastAsia="ru-RU"/>
              </w:rPr>
              <w:t>-</w:t>
            </w:r>
            <w:r w:rsidRPr="00051271">
              <w:rPr>
                <w:rFonts w:ascii="Calibri Light" w:eastAsia="Times New Roman" w:hAnsi="Calibri Light" w:cstheme="majorHAnsi"/>
                <w:sz w:val="20"/>
                <w:szCs w:val="20"/>
                <w:lang w:val="ru-RU" w:eastAsia="ru-RU"/>
              </w:rPr>
              <w:t>но в 202</w:t>
            </w:r>
            <w:r>
              <w:rPr>
                <w:rFonts w:ascii="Calibri Light" w:eastAsia="Times New Roman" w:hAnsi="Calibri Light" w:cstheme="majorHAnsi"/>
                <w:sz w:val="20"/>
                <w:szCs w:val="20"/>
                <w:lang w:val="ru-RU" w:eastAsia="ru-RU"/>
              </w:rPr>
              <w:t>1</w:t>
            </w:r>
            <w:r w:rsidRPr="00051271">
              <w:rPr>
                <w:rFonts w:ascii="Calibri Light" w:eastAsia="Times New Roman" w:hAnsi="Calibri Light" w:cstheme="majorHAnsi"/>
                <w:sz w:val="20"/>
                <w:szCs w:val="20"/>
                <w:lang w:val="ru-RU" w:eastAsia="ru-RU"/>
              </w:rPr>
              <w:t xml:space="preserve"> году</w:t>
            </w:r>
          </w:p>
        </w:tc>
        <w:tc>
          <w:tcPr>
            <w:tcW w:w="2130" w:type="dxa"/>
            <w:gridSpan w:val="3"/>
          </w:tcPr>
          <w:p w:rsidR="003057DC" w:rsidRPr="00E41661" w:rsidRDefault="003057DC" w:rsidP="00271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 xml:space="preserve">Исполнено по сравнению с уточненным  </w:t>
            </w:r>
          </w:p>
        </w:tc>
        <w:tc>
          <w:tcPr>
            <w:tcW w:w="988" w:type="dxa"/>
            <w:hideMark/>
          </w:tcPr>
          <w:p w:rsidR="003057DC" w:rsidRPr="00E41661" w:rsidRDefault="003057DC" w:rsidP="0027124C">
            <w:pPr>
              <w:spacing w:after="0" w:line="240" w:lineRule="auto"/>
              <w:ind w:left="-94" w:right="-109"/>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u-RU"/>
              </w:rPr>
            </w:pPr>
            <w:r w:rsidRPr="00051271">
              <w:rPr>
                <w:rFonts w:ascii="Calibri Light" w:eastAsia="Times New Roman" w:hAnsi="Calibri Light" w:cstheme="majorHAnsi"/>
                <w:sz w:val="20"/>
                <w:szCs w:val="20"/>
                <w:lang w:val="ru-RU" w:eastAsia="ru-RU"/>
              </w:rPr>
              <w:t>Исполне</w:t>
            </w:r>
            <w:r>
              <w:rPr>
                <w:rFonts w:ascii="Calibri Light" w:eastAsia="Times New Roman" w:hAnsi="Calibri Light" w:cstheme="majorHAnsi"/>
                <w:sz w:val="20"/>
                <w:szCs w:val="20"/>
                <w:lang w:val="ru-RU" w:eastAsia="ru-RU"/>
              </w:rPr>
              <w:t>-</w:t>
            </w:r>
            <w:r w:rsidRPr="00051271">
              <w:rPr>
                <w:rFonts w:ascii="Calibri Light" w:eastAsia="Times New Roman" w:hAnsi="Calibri Light" w:cstheme="majorHAnsi"/>
                <w:sz w:val="20"/>
                <w:szCs w:val="20"/>
                <w:lang w:val="ru-RU" w:eastAsia="ru-RU"/>
              </w:rPr>
              <w:t>но в 202</w:t>
            </w:r>
            <w:r>
              <w:rPr>
                <w:rFonts w:ascii="Calibri Light" w:eastAsia="Times New Roman" w:hAnsi="Calibri Light" w:cstheme="majorHAnsi"/>
                <w:sz w:val="20"/>
                <w:szCs w:val="20"/>
                <w:lang w:val="ru-RU" w:eastAsia="ru-RU"/>
              </w:rPr>
              <w:t>0</w:t>
            </w:r>
            <w:r w:rsidRPr="00051271">
              <w:rPr>
                <w:rFonts w:ascii="Calibri Light" w:eastAsia="Times New Roman" w:hAnsi="Calibri Light" w:cstheme="majorHAnsi"/>
                <w:sz w:val="20"/>
                <w:szCs w:val="20"/>
                <w:lang w:val="ru-RU" w:eastAsia="ru-RU"/>
              </w:rPr>
              <w:t xml:space="preserve"> году</w:t>
            </w:r>
          </w:p>
        </w:tc>
        <w:tc>
          <w:tcPr>
            <w:tcW w:w="2086" w:type="dxa"/>
            <w:gridSpan w:val="2"/>
            <w:hideMark/>
          </w:tcPr>
          <w:p w:rsidR="003057DC" w:rsidRPr="00E41661" w:rsidRDefault="003057DC" w:rsidP="00271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Исполнено в 202</w:t>
            </w:r>
            <w:r>
              <w:rPr>
                <w:rFonts w:ascii="Calibri Light" w:eastAsia="Times New Roman" w:hAnsi="Calibri Light" w:cstheme="majorHAnsi"/>
                <w:sz w:val="20"/>
                <w:szCs w:val="20"/>
                <w:lang w:val="ru-RU" w:eastAsia="ru-RU"/>
              </w:rPr>
              <w:t>1</w:t>
            </w:r>
            <w:r w:rsidRPr="00051271">
              <w:rPr>
                <w:rFonts w:ascii="Calibri Light" w:eastAsia="Times New Roman" w:hAnsi="Calibri Light" w:cstheme="majorHAnsi"/>
                <w:sz w:val="20"/>
                <w:szCs w:val="20"/>
                <w:lang w:val="ru-RU" w:eastAsia="ru-RU"/>
              </w:rPr>
              <w:t xml:space="preserve"> году</w:t>
            </w:r>
            <w:r w:rsidRPr="00E41661">
              <w:rPr>
                <w:rFonts w:ascii="Calibri Light" w:eastAsia="Times New Roman" w:hAnsi="Calibri Light" w:cstheme="majorHAnsi"/>
                <w:sz w:val="20"/>
                <w:szCs w:val="20"/>
                <w:lang w:val="ru-RU" w:eastAsia="ru-RU"/>
              </w:rPr>
              <w:t xml:space="preserve"> </w:t>
            </w:r>
            <w:r>
              <w:rPr>
                <w:rFonts w:ascii="Calibri Light" w:eastAsia="Times New Roman" w:hAnsi="Calibri Light" w:cstheme="majorHAnsi"/>
                <w:sz w:val="20"/>
                <w:szCs w:val="20"/>
                <w:lang w:val="ru-RU" w:eastAsia="ru-RU"/>
              </w:rPr>
              <w:t xml:space="preserve">по сравнению с  </w:t>
            </w:r>
            <w:r w:rsidRPr="00E41661">
              <w:rPr>
                <w:rFonts w:ascii="Calibri Light" w:eastAsia="Times New Roman" w:hAnsi="Calibri Light" w:cstheme="majorHAnsi"/>
                <w:sz w:val="20"/>
                <w:szCs w:val="20"/>
                <w:lang w:val="ru-RU" w:eastAsia="ru-RU"/>
              </w:rPr>
              <w:t>2020</w:t>
            </w:r>
            <w:r>
              <w:rPr>
                <w:rFonts w:ascii="Calibri Light" w:eastAsia="Times New Roman" w:hAnsi="Calibri Light" w:cstheme="majorHAnsi"/>
                <w:sz w:val="20"/>
                <w:szCs w:val="20"/>
                <w:lang w:val="ru-RU" w:eastAsia="ru-RU"/>
              </w:rPr>
              <w:t xml:space="preserve"> годом </w:t>
            </w:r>
          </w:p>
        </w:tc>
        <w:tc>
          <w:tcPr>
            <w:tcW w:w="2167" w:type="dxa"/>
            <w:gridSpan w:val="2"/>
            <w:hideMark/>
          </w:tcPr>
          <w:p w:rsidR="003057DC" w:rsidRPr="00273247" w:rsidRDefault="003057DC" w:rsidP="002712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Pr>
                <w:rFonts w:ascii="Calibri Light" w:eastAsia="Times New Roman" w:hAnsi="Calibri Light" w:cstheme="majorHAnsi"/>
                <w:sz w:val="20"/>
                <w:szCs w:val="20"/>
                <w:lang w:val="ru-RU" w:eastAsia="ru-RU"/>
              </w:rPr>
              <w:t xml:space="preserve">Удельный вес в ВВП </w:t>
            </w:r>
            <w:r w:rsidRPr="00273247">
              <w:rPr>
                <w:rFonts w:ascii="Calibri Light" w:eastAsia="Times New Roman" w:hAnsi="Calibri Light" w:cstheme="majorHAnsi"/>
                <w:sz w:val="20"/>
                <w:szCs w:val="20"/>
                <w:lang w:val="ru-RU" w:eastAsia="ru-RU"/>
              </w:rPr>
              <w:t>(%)</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vMerge/>
            <w:vAlign w:val="center"/>
            <w:hideMark/>
          </w:tcPr>
          <w:p w:rsidR="003057DC" w:rsidRPr="00273247" w:rsidRDefault="003057DC" w:rsidP="0027124C">
            <w:pPr>
              <w:spacing w:after="0" w:line="240" w:lineRule="auto"/>
              <w:jc w:val="left"/>
              <w:rPr>
                <w:rFonts w:ascii="Calibri Light" w:eastAsia="Times New Roman" w:hAnsi="Calibri Light" w:cstheme="majorHAnsi"/>
                <w:sz w:val="20"/>
                <w:szCs w:val="20"/>
                <w:lang w:val="ru-RU" w:eastAsia="ru-RU"/>
              </w:rPr>
            </w:pPr>
          </w:p>
        </w:tc>
        <w:tc>
          <w:tcPr>
            <w:tcW w:w="992" w:type="dxa"/>
            <w:vMerge/>
            <w:vAlign w:val="center"/>
          </w:tcPr>
          <w:p w:rsidR="003057DC" w:rsidRPr="00273247"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p>
        </w:tc>
        <w:tc>
          <w:tcPr>
            <w:tcW w:w="993" w:type="dxa"/>
            <w:vMerge/>
            <w:vAlign w:val="center"/>
          </w:tcPr>
          <w:p w:rsidR="003057DC" w:rsidRPr="00273247"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p>
        </w:tc>
        <w:tc>
          <w:tcPr>
            <w:tcW w:w="1131" w:type="dxa"/>
          </w:tcPr>
          <w:p w:rsidR="003057DC"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Pr>
                <w:rFonts w:ascii="Calibri Light" w:eastAsia="Times New Roman" w:hAnsi="Calibri Light" w:cstheme="majorHAnsi"/>
                <w:b/>
                <w:bCs/>
                <w:sz w:val="20"/>
                <w:szCs w:val="20"/>
                <w:lang w:val="ru-RU" w:eastAsia="ru-RU"/>
              </w:rPr>
              <w:t xml:space="preserve">сумма </w:t>
            </w:r>
          </w:p>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b/>
                <w:bCs/>
                <w:sz w:val="20"/>
                <w:szCs w:val="20"/>
                <w:lang w:eastAsia="ru-RU"/>
              </w:rPr>
              <w:t>(+/-)</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b/>
                <w:bCs/>
                <w:sz w:val="20"/>
                <w:szCs w:val="20"/>
                <w:lang w:eastAsia="ru-RU"/>
              </w:rPr>
              <w:t>%</w:t>
            </w:r>
          </w:p>
        </w:tc>
        <w:tc>
          <w:tcPr>
            <w:tcW w:w="998" w:type="dxa"/>
            <w:gridSpan w:val="2"/>
            <w:hideMark/>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p>
        </w:tc>
        <w:tc>
          <w:tcPr>
            <w:tcW w:w="1089" w:type="dxa"/>
            <w:hideMark/>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Pr>
                <w:rFonts w:ascii="Calibri Light" w:eastAsia="Times New Roman" w:hAnsi="Calibri Light" w:cstheme="majorHAnsi"/>
                <w:b/>
                <w:bCs/>
                <w:sz w:val="20"/>
                <w:szCs w:val="20"/>
                <w:lang w:val="ru-RU" w:eastAsia="ru-RU"/>
              </w:rPr>
              <w:t xml:space="preserve">сумма </w:t>
            </w:r>
            <w:r w:rsidRPr="00816800">
              <w:rPr>
                <w:rFonts w:ascii="Calibri Light" w:eastAsia="Times New Roman" w:hAnsi="Calibri Light" w:cstheme="majorHAnsi"/>
                <w:b/>
                <w:bCs/>
                <w:sz w:val="20"/>
                <w:szCs w:val="20"/>
                <w:lang w:eastAsia="ru-RU"/>
              </w:rPr>
              <w:t>(+/-)</w:t>
            </w:r>
          </w:p>
        </w:tc>
        <w:tc>
          <w:tcPr>
            <w:tcW w:w="997" w:type="dxa"/>
            <w:hideMark/>
          </w:tcPr>
          <w:p w:rsidR="003057DC" w:rsidRPr="00816800" w:rsidRDefault="003057DC" w:rsidP="0027124C">
            <w:pPr>
              <w:spacing w:after="0" w:line="240" w:lineRule="auto"/>
              <w:ind w:left="-104" w:right="-10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b/>
                <w:bCs/>
                <w:sz w:val="20"/>
                <w:szCs w:val="20"/>
                <w:lang w:eastAsia="ru-RU"/>
              </w:rPr>
              <w:t>%</w:t>
            </w:r>
          </w:p>
        </w:tc>
        <w:tc>
          <w:tcPr>
            <w:tcW w:w="1033" w:type="dxa"/>
            <w:hideMark/>
          </w:tcPr>
          <w:p w:rsidR="003057DC" w:rsidRPr="00816800" w:rsidRDefault="003057DC" w:rsidP="0027124C">
            <w:pPr>
              <w:spacing w:after="0" w:line="240" w:lineRule="auto"/>
              <w:ind w:left="-8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b/>
                <w:bCs/>
                <w:sz w:val="20"/>
                <w:szCs w:val="20"/>
                <w:lang w:eastAsia="ru-RU"/>
              </w:rPr>
              <w:t>2020*</w:t>
            </w:r>
          </w:p>
        </w:tc>
        <w:tc>
          <w:tcPr>
            <w:tcW w:w="1134" w:type="dxa"/>
            <w:hideMark/>
          </w:tcPr>
          <w:p w:rsidR="003057DC" w:rsidRPr="00816800" w:rsidRDefault="003057DC" w:rsidP="0027124C">
            <w:pPr>
              <w:spacing w:after="0" w:line="240" w:lineRule="auto"/>
              <w:ind w:left="-107" w:right="-11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eastAsia="ru-RU"/>
              </w:rPr>
            </w:pPr>
            <w:r w:rsidRPr="00816800">
              <w:rPr>
                <w:rFonts w:ascii="Calibri Light" w:eastAsia="Times New Roman" w:hAnsi="Calibri Light" w:cstheme="majorHAnsi"/>
                <w:b/>
                <w:bCs/>
                <w:sz w:val="20"/>
                <w:szCs w:val="20"/>
                <w:lang w:eastAsia="ru-RU"/>
              </w:rPr>
              <w:t>2021**</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tcPr>
          <w:p w:rsidR="003057DC" w:rsidRPr="00816800" w:rsidRDefault="003057DC" w:rsidP="0027124C">
            <w:pPr>
              <w:spacing w:after="0" w:line="240" w:lineRule="auto"/>
              <w:jc w:val="center"/>
              <w:rPr>
                <w:rFonts w:ascii="Calibri Light" w:eastAsia="Times New Roman" w:hAnsi="Calibri Light" w:cstheme="majorHAnsi"/>
                <w:i/>
                <w:sz w:val="14"/>
                <w:szCs w:val="14"/>
                <w:lang w:eastAsia="ru-RU"/>
              </w:rPr>
            </w:pPr>
            <w:r w:rsidRPr="00816800">
              <w:rPr>
                <w:rFonts w:ascii="Calibri Light" w:eastAsia="Times New Roman" w:hAnsi="Calibri Light" w:cstheme="majorHAnsi"/>
                <w:i/>
                <w:sz w:val="14"/>
                <w:szCs w:val="14"/>
                <w:lang w:eastAsia="ru-RU"/>
              </w:rPr>
              <w:t>1</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eastAsia="ru-RU"/>
              </w:rPr>
            </w:pPr>
            <w:r w:rsidRPr="00816800">
              <w:rPr>
                <w:rFonts w:ascii="Calibri Light" w:eastAsia="Times New Roman" w:hAnsi="Calibri Light" w:cstheme="majorHAnsi"/>
                <w:bCs/>
                <w:i/>
                <w:sz w:val="14"/>
                <w:szCs w:val="14"/>
                <w:lang w:eastAsia="ru-RU"/>
              </w:rPr>
              <w:t>2</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eastAsia="ru-RU"/>
              </w:rPr>
            </w:pPr>
            <w:r w:rsidRPr="00816800">
              <w:rPr>
                <w:rFonts w:ascii="Calibri Light" w:eastAsia="Times New Roman" w:hAnsi="Calibri Light" w:cstheme="majorHAnsi"/>
                <w:bCs/>
                <w:i/>
                <w:sz w:val="14"/>
                <w:szCs w:val="14"/>
                <w:lang w:eastAsia="ru-RU"/>
              </w:rPr>
              <w:t>3</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eastAsia="ru-RU"/>
              </w:rPr>
            </w:pPr>
            <w:r w:rsidRPr="00816800">
              <w:rPr>
                <w:rFonts w:ascii="Calibri Light" w:eastAsia="Times New Roman" w:hAnsi="Calibri Light" w:cstheme="majorHAnsi"/>
                <w:bCs/>
                <w:i/>
                <w:sz w:val="14"/>
                <w:szCs w:val="14"/>
                <w:lang w:eastAsia="ru-RU"/>
              </w:rPr>
              <w:t>4=3-2</w:t>
            </w:r>
          </w:p>
        </w:tc>
        <w:tc>
          <w:tcPr>
            <w:tcW w:w="989" w:type="dxa"/>
          </w:tcPr>
          <w:p w:rsidR="003057DC" w:rsidRPr="00816800" w:rsidRDefault="003057DC" w:rsidP="0027124C">
            <w:pPr>
              <w:spacing w:after="0" w:line="240" w:lineRule="auto"/>
              <w:ind w:left="-104" w:right="-10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eastAsia="ru-RU"/>
              </w:rPr>
            </w:pPr>
            <w:r w:rsidRPr="00816800">
              <w:rPr>
                <w:rFonts w:ascii="Calibri Light" w:eastAsia="Times New Roman" w:hAnsi="Calibri Light" w:cstheme="majorHAnsi"/>
                <w:bCs/>
                <w:i/>
                <w:sz w:val="14"/>
                <w:szCs w:val="14"/>
                <w:lang w:eastAsia="ru-RU"/>
              </w:rPr>
              <w:t>5=3/2*100</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eastAsia="ru-RU"/>
              </w:rPr>
            </w:pPr>
            <w:r w:rsidRPr="00816800">
              <w:rPr>
                <w:rFonts w:ascii="Calibri Light" w:eastAsia="Times New Roman" w:hAnsi="Calibri Light" w:cstheme="majorHAnsi"/>
                <w:bCs/>
                <w:i/>
                <w:sz w:val="14"/>
                <w:szCs w:val="14"/>
                <w:lang w:eastAsia="ru-RU"/>
              </w:rPr>
              <w:t>6</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eastAsia="ru-RU"/>
              </w:rPr>
            </w:pPr>
            <w:r w:rsidRPr="00816800">
              <w:rPr>
                <w:rFonts w:ascii="Calibri Light" w:eastAsia="Times New Roman" w:hAnsi="Calibri Light" w:cstheme="majorHAnsi"/>
                <w:bCs/>
                <w:i/>
                <w:sz w:val="14"/>
                <w:szCs w:val="14"/>
                <w:lang w:eastAsia="ru-RU"/>
              </w:rPr>
              <w:t>7=3-6</w:t>
            </w:r>
          </w:p>
        </w:tc>
        <w:tc>
          <w:tcPr>
            <w:tcW w:w="997" w:type="dxa"/>
          </w:tcPr>
          <w:p w:rsidR="003057DC" w:rsidRPr="00816800" w:rsidRDefault="003057DC" w:rsidP="0027124C">
            <w:pPr>
              <w:spacing w:after="0" w:line="240" w:lineRule="auto"/>
              <w:ind w:left="-104" w:right="-10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eastAsia="ru-RU"/>
              </w:rPr>
            </w:pPr>
            <w:r w:rsidRPr="00816800">
              <w:rPr>
                <w:rFonts w:ascii="Calibri Light" w:eastAsia="Times New Roman" w:hAnsi="Calibri Light" w:cstheme="majorHAnsi"/>
                <w:bCs/>
                <w:i/>
                <w:sz w:val="14"/>
                <w:szCs w:val="14"/>
                <w:lang w:eastAsia="ru-RU"/>
              </w:rPr>
              <w:t>8=3/6*100</w:t>
            </w:r>
          </w:p>
        </w:tc>
        <w:tc>
          <w:tcPr>
            <w:tcW w:w="1033" w:type="dxa"/>
          </w:tcPr>
          <w:p w:rsidR="003057DC" w:rsidRPr="00816800" w:rsidRDefault="003057DC" w:rsidP="0027124C">
            <w:pPr>
              <w:spacing w:after="0" w:line="240" w:lineRule="auto"/>
              <w:ind w:left="-10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eastAsia="ru-RU"/>
              </w:rPr>
            </w:pPr>
            <w:r w:rsidRPr="00816800">
              <w:rPr>
                <w:rFonts w:ascii="Calibri Light" w:eastAsia="Times New Roman" w:hAnsi="Calibri Light" w:cstheme="majorHAnsi"/>
                <w:bCs/>
                <w:i/>
                <w:sz w:val="14"/>
                <w:szCs w:val="14"/>
                <w:lang w:eastAsia="ru-RU"/>
              </w:rPr>
              <w:t>9=6/PIB*100</w:t>
            </w:r>
          </w:p>
        </w:tc>
        <w:tc>
          <w:tcPr>
            <w:tcW w:w="1134" w:type="dxa"/>
          </w:tcPr>
          <w:p w:rsidR="003057DC" w:rsidRPr="00816800" w:rsidRDefault="003057DC" w:rsidP="0027124C">
            <w:pPr>
              <w:spacing w:after="0" w:line="240" w:lineRule="auto"/>
              <w:ind w:left="-107" w:right="-15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eastAsia="ru-RU"/>
              </w:rPr>
            </w:pPr>
            <w:r w:rsidRPr="00816800">
              <w:rPr>
                <w:rFonts w:ascii="Calibri Light" w:eastAsia="Times New Roman" w:hAnsi="Calibri Light" w:cstheme="majorHAnsi"/>
                <w:bCs/>
                <w:i/>
                <w:sz w:val="14"/>
                <w:szCs w:val="14"/>
                <w:lang w:eastAsia="ru-RU"/>
              </w:rPr>
              <w:t>10=3/PIB*100</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1052" w:type="dxa"/>
            <w:gridSpan w:val="11"/>
          </w:tcPr>
          <w:p w:rsidR="003057DC" w:rsidRPr="00816800" w:rsidRDefault="003057DC" w:rsidP="0027124C">
            <w:pPr>
              <w:spacing w:after="0" w:line="240" w:lineRule="auto"/>
              <w:jc w:val="center"/>
              <w:rPr>
                <w:rFonts w:ascii="Calibri Light" w:eastAsia="Times New Roman" w:hAnsi="Calibri Light" w:cstheme="majorHAnsi"/>
                <w:sz w:val="24"/>
                <w:szCs w:val="24"/>
                <w:lang w:eastAsia="ru-RU"/>
              </w:rPr>
            </w:pPr>
            <w:r>
              <w:rPr>
                <w:rFonts w:ascii="Calibri Light" w:eastAsia="Times New Roman" w:hAnsi="Calibri Light" w:cstheme="majorHAnsi"/>
                <w:sz w:val="24"/>
                <w:szCs w:val="24"/>
                <w:lang w:val="ru-RU" w:eastAsia="ru-RU"/>
              </w:rPr>
              <w:t xml:space="preserve">Доходы </w:t>
            </w:r>
          </w:p>
        </w:tc>
      </w:tr>
      <w:tr w:rsidR="003057DC" w:rsidRPr="00816800" w:rsidTr="0027124C">
        <w:trPr>
          <w:trHeight w:val="12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 xml:space="preserve">НПБ, </w:t>
            </w:r>
            <w:r w:rsidRPr="00051271">
              <w:rPr>
                <w:rFonts w:ascii="Calibri Light" w:eastAsia="Times New Roman" w:hAnsi="Calibri Light" w:cstheme="majorHAnsi"/>
                <w:i/>
                <w:sz w:val="20"/>
                <w:szCs w:val="20"/>
                <w:lang w:val="ru-RU" w:eastAsia="ru-RU"/>
              </w:rPr>
              <w:t>в том числе</w:t>
            </w:r>
            <w:r w:rsidRPr="00051271">
              <w:rPr>
                <w:rFonts w:ascii="Calibri Light" w:eastAsia="Times New Roman" w:hAnsi="Calibri Light" w:cstheme="majorHAnsi"/>
                <w:i/>
                <w:iCs/>
                <w:sz w:val="20"/>
                <w:szCs w:val="20"/>
                <w:lang w:val="ru-RU" w:eastAsia="ru-RU"/>
              </w:rPr>
              <w:t>:</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73.263,4</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77.373,0</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4.109,6</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105,6%</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62.650,0</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14.723,0</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123,5%</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30,4</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32,0</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i/>
                <w:iCs/>
                <w:sz w:val="20"/>
                <w:szCs w:val="20"/>
                <w:lang w:val="ru-RU" w:eastAsia="ru-RU"/>
              </w:rPr>
            </w:pPr>
            <w:r w:rsidRPr="00051271">
              <w:rPr>
                <w:rFonts w:ascii="Calibri Light" w:eastAsia="Times New Roman" w:hAnsi="Calibri Light" w:cstheme="majorHAnsi"/>
                <w:i/>
                <w:iCs/>
                <w:sz w:val="20"/>
                <w:szCs w:val="20"/>
                <w:lang w:val="ru-RU" w:eastAsia="ru-RU"/>
              </w:rPr>
              <w:t>ГБ</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45.864,9</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49.383,8</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3.518,9</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107,7%</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38.500,5</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10.883,3</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128,3%</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18,7</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20,4</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i/>
                <w:iCs/>
                <w:sz w:val="20"/>
                <w:szCs w:val="20"/>
                <w:lang w:val="ru-RU" w:eastAsia="ru-RU"/>
              </w:rPr>
            </w:pPr>
            <w:r w:rsidRPr="00051271">
              <w:rPr>
                <w:rFonts w:ascii="Calibri Light" w:eastAsia="Times New Roman" w:hAnsi="Calibri Light" w:cstheme="majorHAnsi"/>
                <w:i/>
                <w:iCs/>
                <w:sz w:val="20"/>
                <w:szCs w:val="20"/>
                <w:lang w:val="ru-RU" w:eastAsia="ru-RU"/>
              </w:rPr>
              <w:lastRenderedPageBreak/>
              <w:t>БГСС</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27.630,1</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27.246,8</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-383,3</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98,6%</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24.285,6</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2.961,2</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112,2%</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11,8</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11,3</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i/>
                <w:iCs/>
                <w:sz w:val="20"/>
                <w:szCs w:val="20"/>
                <w:lang w:val="ru-RU" w:eastAsia="ru-RU"/>
              </w:rPr>
            </w:pPr>
            <w:r w:rsidRPr="00051271">
              <w:rPr>
                <w:rFonts w:ascii="Calibri Light" w:eastAsia="Times New Roman" w:hAnsi="Calibri Light" w:cstheme="majorHAnsi"/>
                <w:i/>
                <w:iCs/>
                <w:sz w:val="20"/>
                <w:szCs w:val="20"/>
                <w:lang w:val="ru-RU" w:eastAsia="ru-RU"/>
              </w:rPr>
              <w:t xml:space="preserve">ФОМС </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11.457,3</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11.540,0</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82,7</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100,7%</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8.542,5</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2.997,5</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135,1%</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4,1</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4,8</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i/>
                <w:iCs/>
                <w:sz w:val="20"/>
                <w:szCs w:val="20"/>
                <w:lang w:val="ru-RU" w:eastAsia="ru-RU"/>
              </w:rPr>
            </w:pPr>
            <w:r w:rsidRPr="00051271">
              <w:rPr>
                <w:rFonts w:ascii="Calibri Light" w:eastAsia="Times New Roman" w:hAnsi="Calibri Light" w:cstheme="majorHAnsi"/>
                <w:i/>
                <w:iCs/>
                <w:sz w:val="20"/>
                <w:szCs w:val="20"/>
                <w:lang w:val="ru-RU" w:eastAsia="ru-RU"/>
              </w:rPr>
              <w:t>БАТЕ</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20.127,0</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20.387,1</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260,1</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101,3%</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18.264,3</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2.122,8</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111,6%</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8,9</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8,4</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1052" w:type="dxa"/>
            <w:gridSpan w:val="11"/>
          </w:tcPr>
          <w:p w:rsidR="003057DC" w:rsidRPr="00816800" w:rsidRDefault="003057DC" w:rsidP="0027124C">
            <w:pPr>
              <w:spacing w:after="0" w:line="240" w:lineRule="auto"/>
              <w:jc w:val="center"/>
              <w:rPr>
                <w:rFonts w:ascii="Calibri Light" w:eastAsia="Times New Roman" w:hAnsi="Calibri Light" w:cstheme="majorHAnsi"/>
                <w:sz w:val="24"/>
                <w:szCs w:val="24"/>
                <w:lang w:eastAsia="ru-RU"/>
              </w:rPr>
            </w:pPr>
            <w:r>
              <w:rPr>
                <w:rFonts w:ascii="Calibri Light" w:eastAsia="Times New Roman" w:hAnsi="Calibri Light" w:cstheme="majorHAnsi"/>
                <w:sz w:val="24"/>
                <w:szCs w:val="24"/>
                <w:lang w:val="ru-RU" w:eastAsia="ru-RU"/>
              </w:rPr>
              <w:t xml:space="preserve">Расходы </w:t>
            </w:r>
          </w:p>
        </w:tc>
      </w:tr>
      <w:tr w:rsidR="003057DC" w:rsidRPr="00816800" w:rsidTr="0027124C">
        <w:trPr>
          <w:trHeight w:val="278"/>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 xml:space="preserve">НПБ, </w:t>
            </w:r>
            <w:r w:rsidRPr="00051271">
              <w:rPr>
                <w:rFonts w:ascii="Calibri Light" w:eastAsia="Times New Roman" w:hAnsi="Calibri Light" w:cstheme="majorHAnsi"/>
                <w:i/>
                <w:sz w:val="20"/>
                <w:szCs w:val="20"/>
                <w:lang w:val="ru-RU" w:eastAsia="ru-RU"/>
              </w:rPr>
              <w:t>в том числе</w:t>
            </w:r>
            <w:r w:rsidRPr="00051271">
              <w:rPr>
                <w:rFonts w:ascii="Calibri Light" w:eastAsia="Times New Roman" w:hAnsi="Calibri Light" w:cstheme="majorHAnsi"/>
                <w:i/>
                <w:iCs/>
                <w:sz w:val="20"/>
                <w:szCs w:val="20"/>
                <w:lang w:val="ru-RU" w:eastAsia="ru-RU"/>
              </w:rPr>
              <w:t>:</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88.148,4</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82.013,5</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-6.134,9</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93,0%</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73.269,8</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8.743,7</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111,9%</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35,5</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33,9</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i/>
                <w:iCs/>
                <w:sz w:val="20"/>
                <w:szCs w:val="20"/>
                <w:lang w:val="ru-RU" w:eastAsia="ru-RU"/>
              </w:rPr>
            </w:pPr>
            <w:r w:rsidRPr="00051271">
              <w:rPr>
                <w:rFonts w:ascii="Calibri Light" w:eastAsia="Times New Roman" w:hAnsi="Calibri Light" w:cstheme="majorHAnsi"/>
                <w:i/>
                <w:iCs/>
                <w:sz w:val="20"/>
                <w:szCs w:val="20"/>
                <w:lang w:val="ru-RU" w:eastAsia="ru-RU"/>
              </w:rPr>
              <w:t>ГБ</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57.656,8</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54.116,9</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-3.539,9</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93,9%</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49.635,4</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4.481,5</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109,0%</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24,1</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22,4</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i/>
                <w:iCs/>
                <w:sz w:val="20"/>
                <w:szCs w:val="20"/>
                <w:lang w:val="ru-RU" w:eastAsia="ru-RU"/>
              </w:rPr>
            </w:pPr>
            <w:r w:rsidRPr="00051271">
              <w:rPr>
                <w:rFonts w:ascii="Calibri Light" w:eastAsia="Times New Roman" w:hAnsi="Calibri Light" w:cstheme="majorHAnsi"/>
                <w:i/>
                <w:iCs/>
                <w:sz w:val="20"/>
                <w:szCs w:val="20"/>
                <w:lang w:val="ru-RU" w:eastAsia="ru-RU"/>
              </w:rPr>
              <w:t>БГСС</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27.630,1</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27.186,8</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-443,3</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98,4%</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24.244,4</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2.942,4</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112,1%</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11,7</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11,2</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i/>
                <w:iCs/>
                <w:sz w:val="20"/>
                <w:szCs w:val="20"/>
                <w:lang w:val="ru-RU" w:eastAsia="ru-RU"/>
              </w:rPr>
            </w:pPr>
            <w:r w:rsidRPr="00051271">
              <w:rPr>
                <w:rFonts w:ascii="Calibri Light" w:eastAsia="Times New Roman" w:hAnsi="Calibri Light" w:cstheme="majorHAnsi"/>
                <w:i/>
                <w:iCs/>
                <w:sz w:val="20"/>
                <w:szCs w:val="20"/>
                <w:lang w:val="ru-RU" w:eastAsia="ru-RU"/>
              </w:rPr>
              <w:t xml:space="preserve">ФОМС </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11.857,3</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11.552,0</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-305,3</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97,4%</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8.405,5</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3.146,5</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137,4%</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4,1</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4,8</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i/>
                <w:iCs/>
                <w:sz w:val="20"/>
                <w:szCs w:val="20"/>
                <w:lang w:val="ru-RU" w:eastAsia="ru-RU"/>
              </w:rPr>
            </w:pPr>
            <w:r w:rsidRPr="00051271">
              <w:rPr>
                <w:rFonts w:ascii="Calibri Light" w:eastAsia="Times New Roman" w:hAnsi="Calibri Light" w:cstheme="majorHAnsi"/>
                <w:i/>
                <w:iCs/>
                <w:sz w:val="20"/>
                <w:szCs w:val="20"/>
                <w:lang w:val="ru-RU" w:eastAsia="ru-RU"/>
              </w:rPr>
              <w:t>БАТЕ</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22.820,1</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20.342,5</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-2.477,6</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89,1%</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17.927,4</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2.415,1</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113,5%</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8,7</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8,4</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1052" w:type="dxa"/>
            <w:gridSpan w:val="11"/>
          </w:tcPr>
          <w:p w:rsidR="003057DC" w:rsidRPr="00816800" w:rsidRDefault="003057DC" w:rsidP="0027124C">
            <w:pPr>
              <w:spacing w:after="0" w:line="240" w:lineRule="auto"/>
              <w:jc w:val="center"/>
              <w:rPr>
                <w:rFonts w:ascii="Calibri Light" w:eastAsia="Times New Roman" w:hAnsi="Calibri Light" w:cstheme="majorHAnsi"/>
                <w:sz w:val="24"/>
                <w:szCs w:val="24"/>
                <w:lang w:eastAsia="ru-RU"/>
              </w:rPr>
            </w:pPr>
            <w:r>
              <w:rPr>
                <w:rFonts w:ascii="Calibri Light" w:eastAsia="Times New Roman" w:hAnsi="Calibri Light" w:cstheme="majorHAnsi"/>
                <w:sz w:val="24"/>
                <w:szCs w:val="24"/>
                <w:lang w:val="ru-RU" w:eastAsia="ru-RU"/>
              </w:rPr>
              <w:t xml:space="preserve">Дефицит </w:t>
            </w:r>
            <w:r w:rsidRPr="00816800">
              <w:rPr>
                <w:rFonts w:ascii="Calibri Light" w:eastAsia="Times New Roman" w:hAnsi="Calibri Light" w:cstheme="majorHAnsi"/>
                <w:sz w:val="24"/>
                <w:szCs w:val="24"/>
                <w:lang w:eastAsia="ru-RU"/>
              </w:rPr>
              <w:t xml:space="preserve">(-) / </w:t>
            </w:r>
            <w:r>
              <w:rPr>
                <w:rFonts w:ascii="Calibri Light" w:eastAsia="Times New Roman" w:hAnsi="Calibri Light" w:cstheme="majorHAnsi"/>
                <w:sz w:val="24"/>
                <w:szCs w:val="24"/>
                <w:lang w:val="ru-RU" w:eastAsia="ru-RU"/>
              </w:rPr>
              <w:t xml:space="preserve">Излишек </w:t>
            </w:r>
            <w:r w:rsidRPr="00816800">
              <w:rPr>
                <w:rFonts w:ascii="Calibri Light" w:eastAsia="Times New Roman" w:hAnsi="Calibri Light" w:cstheme="majorHAnsi"/>
                <w:sz w:val="24"/>
                <w:szCs w:val="24"/>
                <w:lang w:eastAsia="ru-RU"/>
              </w:rPr>
              <w:t>(+)</w:t>
            </w:r>
          </w:p>
        </w:tc>
      </w:tr>
      <w:tr w:rsidR="003057DC" w:rsidRPr="00816800" w:rsidTr="0027124C">
        <w:trPr>
          <w:trHeight w:val="58"/>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sz w:val="20"/>
                <w:szCs w:val="20"/>
                <w:lang w:val="ru-RU" w:eastAsia="ru-RU"/>
              </w:rPr>
            </w:pPr>
            <w:r w:rsidRPr="00051271">
              <w:rPr>
                <w:rFonts w:ascii="Calibri Light" w:eastAsia="Times New Roman" w:hAnsi="Calibri Light" w:cstheme="majorHAnsi"/>
                <w:sz w:val="20"/>
                <w:szCs w:val="20"/>
                <w:lang w:val="ru-RU" w:eastAsia="ru-RU"/>
              </w:rPr>
              <w:t xml:space="preserve">НПБ, </w:t>
            </w:r>
            <w:r w:rsidRPr="00051271">
              <w:rPr>
                <w:rFonts w:ascii="Calibri Light" w:eastAsia="Times New Roman" w:hAnsi="Calibri Light" w:cstheme="majorHAnsi"/>
                <w:i/>
                <w:sz w:val="20"/>
                <w:szCs w:val="20"/>
                <w:lang w:val="ru-RU" w:eastAsia="ru-RU"/>
              </w:rPr>
              <w:t>в том числе</w:t>
            </w:r>
            <w:r w:rsidRPr="00051271">
              <w:rPr>
                <w:rFonts w:ascii="Calibri Light" w:eastAsia="Times New Roman" w:hAnsi="Calibri Light" w:cstheme="majorHAnsi"/>
                <w:i/>
                <w:iCs/>
                <w:sz w:val="20"/>
                <w:szCs w:val="20"/>
                <w:lang w:val="ru-RU" w:eastAsia="ru-RU"/>
              </w:rPr>
              <w:t>:</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-14.885,0</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-4.640,5</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10.244,5</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31,2%</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-10.619,8</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5.979,3</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43,7%</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-5,1</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20"/>
                <w:szCs w:val="20"/>
              </w:rPr>
            </w:pPr>
            <w:r w:rsidRPr="00816800">
              <w:rPr>
                <w:rFonts w:ascii="Calibri Light" w:hAnsi="Calibri Light" w:cstheme="majorHAnsi"/>
                <w:b/>
                <w:sz w:val="20"/>
                <w:szCs w:val="20"/>
              </w:rPr>
              <w:t>-1,9</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i/>
                <w:iCs/>
                <w:sz w:val="20"/>
                <w:szCs w:val="20"/>
                <w:lang w:val="ru-RU" w:eastAsia="ru-RU"/>
              </w:rPr>
            </w:pPr>
            <w:r w:rsidRPr="00051271">
              <w:rPr>
                <w:rFonts w:ascii="Calibri Light" w:eastAsia="Times New Roman" w:hAnsi="Calibri Light" w:cstheme="majorHAnsi"/>
                <w:i/>
                <w:iCs/>
                <w:sz w:val="20"/>
                <w:szCs w:val="20"/>
                <w:lang w:val="ru-RU" w:eastAsia="ru-RU"/>
              </w:rPr>
              <w:t>ГБ</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-11.791,9</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-4.733,1</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7.058,8</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40,1%</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-11.134,9</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6.401,8</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42,5%</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-5,4</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-2,0</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i/>
                <w:iCs/>
                <w:sz w:val="20"/>
                <w:szCs w:val="20"/>
                <w:lang w:val="ru-RU" w:eastAsia="ru-RU"/>
              </w:rPr>
            </w:pPr>
            <w:r w:rsidRPr="00051271">
              <w:rPr>
                <w:rFonts w:ascii="Calibri Light" w:eastAsia="Times New Roman" w:hAnsi="Calibri Light" w:cstheme="majorHAnsi"/>
                <w:i/>
                <w:iCs/>
                <w:sz w:val="20"/>
                <w:szCs w:val="20"/>
                <w:lang w:val="ru-RU" w:eastAsia="ru-RU"/>
              </w:rPr>
              <w:t>БГСС</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0,0</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60,0</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60,0</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 </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41,2</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18,8</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145,6%</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0,0</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hideMark/>
          </w:tcPr>
          <w:p w:rsidR="003057DC" w:rsidRPr="00051271" w:rsidRDefault="003057DC" w:rsidP="0027124C">
            <w:pPr>
              <w:spacing w:after="0" w:line="240" w:lineRule="auto"/>
              <w:rPr>
                <w:rFonts w:ascii="Calibri Light" w:eastAsia="Times New Roman" w:hAnsi="Calibri Light" w:cstheme="majorHAnsi"/>
                <w:i/>
                <w:iCs/>
                <w:sz w:val="20"/>
                <w:szCs w:val="20"/>
                <w:lang w:val="ru-RU" w:eastAsia="ru-RU"/>
              </w:rPr>
            </w:pPr>
            <w:r w:rsidRPr="00051271">
              <w:rPr>
                <w:rFonts w:ascii="Calibri Light" w:eastAsia="Times New Roman" w:hAnsi="Calibri Light" w:cstheme="majorHAnsi"/>
                <w:i/>
                <w:iCs/>
                <w:sz w:val="20"/>
                <w:szCs w:val="20"/>
                <w:lang w:val="ru-RU" w:eastAsia="ru-RU"/>
              </w:rPr>
              <w:t xml:space="preserve">ФОМС </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-400,0</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-12,0</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388,0</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3,0%</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137,0</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-149,0</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-8,8%</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0,1</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0,0</w:t>
            </w:r>
          </w:p>
        </w:tc>
      </w:tr>
      <w:tr w:rsidR="003057DC" w:rsidRPr="00816800"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696" w:type="dxa"/>
            <w:noWrap/>
            <w:hideMark/>
          </w:tcPr>
          <w:p w:rsidR="003057DC" w:rsidRPr="00051271" w:rsidRDefault="003057DC" w:rsidP="0027124C">
            <w:pPr>
              <w:spacing w:after="0" w:line="240" w:lineRule="auto"/>
              <w:rPr>
                <w:rFonts w:ascii="Calibri Light" w:eastAsia="Times New Roman" w:hAnsi="Calibri Light" w:cstheme="majorHAnsi"/>
                <w:i/>
                <w:iCs/>
                <w:sz w:val="20"/>
                <w:szCs w:val="20"/>
                <w:lang w:val="ru-RU" w:eastAsia="ru-RU"/>
              </w:rPr>
            </w:pPr>
            <w:r w:rsidRPr="00051271">
              <w:rPr>
                <w:rFonts w:ascii="Calibri Light" w:eastAsia="Times New Roman" w:hAnsi="Calibri Light" w:cstheme="majorHAnsi"/>
                <w:i/>
                <w:iCs/>
                <w:sz w:val="20"/>
                <w:szCs w:val="20"/>
                <w:lang w:val="ru-RU" w:eastAsia="ru-RU"/>
              </w:rPr>
              <w:t>БАТЕ</w:t>
            </w:r>
          </w:p>
        </w:tc>
        <w:tc>
          <w:tcPr>
            <w:tcW w:w="992"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-2.693,1</w:t>
            </w:r>
          </w:p>
        </w:tc>
        <w:tc>
          <w:tcPr>
            <w:tcW w:w="99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44,6</w:t>
            </w:r>
          </w:p>
        </w:tc>
        <w:tc>
          <w:tcPr>
            <w:tcW w:w="1131"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2.737,7</w:t>
            </w:r>
          </w:p>
        </w:tc>
        <w:tc>
          <w:tcPr>
            <w:tcW w:w="9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-1,7%</w:t>
            </w:r>
          </w:p>
        </w:tc>
        <w:tc>
          <w:tcPr>
            <w:tcW w:w="998" w:type="dxa"/>
            <w:gridSpan w:val="2"/>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336,9</w:t>
            </w:r>
          </w:p>
        </w:tc>
        <w:tc>
          <w:tcPr>
            <w:tcW w:w="1089"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-292,3</w:t>
            </w:r>
          </w:p>
        </w:tc>
        <w:tc>
          <w:tcPr>
            <w:tcW w:w="997"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13,2%</w:t>
            </w:r>
          </w:p>
        </w:tc>
        <w:tc>
          <w:tcPr>
            <w:tcW w:w="1033"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0,2</w:t>
            </w:r>
          </w:p>
        </w:tc>
        <w:tc>
          <w:tcPr>
            <w:tcW w:w="1134" w:type="dxa"/>
          </w:tcPr>
          <w:p w:rsidR="003057DC" w:rsidRPr="00816800" w:rsidRDefault="003057DC" w:rsidP="002712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rPr>
            </w:pPr>
            <w:r w:rsidRPr="00816800">
              <w:rPr>
                <w:rFonts w:ascii="Calibri Light" w:hAnsi="Calibri Light" w:cstheme="majorHAnsi"/>
                <w:sz w:val="20"/>
                <w:szCs w:val="20"/>
              </w:rPr>
              <w:t>0,0</w:t>
            </w:r>
          </w:p>
        </w:tc>
      </w:tr>
      <w:tr w:rsidR="003057DC" w:rsidRPr="00462C11" w:rsidTr="0027124C">
        <w:trPr>
          <w:trHeight w:val="256"/>
          <w:jc w:val="center"/>
        </w:trPr>
        <w:tc>
          <w:tcPr>
            <w:cnfStyle w:val="001000000000" w:firstRow="0" w:lastRow="0" w:firstColumn="1" w:lastColumn="0" w:oddVBand="0" w:evenVBand="0" w:oddHBand="0" w:evenHBand="0" w:firstRowFirstColumn="0" w:firstRowLastColumn="0" w:lastRowFirstColumn="0" w:lastRowLastColumn="0"/>
            <w:tcW w:w="11052" w:type="dxa"/>
            <w:gridSpan w:val="11"/>
          </w:tcPr>
          <w:p w:rsidR="003057DC" w:rsidRPr="00273247" w:rsidRDefault="003057DC" w:rsidP="0027124C">
            <w:pPr>
              <w:spacing w:after="0" w:line="240" w:lineRule="auto"/>
              <w:ind w:left="23"/>
              <w:rPr>
                <w:rFonts w:ascii="Calibri Light" w:eastAsia="Times New Roman" w:hAnsi="Calibri Light" w:cstheme="majorHAnsi"/>
                <w:b w:val="0"/>
                <w:sz w:val="20"/>
                <w:szCs w:val="20"/>
                <w:lang w:val="ru-RU" w:eastAsia="ru-RU"/>
              </w:rPr>
            </w:pPr>
            <w:r w:rsidRPr="00273247">
              <w:rPr>
                <w:rFonts w:ascii="Calibri Light" w:eastAsia="Times New Roman" w:hAnsi="Calibri Light" w:cstheme="majorHAnsi"/>
                <w:b w:val="0"/>
                <w:sz w:val="20"/>
                <w:szCs w:val="20"/>
                <w:lang w:val="ru-RU" w:eastAsia="ru-RU"/>
              </w:rPr>
              <w:t xml:space="preserve">* Валовой внутренний продукт, взятый в расчет за 2020 год, согласно </w:t>
            </w:r>
            <w:r>
              <w:rPr>
                <w:rFonts w:ascii="Calibri Light" w:eastAsia="Times New Roman" w:hAnsi="Calibri Light" w:cstheme="majorHAnsi"/>
                <w:b w:val="0"/>
                <w:sz w:val="20"/>
                <w:szCs w:val="20"/>
                <w:lang w:val="ru-RU" w:eastAsia="ru-RU"/>
              </w:rPr>
              <w:t>актуализированным</w:t>
            </w:r>
            <w:r w:rsidRPr="00273247">
              <w:rPr>
                <w:rFonts w:ascii="Calibri Light" w:eastAsia="Times New Roman" w:hAnsi="Calibri Light" w:cstheme="majorHAnsi"/>
                <w:b w:val="0"/>
                <w:sz w:val="20"/>
                <w:szCs w:val="20"/>
                <w:lang w:val="ru-RU" w:eastAsia="ru-RU"/>
              </w:rPr>
              <w:t xml:space="preserve"> данным НБС, составляет</w:t>
            </w:r>
            <w:r w:rsidRPr="00273247">
              <w:rPr>
                <w:rFonts w:ascii="Calibri Light" w:eastAsia="Times New Roman" w:hAnsi="Calibri Light" w:cstheme="majorHAnsi"/>
                <w:sz w:val="20"/>
                <w:szCs w:val="20"/>
                <w:lang w:val="ru-RU" w:eastAsia="ru-RU"/>
              </w:rPr>
              <w:t xml:space="preserve"> </w:t>
            </w:r>
            <w:r w:rsidRPr="00273247">
              <w:rPr>
                <w:rFonts w:ascii="Calibri Light" w:eastAsia="Times New Roman" w:hAnsi="Calibri Light" w:cstheme="majorHAnsi"/>
                <w:b w:val="0"/>
                <w:sz w:val="20"/>
                <w:szCs w:val="20"/>
                <w:lang w:val="ru-RU" w:eastAsia="ru-RU"/>
              </w:rPr>
              <w:t xml:space="preserve">206.352,0 </w:t>
            </w:r>
            <w:r>
              <w:rPr>
                <w:rFonts w:ascii="Calibri Light" w:eastAsia="Times New Roman" w:hAnsi="Calibri Light" w:cstheme="majorHAnsi"/>
                <w:b w:val="0"/>
                <w:sz w:val="20"/>
                <w:szCs w:val="20"/>
                <w:lang w:val="ru-RU" w:eastAsia="ru-RU"/>
              </w:rPr>
              <w:t>млн</w:t>
            </w:r>
            <w:r w:rsidRPr="00273247">
              <w:rPr>
                <w:rFonts w:ascii="Calibri Light" w:eastAsia="Times New Roman" w:hAnsi="Calibri Light" w:cstheme="majorHAnsi"/>
                <w:b w:val="0"/>
                <w:sz w:val="20"/>
                <w:szCs w:val="20"/>
                <w:lang w:val="ru-RU" w:eastAsia="ru-RU"/>
              </w:rPr>
              <w:t xml:space="preserve">. </w:t>
            </w:r>
            <w:r>
              <w:rPr>
                <w:rFonts w:ascii="Calibri Light" w:eastAsia="Times New Roman" w:hAnsi="Calibri Light" w:cstheme="majorHAnsi"/>
                <w:b w:val="0"/>
                <w:sz w:val="20"/>
                <w:szCs w:val="20"/>
                <w:lang w:val="ru-RU" w:eastAsia="ru-RU"/>
              </w:rPr>
              <w:t>леев</w:t>
            </w:r>
            <w:r w:rsidRPr="00273247">
              <w:rPr>
                <w:rFonts w:ascii="Calibri Light" w:eastAsia="Times New Roman" w:hAnsi="Calibri Light" w:cstheme="majorHAnsi"/>
                <w:b w:val="0"/>
                <w:sz w:val="20"/>
                <w:szCs w:val="20"/>
                <w:lang w:val="ru-RU" w:eastAsia="ru-RU"/>
              </w:rPr>
              <w:t>.</w:t>
            </w:r>
          </w:p>
          <w:p w:rsidR="003057DC" w:rsidRPr="00273247" w:rsidRDefault="003057DC" w:rsidP="0027124C">
            <w:pPr>
              <w:spacing w:after="0" w:line="240" w:lineRule="auto"/>
              <w:rPr>
                <w:rFonts w:ascii="Calibri Light" w:eastAsia="Times New Roman" w:hAnsi="Calibri Light" w:cstheme="majorHAnsi"/>
                <w:iCs/>
                <w:sz w:val="22"/>
                <w:lang w:val="ru-RU" w:eastAsia="ru-RU"/>
              </w:rPr>
            </w:pPr>
            <w:r w:rsidRPr="00273247">
              <w:rPr>
                <w:rFonts w:ascii="Calibri Light" w:eastAsia="Times New Roman" w:hAnsi="Calibri Light" w:cstheme="majorHAnsi"/>
                <w:b w:val="0"/>
                <w:sz w:val="20"/>
                <w:szCs w:val="20"/>
                <w:lang w:val="ru-RU" w:eastAsia="ru-RU"/>
              </w:rPr>
              <w:t>** Валовой внутренний продукт, взятый в расчет за 202</w:t>
            </w:r>
            <w:r>
              <w:rPr>
                <w:rFonts w:ascii="Calibri Light" w:eastAsia="Times New Roman" w:hAnsi="Calibri Light" w:cstheme="majorHAnsi"/>
                <w:b w:val="0"/>
                <w:sz w:val="20"/>
                <w:szCs w:val="20"/>
                <w:lang w:val="ru-RU" w:eastAsia="ru-RU"/>
              </w:rPr>
              <w:t>1</w:t>
            </w:r>
            <w:r w:rsidRPr="00273247">
              <w:rPr>
                <w:rFonts w:ascii="Calibri Light" w:eastAsia="Times New Roman" w:hAnsi="Calibri Light" w:cstheme="majorHAnsi"/>
                <w:b w:val="0"/>
                <w:sz w:val="20"/>
                <w:szCs w:val="20"/>
                <w:lang w:val="ru-RU" w:eastAsia="ru-RU"/>
              </w:rPr>
              <w:t xml:space="preserve"> год, согласно </w:t>
            </w:r>
            <w:r>
              <w:rPr>
                <w:rFonts w:ascii="Calibri Light" w:eastAsia="Times New Roman" w:hAnsi="Calibri Light" w:cstheme="majorHAnsi"/>
                <w:b w:val="0"/>
                <w:sz w:val="20"/>
                <w:szCs w:val="20"/>
                <w:lang w:val="ru-RU" w:eastAsia="ru-RU"/>
              </w:rPr>
              <w:t xml:space="preserve">предварительным данным НБС, составляет </w:t>
            </w:r>
            <w:r w:rsidRPr="00273247">
              <w:rPr>
                <w:rFonts w:ascii="Calibri Light" w:eastAsia="Times New Roman" w:hAnsi="Calibri Light" w:cstheme="majorHAnsi"/>
                <w:b w:val="0"/>
                <w:sz w:val="20"/>
                <w:szCs w:val="20"/>
                <w:lang w:val="ru-RU" w:eastAsia="ru-RU"/>
              </w:rPr>
              <w:t xml:space="preserve">241.871,0 </w:t>
            </w:r>
            <w:r>
              <w:rPr>
                <w:rFonts w:ascii="Calibri Light" w:eastAsia="Times New Roman" w:hAnsi="Calibri Light" w:cstheme="majorHAnsi"/>
                <w:b w:val="0"/>
                <w:sz w:val="20"/>
                <w:szCs w:val="20"/>
                <w:lang w:val="ru-RU" w:eastAsia="ru-RU"/>
              </w:rPr>
              <w:t>млн</w:t>
            </w:r>
            <w:r w:rsidRPr="00273247">
              <w:rPr>
                <w:rFonts w:ascii="Calibri Light" w:eastAsia="Times New Roman" w:hAnsi="Calibri Light" w:cstheme="majorHAnsi"/>
                <w:b w:val="0"/>
                <w:sz w:val="20"/>
                <w:szCs w:val="20"/>
                <w:lang w:val="ru-RU" w:eastAsia="ru-RU"/>
              </w:rPr>
              <w:t xml:space="preserve">. </w:t>
            </w:r>
            <w:r>
              <w:rPr>
                <w:rFonts w:ascii="Calibri Light" w:eastAsia="Times New Roman" w:hAnsi="Calibri Light" w:cstheme="majorHAnsi"/>
                <w:b w:val="0"/>
                <w:sz w:val="20"/>
                <w:szCs w:val="20"/>
                <w:lang w:val="ru-RU" w:eastAsia="ru-RU"/>
              </w:rPr>
              <w:t>леев</w:t>
            </w:r>
            <w:r w:rsidRPr="00273247">
              <w:rPr>
                <w:rFonts w:ascii="Calibri Light" w:eastAsia="Times New Roman" w:hAnsi="Calibri Light" w:cstheme="majorHAnsi"/>
                <w:b w:val="0"/>
                <w:sz w:val="20"/>
                <w:szCs w:val="20"/>
                <w:lang w:val="ru-RU" w:eastAsia="ru-RU"/>
              </w:rPr>
              <w:t>.</w:t>
            </w:r>
          </w:p>
        </w:tc>
      </w:tr>
    </w:tbl>
    <w:p w:rsidR="003057DC" w:rsidRPr="00051271" w:rsidRDefault="003057DC" w:rsidP="003057DC">
      <w:pPr>
        <w:spacing w:after="0"/>
        <w:ind w:firstLine="1701"/>
        <w:rPr>
          <w:rFonts w:ascii="Calibri Light" w:hAnsi="Calibri Light" w:cstheme="majorHAnsi"/>
          <w:i/>
          <w:sz w:val="20"/>
          <w:szCs w:val="20"/>
          <w:lang w:val="ru-RU"/>
        </w:rPr>
      </w:pPr>
      <w:r>
        <w:rPr>
          <w:rFonts w:ascii="Calibri Light" w:hAnsi="Calibri Light" w:cstheme="majorHAnsi"/>
          <w:b/>
          <w:i/>
          <w:sz w:val="20"/>
          <w:szCs w:val="20"/>
          <w:lang w:val="ru-RU"/>
        </w:rPr>
        <w:t>Справка</w:t>
      </w:r>
      <w:r w:rsidRPr="00273247">
        <w:rPr>
          <w:rFonts w:ascii="Calibri Light" w:hAnsi="Calibri Light" w:cstheme="majorHAnsi"/>
          <w:b/>
          <w:i/>
          <w:sz w:val="20"/>
          <w:szCs w:val="20"/>
          <w:lang w:val="ru-RU"/>
        </w:rPr>
        <w:t>:</w:t>
      </w:r>
      <w:r w:rsidRPr="00273247">
        <w:rPr>
          <w:rFonts w:ascii="Calibri Light" w:hAnsi="Calibri Light" w:cstheme="majorHAnsi"/>
          <w:b/>
          <w:sz w:val="20"/>
          <w:szCs w:val="20"/>
          <w:lang w:val="ru-RU"/>
        </w:rPr>
        <w:t xml:space="preserve"> </w:t>
      </w:r>
      <w:r w:rsidRPr="00051271">
        <w:rPr>
          <w:rFonts w:ascii="Calibri Light" w:hAnsi="Calibri Light" w:cstheme="majorHAnsi"/>
          <w:i/>
          <w:sz w:val="20"/>
          <w:szCs w:val="20"/>
          <w:lang w:val="ru-RU"/>
        </w:rPr>
        <w:t>Данные по доходам и расходам компонентов НПБ представлены с трансфертами между бюджетами.</w:t>
      </w:r>
    </w:p>
    <w:p w:rsidR="003057DC" w:rsidRPr="00273247" w:rsidRDefault="003057DC" w:rsidP="003057DC">
      <w:pPr>
        <w:spacing w:after="0" w:line="276" w:lineRule="auto"/>
        <w:ind w:left="1134" w:firstLine="567"/>
        <w:rPr>
          <w:rFonts w:ascii="Calibri Light" w:hAnsi="Calibri Light" w:cstheme="majorHAnsi"/>
          <w:b/>
          <w:i/>
          <w:sz w:val="20"/>
          <w:szCs w:val="20"/>
          <w:lang w:val="ru-RU"/>
        </w:rPr>
      </w:pPr>
      <w:r w:rsidRPr="00273247">
        <w:rPr>
          <w:rFonts w:ascii="Calibri Light" w:hAnsi="Calibri Light" w:cstheme="majorHAnsi"/>
          <w:b/>
          <w:i/>
          <w:sz w:val="20"/>
          <w:szCs w:val="20"/>
          <w:lang w:val="ru-RU"/>
        </w:rPr>
        <w:t>Источник:</w:t>
      </w:r>
      <w:r w:rsidRPr="00273247">
        <w:rPr>
          <w:rFonts w:ascii="Calibri Light" w:eastAsia="MS Mincho" w:hAnsi="Calibri Light" w:cstheme="majorHAnsi"/>
          <w:i/>
          <w:sz w:val="20"/>
          <w:szCs w:val="20"/>
          <w:lang w:val="ru-RU" w:eastAsia="ja-JP"/>
        </w:rPr>
        <w:t xml:space="preserve"> </w:t>
      </w:r>
      <w:r>
        <w:rPr>
          <w:rFonts w:ascii="Calibri Light" w:eastAsia="MS Mincho" w:hAnsi="Calibri Light" w:cstheme="majorHAnsi"/>
          <w:i/>
          <w:sz w:val="20"/>
          <w:szCs w:val="20"/>
          <w:lang w:val="ru-RU" w:eastAsia="ja-JP"/>
        </w:rPr>
        <w:t xml:space="preserve">Отчеты об исполнении </w:t>
      </w:r>
      <w:r w:rsidRPr="00B471DF">
        <w:rPr>
          <w:rFonts w:ascii="Calibri Light" w:eastAsia="MS Mincho" w:hAnsi="Calibri Light" w:cstheme="majorHAnsi"/>
          <w:i/>
          <w:sz w:val="20"/>
          <w:szCs w:val="20"/>
          <w:lang w:val="ru-RU" w:eastAsia="ja-JP"/>
        </w:rPr>
        <w:t>государственного бюджета</w:t>
      </w:r>
      <w:r>
        <w:rPr>
          <w:rFonts w:ascii="Calibri Light" w:eastAsia="MS Mincho" w:hAnsi="Calibri Light" w:cstheme="majorHAnsi"/>
          <w:i/>
          <w:sz w:val="20"/>
          <w:szCs w:val="20"/>
          <w:lang w:val="ru-RU" w:eastAsia="ja-JP"/>
        </w:rPr>
        <w:t xml:space="preserve"> за </w:t>
      </w:r>
      <w:r w:rsidRPr="00FB4EDD">
        <w:rPr>
          <w:rFonts w:ascii="Calibri Light" w:hAnsi="Calibri Light" w:cstheme="majorHAnsi"/>
          <w:i/>
          <w:sz w:val="20"/>
          <w:szCs w:val="16"/>
          <w:lang w:val="ru-RU"/>
        </w:rPr>
        <w:t>2021</w:t>
      </w:r>
      <w:r>
        <w:rPr>
          <w:rFonts w:ascii="Calibri Light" w:hAnsi="Calibri Light" w:cstheme="majorHAnsi"/>
          <w:i/>
          <w:sz w:val="20"/>
          <w:szCs w:val="16"/>
          <w:lang w:val="ru-RU"/>
        </w:rPr>
        <w:t xml:space="preserve"> год и </w:t>
      </w:r>
      <w:r>
        <w:rPr>
          <w:rFonts w:ascii="Calibri Light" w:eastAsia="Times New Roman" w:hAnsi="Calibri Light" w:cstheme="majorHAnsi"/>
          <w:i/>
          <w:sz w:val="20"/>
          <w:szCs w:val="24"/>
          <w:lang w:val="ru-RU" w:eastAsia="ru-RU"/>
        </w:rPr>
        <w:t>2020 год.</w:t>
      </w:r>
    </w:p>
    <w:p w:rsidR="003057DC" w:rsidRDefault="003057DC" w:rsidP="003057DC">
      <w:pPr>
        <w:spacing w:after="0" w:line="276" w:lineRule="auto"/>
        <w:rPr>
          <w:rFonts w:ascii="Calibri Light" w:hAnsi="Calibri Light" w:cstheme="majorHAnsi"/>
          <w:sz w:val="20"/>
          <w:szCs w:val="20"/>
          <w:lang w:val="ru-RU"/>
        </w:rPr>
      </w:pPr>
    </w:p>
    <w:p w:rsidR="003057DC" w:rsidRPr="00C92B8D" w:rsidRDefault="003057DC" w:rsidP="003057DC">
      <w:pPr>
        <w:spacing w:after="0" w:line="276" w:lineRule="auto"/>
        <w:rPr>
          <w:rFonts w:ascii="Calibri Light" w:eastAsia="Times New Roman" w:hAnsi="Calibri Light" w:cstheme="majorHAnsi"/>
          <w:sz w:val="20"/>
          <w:szCs w:val="20"/>
          <w:lang w:val="ru-RU" w:eastAsia="ru-RU"/>
        </w:rPr>
      </w:pPr>
      <w:r w:rsidRPr="00051271">
        <w:rPr>
          <w:rFonts w:ascii="Calibri Light" w:hAnsi="Calibri Light" w:cstheme="majorHAnsi"/>
          <w:sz w:val="20"/>
          <w:szCs w:val="20"/>
          <w:lang w:val="ru-RU"/>
        </w:rPr>
        <w:t>Аудит отмечает, что согласно данным Отчета</w:t>
      </w:r>
      <w:r>
        <w:rPr>
          <w:rFonts w:ascii="Calibri Light" w:hAnsi="Calibri Light" w:cstheme="majorHAnsi"/>
          <w:sz w:val="20"/>
          <w:szCs w:val="20"/>
          <w:lang w:val="ru-RU"/>
        </w:rPr>
        <w:t>,</w:t>
      </w:r>
      <w:r w:rsidRPr="00051271">
        <w:rPr>
          <w:rFonts w:ascii="Calibri Light" w:hAnsi="Calibri Light" w:cstheme="majorHAnsi"/>
          <w:sz w:val="20"/>
          <w:szCs w:val="20"/>
          <w:lang w:val="ru-RU"/>
        </w:rPr>
        <w:t xml:space="preserve"> поступление доходов в НПБ было реализовано свыше уточненного уровня на </w:t>
      </w:r>
      <w:r w:rsidRPr="00273247">
        <w:rPr>
          <w:rFonts w:ascii="Calibri Light" w:hAnsi="Calibri Light" w:cstheme="majorHAnsi"/>
          <w:sz w:val="20"/>
          <w:szCs w:val="20"/>
          <w:lang w:val="ru-RU"/>
        </w:rPr>
        <w:t xml:space="preserve">4 109,6 </w:t>
      </w:r>
      <w:r w:rsidRPr="00051271">
        <w:rPr>
          <w:rFonts w:ascii="Calibri Light" w:eastAsia="Times New Roman" w:hAnsi="Calibri Light" w:cstheme="majorHAnsi"/>
          <w:sz w:val="20"/>
          <w:szCs w:val="20"/>
          <w:lang w:val="ru-RU" w:eastAsia="ru-RU"/>
        </w:rPr>
        <w:t xml:space="preserve">млн. леев, в том числе: в ГБ – на </w:t>
      </w:r>
      <w:r w:rsidRPr="00273247">
        <w:rPr>
          <w:rFonts w:ascii="Calibri Light" w:hAnsi="Calibri Light" w:cstheme="majorHAnsi"/>
          <w:sz w:val="20"/>
          <w:szCs w:val="20"/>
          <w:lang w:val="ru-RU"/>
        </w:rPr>
        <w:t xml:space="preserve">3518,9 </w:t>
      </w:r>
      <w:r w:rsidRPr="00051271">
        <w:rPr>
          <w:rFonts w:ascii="Calibri Light" w:eastAsia="Times New Roman" w:hAnsi="Calibri Light" w:cstheme="majorHAnsi"/>
          <w:sz w:val="20"/>
          <w:szCs w:val="20"/>
          <w:lang w:val="ru-RU" w:eastAsia="ru-RU"/>
        </w:rPr>
        <w:t>млн. леев</w:t>
      </w:r>
      <w:r>
        <w:rPr>
          <w:rFonts w:ascii="Calibri Light" w:eastAsia="Times New Roman" w:hAnsi="Calibri Light" w:cstheme="majorHAnsi"/>
          <w:sz w:val="20"/>
          <w:szCs w:val="20"/>
          <w:lang w:val="ru-RU" w:eastAsia="ru-RU"/>
        </w:rPr>
        <w:t>, в</w:t>
      </w:r>
      <w:r w:rsidRPr="00051271">
        <w:rPr>
          <w:rFonts w:ascii="Calibri Light" w:eastAsia="Times New Roman" w:hAnsi="Calibri Light" w:cstheme="majorHAnsi"/>
          <w:sz w:val="20"/>
          <w:szCs w:val="20"/>
          <w:lang w:val="ru-RU" w:eastAsia="ru-RU"/>
        </w:rPr>
        <w:t xml:space="preserve"> БАТЕ</w:t>
      </w:r>
      <w:r>
        <w:rPr>
          <w:rFonts w:ascii="Calibri Light" w:eastAsia="Times New Roman" w:hAnsi="Calibri Light" w:cstheme="majorHAnsi"/>
          <w:sz w:val="20"/>
          <w:szCs w:val="20"/>
          <w:lang w:val="ru-RU" w:eastAsia="ru-RU"/>
        </w:rPr>
        <w:t xml:space="preserve"> – на </w:t>
      </w:r>
      <w:r w:rsidRPr="00273247">
        <w:rPr>
          <w:rFonts w:ascii="Calibri Light" w:hAnsi="Calibri Light" w:cstheme="majorHAnsi"/>
          <w:sz w:val="20"/>
          <w:szCs w:val="20"/>
          <w:lang w:val="ru-RU"/>
        </w:rPr>
        <w:t>260,1</w:t>
      </w:r>
      <w:r w:rsidRPr="00C92B8D">
        <w:rPr>
          <w:rFonts w:ascii="Calibri Light" w:eastAsia="Times New Roman" w:hAnsi="Calibri Light" w:cstheme="majorHAnsi"/>
          <w:sz w:val="20"/>
          <w:szCs w:val="20"/>
          <w:lang w:val="ru-RU" w:eastAsia="ru-RU"/>
        </w:rPr>
        <w:t xml:space="preserve"> </w:t>
      </w:r>
      <w:r>
        <w:rPr>
          <w:rFonts w:ascii="Calibri Light" w:eastAsia="Times New Roman" w:hAnsi="Calibri Light" w:cstheme="majorHAnsi"/>
          <w:sz w:val="20"/>
          <w:szCs w:val="20"/>
          <w:lang w:val="ru-RU" w:eastAsia="ru-RU"/>
        </w:rPr>
        <w:t xml:space="preserve">млн. леев и в </w:t>
      </w:r>
      <w:r w:rsidRPr="00051271">
        <w:rPr>
          <w:rFonts w:ascii="Calibri Light" w:eastAsia="Times New Roman" w:hAnsi="Calibri Light" w:cstheme="majorHAnsi"/>
          <w:sz w:val="20"/>
          <w:szCs w:val="20"/>
          <w:lang w:val="ru-RU" w:eastAsia="ru-RU"/>
        </w:rPr>
        <w:t>ФОМС</w:t>
      </w:r>
      <w:r>
        <w:rPr>
          <w:rFonts w:ascii="Calibri Light" w:eastAsia="Times New Roman" w:hAnsi="Calibri Light" w:cstheme="majorHAnsi"/>
          <w:sz w:val="20"/>
          <w:szCs w:val="20"/>
          <w:lang w:val="ru-RU" w:eastAsia="ru-RU"/>
        </w:rPr>
        <w:t xml:space="preserve"> на </w:t>
      </w:r>
      <w:r w:rsidRPr="00273247">
        <w:rPr>
          <w:rFonts w:ascii="Calibri Light" w:hAnsi="Calibri Light" w:cstheme="majorHAnsi"/>
          <w:sz w:val="20"/>
          <w:szCs w:val="20"/>
          <w:lang w:val="ru-RU"/>
        </w:rPr>
        <w:t>82,7</w:t>
      </w:r>
      <w:r w:rsidRPr="00C92B8D">
        <w:rPr>
          <w:rFonts w:ascii="Calibri Light" w:eastAsia="Times New Roman" w:hAnsi="Calibri Light" w:cstheme="majorHAnsi"/>
          <w:sz w:val="20"/>
          <w:szCs w:val="20"/>
          <w:lang w:val="ru-RU" w:eastAsia="ru-RU"/>
        </w:rPr>
        <w:t xml:space="preserve"> </w:t>
      </w:r>
      <w:r w:rsidRPr="00051271">
        <w:rPr>
          <w:rFonts w:ascii="Calibri Light" w:eastAsia="Times New Roman" w:hAnsi="Calibri Light" w:cstheme="majorHAnsi"/>
          <w:sz w:val="20"/>
          <w:szCs w:val="20"/>
          <w:lang w:val="ru-RU" w:eastAsia="ru-RU"/>
        </w:rPr>
        <w:t>млн. леев</w:t>
      </w:r>
      <w:r>
        <w:rPr>
          <w:rFonts w:ascii="Calibri Light" w:eastAsia="Times New Roman" w:hAnsi="Calibri Light" w:cstheme="majorHAnsi"/>
          <w:sz w:val="20"/>
          <w:szCs w:val="20"/>
          <w:lang w:val="ru-RU" w:eastAsia="ru-RU"/>
        </w:rPr>
        <w:t xml:space="preserve">, а доходы в </w:t>
      </w:r>
      <w:r w:rsidRPr="00051271">
        <w:rPr>
          <w:rFonts w:ascii="Calibri Light" w:eastAsia="Times New Roman" w:hAnsi="Calibri Light" w:cstheme="majorHAnsi"/>
          <w:sz w:val="20"/>
          <w:szCs w:val="20"/>
          <w:lang w:val="ru-RU" w:eastAsia="ru-RU"/>
        </w:rPr>
        <w:t>БГСС</w:t>
      </w:r>
      <w:r w:rsidRPr="00C92B8D">
        <w:rPr>
          <w:rFonts w:ascii="Calibri Light" w:eastAsia="Times New Roman" w:hAnsi="Calibri Light" w:cstheme="majorHAnsi"/>
          <w:sz w:val="20"/>
          <w:szCs w:val="20"/>
          <w:lang w:val="ru-RU" w:eastAsia="ru-RU"/>
        </w:rPr>
        <w:t xml:space="preserve"> </w:t>
      </w:r>
      <w:r w:rsidRPr="00051271">
        <w:rPr>
          <w:rFonts w:ascii="Calibri Light" w:eastAsia="Times New Roman" w:hAnsi="Calibri Light" w:cstheme="majorHAnsi"/>
          <w:sz w:val="20"/>
          <w:szCs w:val="20"/>
          <w:lang w:val="ru-RU" w:eastAsia="ru-RU"/>
        </w:rPr>
        <w:t>по</w:t>
      </w:r>
      <w:r>
        <w:rPr>
          <w:rFonts w:ascii="Calibri Light" w:eastAsia="Times New Roman" w:hAnsi="Calibri Light" w:cstheme="majorHAnsi"/>
          <w:sz w:val="20"/>
          <w:szCs w:val="20"/>
          <w:lang w:val="ru-RU" w:eastAsia="ru-RU"/>
        </w:rPr>
        <w:t>ступили ниже уточненного уровня</w:t>
      </w:r>
      <w:r w:rsidRPr="00051271">
        <w:rPr>
          <w:rFonts w:ascii="Calibri Light" w:eastAsia="Times New Roman" w:hAnsi="Calibri Light" w:cstheme="majorHAnsi"/>
          <w:sz w:val="20"/>
          <w:szCs w:val="20"/>
          <w:lang w:val="ru-RU" w:eastAsia="ru-RU"/>
        </w:rPr>
        <w:t xml:space="preserve"> на</w:t>
      </w:r>
      <w:r>
        <w:rPr>
          <w:rFonts w:ascii="Calibri Light" w:eastAsia="Times New Roman" w:hAnsi="Calibri Light" w:cstheme="majorHAnsi"/>
          <w:sz w:val="20"/>
          <w:szCs w:val="20"/>
          <w:lang w:val="ru-RU" w:eastAsia="ru-RU"/>
        </w:rPr>
        <w:t xml:space="preserve"> </w:t>
      </w:r>
      <w:r w:rsidRPr="00273247">
        <w:rPr>
          <w:rFonts w:ascii="Calibri Light" w:hAnsi="Calibri Light" w:cstheme="majorHAnsi"/>
          <w:sz w:val="20"/>
          <w:szCs w:val="20"/>
          <w:lang w:val="ru-RU"/>
        </w:rPr>
        <w:t>(-383,3</w:t>
      </w:r>
      <w:r w:rsidRPr="00C92B8D">
        <w:rPr>
          <w:rFonts w:ascii="Calibri Light" w:eastAsia="Times New Roman" w:hAnsi="Calibri Light" w:cstheme="majorHAnsi"/>
          <w:sz w:val="20"/>
          <w:szCs w:val="20"/>
          <w:lang w:val="ru-RU" w:eastAsia="ru-RU"/>
        </w:rPr>
        <w:t xml:space="preserve"> </w:t>
      </w:r>
      <w:r w:rsidRPr="00051271">
        <w:rPr>
          <w:rFonts w:ascii="Calibri Light" w:eastAsia="Times New Roman" w:hAnsi="Calibri Light" w:cstheme="majorHAnsi"/>
          <w:sz w:val="20"/>
          <w:szCs w:val="20"/>
          <w:lang w:val="ru-RU" w:eastAsia="ru-RU"/>
        </w:rPr>
        <w:t>млн. леев</w:t>
      </w:r>
      <w:r>
        <w:rPr>
          <w:rFonts w:ascii="Calibri Light" w:eastAsia="Times New Roman" w:hAnsi="Calibri Light" w:cstheme="majorHAnsi"/>
          <w:sz w:val="20"/>
          <w:szCs w:val="20"/>
          <w:lang w:val="ru-RU" w:eastAsia="ru-RU"/>
        </w:rPr>
        <w:t xml:space="preserve">). </w:t>
      </w:r>
      <w:r w:rsidRPr="00051271">
        <w:rPr>
          <w:rFonts w:ascii="Calibri Light" w:hAnsi="Calibri Light" w:cstheme="majorHAnsi"/>
          <w:sz w:val="20"/>
          <w:szCs w:val="20"/>
          <w:lang w:val="ru-RU"/>
        </w:rPr>
        <w:t xml:space="preserve">Вместе с тем, наиболее низкий уровень исполнения расходов бюджетов компонентов НПБ по сравнению с уточненными расходами был отмечен по БАТЕ – </w:t>
      </w:r>
      <w:r w:rsidRPr="00C92B8D">
        <w:rPr>
          <w:rFonts w:ascii="Calibri Light" w:hAnsi="Calibri Light" w:cstheme="majorHAnsi"/>
          <w:sz w:val="20"/>
          <w:szCs w:val="20"/>
          <w:lang w:val="ru-RU"/>
        </w:rPr>
        <w:t xml:space="preserve">89,1%, </w:t>
      </w:r>
      <w:r w:rsidRPr="00051271">
        <w:rPr>
          <w:rFonts w:ascii="Calibri Light" w:hAnsi="Calibri Light" w:cstheme="majorHAnsi"/>
          <w:sz w:val="20"/>
          <w:szCs w:val="20"/>
          <w:lang w:val="ru-RU"/>
        </w:rPr>
        <w:t xml:space="preserve">далее был по ГБ – </w:t>
      </w:r>
      <w:r w:rsidRPr="00C92B8D">
        <w:rPr>
          <w:rFonts w:ascii="Calibri Light" w:hAnsi="Calibri Light" w:cstheme="majorHAnsi"/>
          <w:sz w:val="20"/>
          <w:szCs w:val="20"/>
          <w:lang w:val="ru-RU"/>
        </w:rPr>
        <w:t xml:space="preserve">93,9%. </w:t>
      </w:r>
      <w:r w:rsidRPr="00051271">
        <w:rPr>
          <w:rFonts w:ascii="Calibri Light" w:hAnsi="Calibri Light" w:cstheme="majorHAnsi"/>
          <w:sz w:val="20"/>
          <w:szCs w:val="20"/>
          <w:lang w:val="ru-RU"/>
        </w:rPr>
        <w:t xml:space="preserve">Вместе с тем, расходы по ФОМС зарегистрировали уровень исполнения </w:t>
      </w:r>
      <w:r w:rsidRPr="00C92B8D">
        <w:rPr>
          <w:rFonts w:ascii="Calibri Light" w:hAnsi="Calibri Light" w:cstheme="majorHAnsi"/>
          <w:sz w:val="20"/>
          <w:szCs w:val="20"/>
          <w:lang w:val="ru-RU"/>
        </w:rPr>
        <w:t xml:space="preserve">97,4% </w:t>
      </w:r>
      <w:r w:rsidRPr="00051271">
        <w:rPr>
          <w:rFonts w:ascii="Calibri Light" w:hAnsi="Calibri Light" w:cstheme="majorHAnsi"/>
          <w:sz w:val="20"/>
          <w:szCs w:val="20"/>
          <w:lang w:val="ru-RU"/>
        </w:rPr>
        <w:t xml:space="preserve">и, соответственно, по БГСС - </w:t>
      </w:r>
      <w:r w:rsidRPr="00C92B8D">
        <w:rPr>
          <w:rFonts w:ascii="Calibri Light" w:hAnsi="Calibri Light" w:cstheme="majorHAnsi"/>
          <w:sz w:val="20"/>
          <w:szCs w:val="20"/>
          <w:lang w:val="ru-RU"/>
        </w:rPr>
        <w:t xml:space="preserve">98,4%. </w:t>
      </w:r>
    </w:p>
    <w:p w:rsidR="003057DC" w:rsidRDefault="003057DC" w:rsidP="003057DC">
      <w:pPr>
        <w:spacing w:after="0" w:line="276" w:lineRule="auto"/>
        <w:rPr>
          <w:rFonts w:ascii="Calibri Light" w:hAnsi="Calibri Light" w:cstheme="majorHAnsi"/>
          <w:sz w:val="20"/>
          <w:szCs w:val="20"/>
          <w:lang w:val="ru-RU"/>
        </w:rPr>
      </w:pPr>
    </w:p>
    <w:p w:rsidR="003057DC" w:rsidRPr="00FE0422" w:rsidRDefault="003057DC" w:rsidP="003057DC">
      <w:pPr>
        <w:shd w:val="clear" w:color="auto" w:fill="FFFFFF" w:themeFill="background1"/>
        <w:tabs>
          <w:tab w:val="left" w:pos="284"/>
          <w:tab w:val="left" w:pos="567"/>
          <w:tab w:val="left" w:pos="6237"/>
          <w:tab w:val="left" w:pos="6379"/>
        </w:tabs>
        <w:spacing w:after="0" w:line="276" w:lineRule="auto"/>
        <w:contextualSpacing/>
        <w:jc w:val="center"/>
        <w:rPr>
          <w:rFonts w:ascii="Calibri Light" w:eastAsia="Times New Roman" w:hAnsi="Calibri Light" w:cstheme="majorHAnsi"/>
          <w:b/>
          <w:sz w:val="24"/>
          <w:szCs w:val="24"/>
          <w:lang w:val="ru-RU"/>
        </w:rPr>
      </w:pPr>
    </w:p>
    <w:p w:rsidR="003057DC" w:rsidRPr="00FE0422" w:rsidRDefault="003057DC" w:rsidP="003057DC">
      <w:pPr>
        <w:shd w:val="clear" w:color="auto" w:fill="FFFFFF" w:themeFill="background1"/>
        <w:tabs>
          <w:tab w:val="left" w:pos="284"/>
          <w:tab w:val="left" w:pos="567"/>
          <w:tab w:val="left" w:pos="6237"/>
          <w:tab w:val="left" w:pos="6379"/>
        </w:tabs>
        <w:spacing w:after="0" w:line="276" w:lineRule="auto"/>
        <w:contextualSpacing/>
        <w:jc w:val="center"/>
        <w:rPr>
          <w:rFonts w:ascii="Calibri Light" w:eastAsia="Times New Roman" w:hAnsi="Calibri Light" w:cstheme="majorHAnsi"/>
          <w:b/>
          <w:sz w:val="24"/>
          <w:szCs w:val="24"/>
          <w:lang w:val="ru-RU"/>
        </w:rPr>
        <w:sectPr w:rsidR="003057DC" w:rsidRPr="00FE0422" w:rsidSect="0027124C">
          <w:pgSz w:w="15840" w:h="12240" w:orient="landscape"/>
          <w:pgMar w:top="709" w:right="533" w:bottom="709" w:left="851" w:header="709" w:footer="709" w:gutter="0"/>
          <w:cols w:space="708"/>
          <w:docGrid w:linePitch="381"/>
        </w:sectPr>
      </w:pPr>
    </w:p>
    <w:p w:rsidR="003057DC" w:rsidRPr="00816800" w:rsidRDefault="003057DC" w:rsidP="003057DC">
      <w:pPr>
        <w:tabs>
          <w:tab w:val="left" w:pos="720"/>
        </w:tabs>
        <w:spacing w:after="0" w:line="240" w:lineRule="auto"/>
        <w:jc w:val="center"/>
        <w:rPr>
          <w:rFonts w:ascii="Calibri Light" w:eastAsia="Times New Roman" w:hAnsi="Calibri Light" w:cs="Times New Roman"/>
          <w:b/>
          <w:bCs/>
          <w:szCs w:val="28"/>
          <w:lang w:val="ru-RU"/>
        </w:rPr>
      </w:pPr>
      <w:r w:rsidRPr="00777DAF">
        <w:rPr>
          <w:rFonts w:ascii="Calibri Light" w:eastAsia="Times New Roman" w:hAnsi="Calibri Light" w:cs="Times New Roman"/>
          <w:b/>
          <w:bCs/>
          <w:szCs w:val="28"/>
          <w:lang w:val="ru-RU"/>
        </w:rPr>
        <w:lastRenderedPageBreak/>
        <w:t xml:space="preserve">Список аббревиатур </w:t>
      </w:r>
    </w:p>
    <w:tbl>
      <w:tblPr>
        <w:tblStyle w:val="GridTable1Light1"/>
        <w:tblW w:w="0" w:type="auto"/>
        <w:jc w:val="center"/>
        <w:tblLook w:val="04A0" w:firstRow="1" w:lastRow="0" w:firstColumn="1" w:lastColumn="0" w:noHBand="0" w:noVBand="1"/>
      </w:tblPr>
      <w:tblGrid>
        <w:gridCol w:w="1555"/>
        <w:gridCol w:w="7229"/>
      </w:tblGrid>
      <w:tr w:rsidR="003057DC" w:rsidRPr="00816800" w:rsidTr="002712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Сокращенное название </w:t>
            </w:r>
          </w:p>
        </w:tc>
        <w:tc>
          <w:tcPr>
            <w:tcW w:w="7229" w:type="dxa"/>
          </w:tcPr>
          <w:p w:rsidR="003057DC" w:rsidRPr="00777DAF" w:rsidRDefault="003057DC" w:rsidP="0027124C">
            <w:pPr>
              <w:tabs>
                <w:tab w:val="left" w:pos="72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Полное название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816800" w:rsidRDefault="003057DC" w:rsidP="0027124C">
            <w:pPr>
              <w:tabs>
                <w:tab w:val="left" w:pos="720"/>
              </w:tabs>
              <w:spacing w:after="0" w:line="240" w:lineRule="auto"/>
              <w:jc w:val="center"/>
              <w:rPr>
                <w:rFonts w:ascii="Calibri Light" w:eastAsia="Times New Roman" w:hAnsi="Calibri Light" w:cstheme="majorHAnsi"/>
                <w:sz w:val="20"/>
                <w:szCs w:val="20"/>
              </w:rPr>
            </w:pPr>
            <w:r>
              <w:rPr>
                <w:rFonts w:ascii="Calibri Light" w:eastAsia="Times New Roman" w:hAnsi="Calibri Light" w:cstheme="majorHAnsi"/>
                <w:sz w:val="20"/>
                <w:szCs w:val="20"/>
                <w:lang w:val="ru-RU"/>
              </w:rPr>
              <w:t>НОН</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Pr>
                <w:rFonts w:ascii="Calibri Light" w:eastAsia="Times New Roman" w:hAnsi="Calibri Light" w:cs="Times New Roman"/>
                <w:bCs/>
                <w:sz w:val="20"/>
                <w:szCs w:val="20"/>
                <w:lang w:val="ru-RU"/>
              </w:rPr>
              <w:t xml:space="preserve">Национальный орган по неподкупности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816800" w:rsidRDefault="003057DC" w:rsidP="0027124C">
            <w:pPr>
              <w:tabs>
                <w:tab w:val="left" w:pos="720"/>
              </w:tabs>
              <w:spacing w:after="0" w:line="240" w:lineRule="auto"/>
              <w:jc w:val="center"/>
              <w:rPr>
                <w:rFonts w:ascii="Calibri Light" w:eastAsia="Times New Roman" w:hAnsi="Calibri Light" w:cstheme="majorHAnsi"/>
                <w:sz w:val="20"/>
                <w:szCs w:val="20"/>
              </w:rPr>
            </w:pPr>
            <w:r>
              <w:rPr>
                <w:rFonts w:ascii="Calibri Light" w:eastAsia="Times New Roman" w:hAnsi="Calibri Light" w:cstheme="majorHAnsi"/>
                <w:sz w:val="20"/>
                <w:szCs w:val="20"/>
                <w:lang w:val="ru-RU"/>
              </w:rPr>
              <w:t>ЦПО</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Центральный публичный орган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816800" w:rsidRDefault="003057DC" w:rsidP="0027124C">
            <w:pPr>
              <w:tabs>
                <w:tab w:val="left" w:pos="720"/>
              </w:tabs>
              <w:spacing w:after="0" w:line="240" w:lineRule="auto"/>
              <w:jc w:val="center"/>
              <w:rPr>
                <w:rFonts w:ascii="Calibri Light" w:eastAsia="Times New Roman" w:hAnsi="Calibri Light" w:cstheme="majorHAnsi"/>
                <w:sz w:val="20"/>
                <w:szCs w:val="20"/>
              </w:rPr>
            </w:pPr>
            <w:r>
              <w:rPr>
                <w:rFonts w:ascii="Calibri Light" w:eastAsia="Times New Roman" w:hAnsi="Calibri Light" w:cstheme="majorHAnsi"/>
                <w:sz w:val="20"/>
                <w:szCs w:val="20"/>
                <w:lang w:val="ru-RU"/>
              </w:rPr>
              <w:t>МПО</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Местный публичный орган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816800" w:rsidRDefault="003057DC" w:rsidP="0027124C">
            <w:pPr>
              <w:tabs>
                <w:tab w:val="left" w:pos="720"/>
              </w:tabs>
              <w:spacing w:after="0" w:line="240" w:lineRule="auto"/>
              <w:jc w:val="center"/>
              <w:rPr>
                <w:rFonts w:ascii="Calibri Light" w:eastAsia="Times New Roman" w:hAnsi="Calibri Light" w:cstheme="majorHAnsi"/>
                <w:sz w:val="20"/>
                <w:szCs w:val="20"/>
              </w:rPr>
            </w:pPr>
            <w:r>
              <w:rPr>
                <w:rFonts w:ascii="Calibri Light" w:eastAsia="Times New Roman" w:hAnsi="Calibri Light" w:cstheme="majorHAnsi"/>
                <w:sz w:val="20"/>
                <w:szCs w:val="20"/>
                <w:lang w:val="ru-RU"/>
              </w:rPr>
              <w:t>АПС</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Агентство публичной собственности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816800" w:rsidRDefault="003057DC" w:rsidP="0027124C">
            <w:pPr>
              <w:tabs>
                <w:tab w:val="left" w:pos="720"/>
              </w:tabs>
              <w:spacing w:after="0" w:line="240" w:lineRule="auto"/>
              <w:jc w:val="center"/>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ГАД</w:t>
            </w:r>
          </w:p>
        </w:tc>
        <w:tc>
          <w:tcPr>
            <w:tcW w:w="7229" w:type="dxa"/>
          </w:tcPr>
          <w:p w:rsidR="003057DC" w:rsidRPr="00816800"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Pr>
                <w:rFonts w:ascii="Calibri Light" w:eastAsia="Times New Roman" w:hAnsi="Calibri Light" w:cstheme="majorHAnsi"/>
                <w:bCs/>
                <w:sz w:val="20"/>
                <w:szCs w:val="20"/>
                <w:lang w:val="ru-RU"/>
              </w:rPr>
              <w:t xml:space="preserve">Государственная администрация дорог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816800" w:rsidRDefault="003057DC" w:rsidP="0027124C">
            <w:pPr>
              <w:tabs>
                <w:tab w:val="left" w:pos="720"/>
              </w:tabs>
              <w:spacing w:after="0" w:line="240" w:lineRule="auto"/>
              <w:jc w:val="center"/>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БГСС</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Бюджет государственного социального страхования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816800" w:rsidRDefault="003057DC" w:rsidP="0027124C">
            <w:pPr>
              <w:tabs>
                <w:tab w:val="left" w:pos="720"/>
              </w:tabs>
              <w:spacing w:after="0" w:line="240" w:lineRule="auto"/>
              <w:jc w:val="center"/>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МБ</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Pr>
                <w:rFonts w:ascii="Calibri Light" w:eastAsia="Times New Roman" w:hAnsi="Calibri Light" w:cs="Times New Roman"/>
                <w:bCs/>
                <w:sz w:val="20"/>
                <w:szCs w:val="20"/>
                <w:lang w:val="ru-RU"/>
              </w:rPr>
              <w:t xml:space="preserve">Местный бюджет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816800" w:rsidRDefault="003057DC" w:rsidP="0027124C">
            <w:pPr>
              <w:tabs>
                <w:tab w:val="left" w:pos="720"/>
              </w:tabs>
              <w:spacing w:after="0" w:line="240" w:lineRule="auto"/>
              <w:jc w:val="center"/>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НБМ</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Национальный банк Молдовы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816800" w:rsidRDefault="003057DC" w:rsidP="0027124C">
            <w:pPr>
              <w:tabs>
                <w:tab w:val="left" w:pos="720"/>
              </w:tabs>
              <w:spacing w:after="0" w:line="240" w:lineRule="auto"/>
              <w:jc w:val="center"/>
              <w:rPr>
                <w:rFonts w:ascii="Calibri Light" w:eastAsia="Times New Roman" w:hAnsi="Calibri Light" w:cstheme="majorHAnsi"/>
                <w:sz w:val="20"/>
                <w:szCs w:val="20"/>
              </w:rPr>
            </w:pPr>
            <w:r>
              <w:rPr>
                <w:rFonts w:ascii="Calibri Light" w:eastAsia="Times New Roman" w:hAnsi="Calibri Light" w:cstheme="majorHAnsi"/>
                <w:sz w:val="20"/>
                <w:szCs w:val="20"/>
                <w:lang w:val="ru-RU"/>
              </w:rPr>
              <w:t>НПБ</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Национальный публичный бюджет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816800" w:rsidRDefault="003057DC" w:rsidP="0027124C">
            <w:pPr>
              <w:tabs>
                <w:tab w:val="left" w:pos="720"/>
              </w:tabs>
              <w:spacing w:after="0" w:line="240" w:lineRule="auto"/>
              <w:jc w:val="center"/>
              <w:rPr>
                <w:rFonts w:ascii="Calibri Light" w:eastAsia="Times New Roman" w:hAnsi="Calibri Light" w:cstheme="majorHAnsi"/>
                <w:sz w:val="20"/>
                <w:szCs w:val="20"/>
              </w:rPr>
            </w:pPr>
            <w:r>
              <w:rPr>
                <w:rFonts w:ascii="Calibri Light" w:eastAsia="Times New Roman" w:hAnsi="Calibri Light" w:cstheme="majorHAnsi"/>
                <w:sz w:val="20"/>
                <w:szCs w:val="20"/>
                <w:lang w:val="ru-RU"/>
              </w:rPr>
              <w:t>НБС</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Национальное бюро статистики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816800" w:rsidRDefault="003057DC" w:rsidP="0027124C">
            <w:pPr>
              <w:tabs>
                <w:tab w:val="left" w:pos="720"/>
              </w:tabs>
              <w:spacing w:after="0" w:line="240" w:lineRule="auto"/>
              <w:jc w:val="center"/>
              <w:rPr>
                <w:rFonts w:ascii="Calibri Light" w:eastAsia="Times New Roman" w:hAnsi="Calibri Light" w:cstheme="majorHAnsi"/>
                <w:sz w:val="20"/>
                <w:szCs w:val="20"/>
              </w:rPr>
            </w:pPr>
            <w:r>
              <w:rPr>
                <w:rFonts w:ascii="Calibri Light" w:eastAsia="Times New Roman" w:hAnsi="Calibri Light" w:cstheme="majorHAnsi"/>
                <w:sz w:val="20"/>
                <w:szCs w:val="20"/>
                <w:lang w:val="ru-RU"/>
              </w:rPr>
              <w:t xml:space="preserve">БАТЕ </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Бюджет административно-территориальных единиц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2C144A" w:rsidRDefault="003057DC" w:rsidP="0027124C">
            <w:pPr>
              <w:tabs>
                <w:tab w:val="left" w:pos="720"/>
              </w:tabs>
              <w:spacing w:after="0" w:line="240" w:lineRule="auto"/>
              <w:jc w:val="center"/>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ГБ</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Государственный бюджет</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ССПБ</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Среднесрочный прогноз бюджета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ЦИК</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Центральная избирательная комиссия </w:t>
            </w:r>
          </w:p>
        </w:tc>
      </w:tr>
      <w:tr w:rsidR="003057DC" w:rsidRPr="00462C11"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6156BC"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6156BC">
              <w:rPr>
                <w:rFonts w:ascii="Calibri Light" w:eastAsia="Times New Roman" w:hAnsi="Calibri Light" w:cs="Times New Roman"/>
                <w:sz w:val="20"/>
                <w:szCs w:val="20"/>
                <w:lang w:val="ru-RU"/>
              </w:rPr>
              <w:t>ЕСПЧ</w:t>
            </w:r>
          </w:p>
        </w:tc>
        <w:tc>
          <w:tcPr>
            <w:tcW w:w="7229" w:type="dxa"/>
          </w:tcPr>
          <w:p w:rsidR="003057DC" w:rsidRPr="006156BC"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6156BC">
              <w:rPr>
                <w:rFonts w:ascii="Calibri Light" w:eastAsia="Times New Roman" w:hAnsi="Calibri Light" w:cs="Times New Roman"/>
                <w:sz w:val="20"/>
                <w:szCs w:val="20"/>
                <w:lang w:val="ru-RU"/>
              </w:rPr>
              <w:t>Европейск</w:t>
            </w:r>
            <w:r>
              <w:rPr>
                <w:rFonts w:ascii="Calibri Light" w:eastAsia="Times New Roman" w:hAnsi="Calibri Light" w:cs="Times New Roman"/>
                <w:sz w:val="20"/>
                <w:szCs w:val="20"/>
                <w:lang w:val="ru-RU"/>
              </w:rPr>
              <w:t>ий</w:t>
            </w:r>
            <w:r w:rsidRPr="006156BC">
              <w:rPr>
                <w:rFonts w:ascii="Calibri Light" w:eastAsia="Times New Roman" w:hAnsi="Calibri Light" w:cs="Times New Roman"/>
                <w:sz w:val="20"/>
                <w:szCs w:val="20"/>
                <w:lang w:val="ru-RU"/>
              </w:rPr>
              <w:t xml:space="preserve"> суд по правам человека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ВУК</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Внутренний</w:t>
            </w:r>
            <w:r w:rsidRPr="00FA020B">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 xml:space="preserve">управленческий контроль </w:t>
            </w:r>
          </w:p>
        </w:tc>
      </w:tr>
      <w:tr w:rsidR="003057DC" w:rsidRPr="00462C11"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rPr>
            </w:pPr>
            <w:r>
              <w:rPr>
                <w:rFonts w:ascii="Calibri Light" w:eastAsia="Times New Roman" w:hAnsi="Calibri Light" w:cs="Times New Roman"/>
                <w:sz w:val="20"/>
                <w:szCs w:val="20"/>
                <w:lang w:val="ru-RU"/>
              </w:rPr>
              <w:t xml:space="preserve">НЦБК </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 xml:space="preserve">Национальный центр по борьбе с коррупцией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rPr>
            </w:pPr>
            <w:r>
              <w:rPr>
                <w:rFonts w:ascii="Calibri Light" w:eastAsia="Times New Roman" w:hAnsi="Calibri Light" w:cs="Times New Roman"/>
                <w:sz w:val="20"/>
                <w:szCs w:val="20"/>
                <w:lang w:val="ru-RU"/>
              </w:rPr>
              <w:t xml:space="preserve">НКСС </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777DAF">
              <w:rPr>
                <w:rFonts w:ascii="Calibri Light" w:eastAsia="Times New Roman" w:hAnsi="Calibri Light" w:cs="Times New Roman"/>
                <w:bCs/>
                <w:sz w:val="20"/>
                <w:szCs w:val="20"/>
                <w:lang w:val="ru-RU"/>
              </w:rPr>
              <w:t>Национальн</w:t>
            </w:r>
            <w:r>
              <w:rPr>
                <w:rFonts w:ascii="Calibri Light" w:eastAsia="Times New Roman" w:hAnsi="Calibri Light" w:cs="Times New Roman"/>
                <w:bCs/>
                <w:sz w:val="20"/>
                <w:szCs w:val="20"/>
                <w:lang w:val="ru-RU"/>
              </w:rPr>
              <w:t xml:space="preserve">ая касса социального страхования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Код ЭКО </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Экономический код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816800" w:rsidRDefault="003057DC" w:rsidP="0027124C">
            <w:pPr>
              <w:tabs>
                <w:tab w:val="left" w:pos="720"/>
              </w:tabs>
              <w:spacing w:after="0" w:line="240" w:lineRule="auto"/>
              <w:jc w:val="center"/>
              <w:rPr>
                <w:rFonts w:ascii="Calibri Light" w:eastAsia="Times New Roman" w:hAnsi="Calibri Light" w:cstheme="majorHAnsi"/>
                <w:sz w:val="20"/>
                <w:szCs w:val="20"/>
              </w:rPr>
            </w:pPr>
            <w:r w:rsidRPr="00816800">
              <w:rPr>
                <w:rFonts w:ascii="Calibri Light" w:eastAsia="Times New Roman" w:hAnsi="Calibri Light" w:cstheme="majorHAnsi"/>
                <w:sz w:val="20"/>
                <w:szCs w:val="20"/>
              </w:rPr>
              <w:t>CTIF</w:t>
            </w:r>
          </w:p>
        </w:tc>
        <w:tc>
          <w:tcPr>
            <w:tcW w:w="7229" w:type="dxa"/>
          </w:tcPr>
          <w:p w:rsidR="003057DC" w:rsidRPr="00816800"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rPr>
            </w:pP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ЕКС </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Единый казначейский счет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ФОМС </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Фонды обязательного медицинского страхования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rPr>
            </w:pPr>
            <w:r>
              <w:rPr>
                <w:rFonts w:ascii="Calibri Light" w:eastAsia="Times New Roman" w:hAnsi="Calibri Light" w:cs="Times New Roman"/>
                <w:sz w:val="20"/>
                <w:szCs w:val="20"/>
                <w:lang w:val="ru-RU"/>
              </w:rPr>
              <w:t xml:space="preserve">ФСИМ </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rPr>
            </w:pPr>
            <w:r>
              <w:rPr>
                <w:rFonts w:ascii="Calibri Light" w:eastAsia="Times New Roman" w:hAnsi="Calibri Light" w:cs="Times New Roman"/>
                <w:bCs/>
                <w:sz w:val="20"/>
                <w:szCs w:val="20"/>
                <w:lang w:val="ru-RU"/>
              </w:rPr>
              <w:t>Фонд</w:t>
            </w:r>
            <w:r w:rsidRPr="00FA020B">
              <w:rPr>
                <w:rFonts w:ascii="Calibri Light" w:eastAsia="Times New Roman" w:hAnsi="Calibri Light" w:cs="Times New Roman"/>
                <w:bCs/>
                <w:sz w:val="20"/>
                <w:szCs w:val="20"/>
              </w:rPr>
              <w:t xml:space="preserve"> </w:t>
            </w:r>
            <w:r>
              <w:rPr>
                <w:rFonts w:ascii="Calibri Light" w:eastAsia="Times New Roman" w:hAnsi="Calibri Light" w:cs="Times New Roman"/>
                <w:bCs/>
                <w:sz w:val="20"/>
                <w:szCs w:val="20"/>
                <w:lang w:val="ru-RU"/>
              </w:rPr>
              <w:t>социальных</w:t>
            </w:r>
            <w:r w:rsidRPr="00FA020B">
              <w:rPr>
                <w:rFonts w:ascii="Calibri Light" w:eastAsia="Times New Roman" w:hAnsi="Calibri Light" w:cs="Times New Roman"/>
                <w:bCs/>
                <w:sz w:val="20"/>
                <w:szCs w:val="20"/>
              </w:rPr>
              <w:t xml:space="preserve"> </w:t>
            </w:r>
            <w:r>
              <w:rPr>
                <w:rFonts w:ascii="Calibri Light" w:eastAsia="Times New Roman" w:hAnsi="Calibri Light" w:cs="Times New Roman"/>
                <w:bCs/>
                <w:sz w:val="20"/>
                <w:szCs w:val="20"/>
                <w:lang w:val="ru-RU"/>
              </w:rPr>
              <w:t>инвестиций</w:t>
            </w:r>
            <w:r w:rsidRPr="00FA020B">
              <w:rPr>
                <w:rFonts w:ascii="Calibri Light" w:eastAsia="Times New Roman" w:hAnsi="Calibri Light" w:cs="Times New Roman"/>
                <w:bCs/>
                <w:sz w:val="20"/>
                <w:szCs w:val="20"/>
              </w:rPr>
              <w:t xml:space="preserve"> </w:t>
            </w:r>
            <w:r>
              <w:rPr>
                <w:rFonts w:ascii="Calibri Light" w:eastAsia="Times New Roman" w:hAnsi="Calibri Light" w:cs="Times New Roman"/>
                <w:bCs/>
                <w:sz w:val="20"/>
                <w:szCs w:val="20"/>
                <w:lang w:val="ru-RU"/>
              </w:rPr>
              <w:t>Молдовы</w:t>
            </w:r>
            <w:r w:rsidRPr="00FA020B">
              <w:rPr>
                <w:rFonts w:ascii="Calibri Light" w:eastAsia="Times New Roman" w:hAnsi="Calibri Light" w:cs="Times New Roman"/>
                <w:bCs/>
                <w:sz w:val="20"/>
                <w:szCs w:val="20"/>
              </w:rPr>
              <w:t xml:space="preserve">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ПП</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Постановление Правительства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ПСП </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Постановление Счетной палаты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ПУ</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rPr>
            </w:pPr>
            <w:r>
              <w:rPr>
                <w:rFonts w:ascii="Calibri Light" w:eastAsia="Times New Roman" w:hAnsi="Calibri Light" w:cs="Times New Roman"/>
                <w:bCs/>
                <w:sz w:val="20"/>
                <w:szCs w:val="20"/>
                <w:lang w:val="ru-RU"/>
              </w:rPr>
              <w:t xml:space="preserve">Публичное учреждение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ГП</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Pr>
                <w:rFonts w:ascii="Calibri Light" w:eastAsia="Times New Roman" w:hAnsi="Calibri Light" w:cs="Times New Roman"/>
                <w:bCs/>
                <w:sz w:val="20"/>
                <w:szCs w:val="20"/>
                <w:lang w:val="ru-RU"/>
              </w:rPr>
              <w:t xml:space="preserve">Государственное предприятие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МО</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обороны </w:t>
            </w:r>
          </w:p>
        </w:tc>
      </w:tr>
      <w:tr w:rsidR="003057DC" w:rsidRPr="00462C11"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МИДЕИ</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иностранных дел и европейской интеграции </w:t>
            </w:r>
          </w:p>
        </w:tc>
      </w:tr>
      <w:tr w:rsidR="003057DC" w:rsidRPr="00462C11"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МСХРРОС </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сельского хозяйства, регионального развития и окружающей среды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МВД</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внутренних дел  </w:t>
            </w:r>
          </w:p>
        </w:tc>
      </w:tr>
      <w:tr w:rsidR="003057DC" w:rsidRPr="00462C11"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МОКИ </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образования, культуры и исследований </w:t>
            </w:r>
          </w:p>
        </w:tc>
      </w:tr>
      <w:tr w:rsidR="003057DC" w:rsidRPr="00497D4C"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МОИ </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Pr>
                <w:rFonts w:ascii="Calibri Light" w:eastAsia="Times New Roman" w:hAnsi="Calibri Light" w:cs="Times New Roman"/>
                <w:bCs/>
                <w:sz w:val="20"/>
                <w:szCs w:val="20"/>
                <w:lang w:val="ru-RU"/>
              </w:rPr>
              <w:t>Министерство образования</w:t>
            </w:r>
            <w:r w:rsidRPr="00777DAF">
              <w:rPr>
                <w:rFonts w:ascii="Calibri Light" w:eastAsia="Times New Roman" w:hAnsi="Calibri Light" w:cs="Times New Roman"/>
                <w:bCs/>
                <w:sz w:val="20"/>
                <w:szCs w:val="20"/>
                <w:lang w:val="ru-RU"/>
              </w:rPr>
              <w:t xml:space="preserve"> и исследований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МЭИ </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экономики и инфраструктуры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МФ</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Министерство финансов</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МЮ</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rPr>
            </w:pPr>
            <w:r w:rsidRPr="00777DAF">
              <w:rPr>
                <w:rFonts w:ascii="Calibri Light" w:eastAsia="Times New Roman" w:hAnsi="Calibri Light" w:cs="Times New Roman"/>
                <w:bCs/>
                <w:sz w:val="20"/>
                <w:szCs w:val="20"/>
                <w:lang w:val="ru-RU"/>
              </w:rPr>
              <w:t xml:space="preserve">Министерство </w:t>
            </w:r>
            <w:r>
              <w:rPr>
                <w:rFonts w:ascii="Calibri Light" w:eastAsia="Times New Roman" w:hAnsi="Calibri Light" w:cs="Times New Roman"/>
                <w:bCs/>
                <w:sz w:val="20"/>
                <w:szCs w:val="20"/>
                <w:lang w:val="ru-RU"/>
              </w:rPr>
              <w:t xml:space="preserve">юстиции </w:t>
            </w:r>
          </w:p>
        </w:tc>
      </w:tr>
      <w:tr w:rsidR="003057DC" w:rsidRPr="00462C11"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МЗТСЗ </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Министерство здравоохранения, труда и социальной защиты </w:t>
            </w:r>
          </w:p>
        </w:tc>
      </w:tr>
      <w:tr w:rsidR="003057DC" w:rsidRPr="00462C11"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497D4C" w:rsidRDefault="003057DC" w:rsidP="0027124C">
            <w:pPr>
              <w:tabs>
                <w:tab w:val="left" w:pos="720"/>
              </w:tabs>
              <w:spacing w:after="0" w:line="240" w:lineRule="auto"/>
              <w:jc w:val="center"/>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МИРР</w:t>
            </w:r>
          </w:p>
        </w:tc>
        <w:tc>
          <w:tcPr>
            <w:tcW w:w="7229" w:type="dxa"/>
          </w:tcPr>
          <w:p w:rsidR="003057DC" w:rsidRPr="00497D4C"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777DAF">
              <w:rPr>
                <w:rFonts w:ascii="Calibri Light" w:eastAsia="Times New Roman" w:hAnsi="Calibri Light" w:cs="Times New Roman"/>
                <w:bCs/>
                <w:sz w:val="20"/>
                <w:szCs w:val="20"/>
                <w:lang w:val="ru-RU"/>
              </w:rPr>
              <w:t>Министерство</w:t>
            </w:r>
            <w:r w:rsidRPr="00497D4C">
              <w:rPr>
                <w:rFonts w:ascii="Calibri Light" w:eastAsia="Times New Roman" w:hAnsi="Calibri Light" w:cs="Times New Roman"/>
                <w:bCs/>
                <w:sz w:val="20"/>
                <w:szCs w:val="20"/>
                <w:lang w:val="ru-RU"/>
              </w:rPr>
              <w:t xml:space="preserve"> </w:t>
            </w:r>
            <w:r w:rsidRPr="00777DAF">
              <w:rPr>
                <w:rFonts w:ascii="Calibri Light" w:eastAsia="Times New Roman" w:hAnsi="Calibri Light" w:cs="Times New Roman"/>
                <w:bCs/>
                <w:sz w:val="20"/>
                <w:szCs w:val="20"/>
                <w:lang w:val="ru-RU"/>
              </w:rPr>
              <w:t>инфраструктуры</w:t>
            </w:r>
            <w:r w:rsidRPr="00497D4C">
              <w:rPr>
                <w:rFonts w:ascii="Calibri Light" w:eastAsia="Times New Roman" w:hAnsi="Calibri Light" w:cs="Times New Roman"/>
                <w:bCs/>
                <w:sz w:val="20"/>
                <w:szCs w:val="20"/>
                <w:lang w:val="ru-RU"/>
              </w:rPr>
              <w:t xml:space="preserve"> </w:t>
            </w:r>
            <w:r>
              <w:rPr>
                <w:rFonts w:ascii="Calibri Light" w:eastAsia="Times New Roman" w:hAnsi="Calibri Light" w:cs="Times New Roman"/>
                <w:bCs/>
                <w:sz w:val="20"/>
                <w:szCs w:val="20"/>
                <w:lang w:val="ru-RU"/>
              </w:rPr>
              <w:t>и</w:t>
            </w:r>
            <w:r w:rsidRPr="00497D4C">
              <w:rPr>
                <w:rFonts w:ascii="Calibri Light" w:eastAsia="Times New Roman" w:hAnsi="Calibri Light" w:cs="Times New Roman"/>
                <w:bCs/>
                <w:sz w:val="20"/>
                <w:szCs w:val="20"/>
                <w:lang w:val="ru-RU"/>
              </w:rPr>
              <w:t xml:space="preserve"> </w:t>
            </w:r>
            <w:r w:rsidRPr="00777DAF">
              <w:rPr>
                <w:rFonts w:ascii="Calibri Light" w:eastAsia="Times New Roman" w:hAnsi="Calibri Light" w:cs="Times New Roman"/>
                <w:bCs/>
                <w:sz w:val="20"/>
                <w:szCs w:val="20"/>
                <w:lang w:val="ru-RU"/>
              </w:rPr>
              <w:t>регионального</w:t>
            </w:r>
            <w:r w:rsidRPr="00497D4C">
              <w:rPr>
                <w:rFonts w:ascii="Calibri Light" w:eastAsia="Times New Roman" w:hAnsi="Calibri Light" w:cs="Times New Roman"/>
                <w:bCs/>
                <w:sz w:val="20"/>
                <w:szCs w:val="20"/>
                <w:lang w:val="ru-RU"/>
              </w:rPr>
              <w:t xml:space="preserve"> </w:t>
            </w:r>
            <w:r w:rsidRPr="00777DAF">
              <w:rPr>
                <w:rFonts w:ascii="Calibri Light" w:eastAsia="Times New Roman" w:hAnsi="Calibri Light" w:cs="Times New Roman"/>
                <w:bCs/>
                <w:sz w:val="20"/>
                <w:szCs w:val="20"/>
                <w:lang w:val="ru-RU"/>
              </w:rPr>
              <w:t>развития</w:t>
            </w:r>
            <w:r w:rsidRPr="00497D4C">
              <w:rPr>
                <w:rFonts w:ascii="Calibri Light" w:eastAsia="Times New Roman" w:hAnsi="Calibri Light" w:cs="Times New Roman"/>
                <w:bCs/>
                <w:sz w:val="20"/>
                <w:szCs w:val="20"/>
                <w:lang w:val="ru-RU"/>
              </w:rPr>
              <w:t xml:space="preserve"> </w:t>
            </w:r>
          </w:p>
        </w:tc>
      </w:tr>
      <w:tr w:rsidR="003057DC" w:rsidRPr="00462C11"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rPr>
            </w:pPr>
            <w:r>
              <w:rPr>
                <w:rFonts w:ascii="Calibri Light" w:eastAsia="Times New Roman" w:hAnsi="Calibri Light" w:cs="Times New Roman"/>
                <w:sz w:val="20"/>
                <w:szCs w:val="20"/>
                <w:lang w:val="ru-RU"/>
              </w:rPr>
              <w:t xml:space="preserve">ОРМСП </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Pr>
                <w:rFonts w:ascii="Calibri Light" w:hAnsi="Calibri Light" w:cstheme="majorHAnsi"/>
                <w:sz w:val="20"/>
                <w:szCs w:val="20"/>
                <w:lang w:val="ru-RU"/>
              </w:rPr>
              <w:t>Организация</w:t>
            </w:r>
            <w:r w:rsidRPr="00FA020B">
              <w:rPr>
                <w:rFonts w:ascii="Calibri Light" w:hAnsi="Calibri Light" w:cstheme="majorHAnsi"/>
                <w:sz w:val="20"/>
                <w:szCs w:val="20"/>
                <w:lang w:val="ru-RU"/>
              </w:rPr>
              <w:t xml:space="preserve"> </w:t>
            </w:r>
            <w:r>
              <w:rPr>
                <w:rFonts w:ascii="Calibri Light" w:hAnsi="Calibri Light" w:cstheme="majorHAnsi"/>
                <w:sz w:val="20"/>
                <w:szCs w:val="20"/>
                <w:lang w:val="ru-RU"/>
              </w:rPr>
              <w:t>по</w:t>
            </w:r>
            <w:r w:rsidRPr="00FA020B">
              <w:rPr>
                <w:rFonts w:ascii="Calibri Light" w:hAnsi="Calibri Light" w:cstheme="majorHAnsi"/>
                <w:sz w:val="20"/>
                <w:szCs w:val="20"/>
                <w:lang w:val="ru-RU"/>
              </w:rPr>
              <w:t xml:space="preserve"> </w:t>
            </w:r>
            <w:r>
              <w:rPr>
                <w:rFonts w:ascii="Calibri Light" w:hAnsi="Calibri Light" w:cstheme="majorHAnsi"/>
                <w:sz w:val="20"/>
                <w:szCs w:val="20"/>
                <w:lang w:val="ru-RU"/>
              </w:rPr>
              <w:t>развитию</w:t>
            </w:r>
            <w:r w:rsidRPr="00FA020B">
              <w:rPr>
                <w:rFonts w:ascii="Calibri Light" w:hAnsi="Calibri Light" w:cstheme="majorHAnsi"/>
                <w:sz w:val="20"/>
                <w:szCs w:val="20"/>
                <w:lang w:val="ru-RU"/>
              </w:rPr>
              <w:t xml:space="preserve"> </w:t>
            </w:r>
            <w:r>
              <w:rPr>
                <w:rFonts w:ascii="Calibri Light" w:hAnsi="Calibri Light" w:cstheme="majorHAnsi"/>
                <w:sz w:val="20"/>
                <w:szCs w:val="20"/>
                <w:lang w:val="ru-RU"/>
              </w:rPr>
              <w:t>сектора</w:t>
            </w:r>
            <w:r w:rsidRPr="00FA020B">
              <w:rPr>
                <w:rFonts w:ascii="Calibri Light" w:hAnsi="Calibri Light" w:cstheme="majorHAnsi"/>
                <w:sz w:val="20"/>
                <w:szCs w:val="20"/>
                <w:lang w:val="ru-RU"/>
              </w:rPr>
              <w:t xml:space="preserve"> </w:t>
            </w:r>
            <w:r>
              <w:rPr>
                <w:rFonts w:ascii="Calibri Light" w:hAnsi="Calibri Light" w:cstheme="majorHAnsi"/>
                <w:sz w:val="20"/>
                <w:szCs w:val="20"/>
                <w:lang w:val="ru-RU"/>
              </w:rPr>
              <w:t>малых</w:t>
            </w:r>
            <w:r w:rsidRPr="00FA020B">
              <w:rPr>
                <w:rFonts w:ascii="Calibri Light" w:hAnsi="Calibri Light" w:cstheme="majorHAnsi"/>
                <w:sz w:val="20"/>
                <w:szCs w:val="20"/>
                <w:lang w:val="ru-RU"/>
              </w:rPr>
              <w:t xml:space="preserve"> </w:t>
            </w:r>
            <w:r>
              <w:rPr>
                <w:rFonts w:ascii="Calibri Light" w:hAnsi="Calibri Light" w:cstheme="majorHAnsi"/>
                <w:sz w:val="20"/>
                <w:szCs w:val="20"/>
                <w:lang w:val="ru-RU"/>
              </w:rPr>
              <w:t>и</w:t>
            </w:r>
            <w:r w:rsidRPr="00FA020B">
              <w:rPr>
                <w:rFonts w:ascii="Calibri Light" w:hAnsi="Calibri Light" w:cstheme="majorHAnsi"/>
                <w:sz w:val="20"/>
                <w:szCs w:val="20"/>
                <w:lang w:val="ru-RU"/>
              </w:rPr>
              <w:t xml:space="preserve"> </w:t>
            </w:r>
            <w:r>
              <w:rPr>
                <w:rFonts w:ascii="Calibri Light" w:hAnsi="Calibri Light" w:cstheme="majorHAnsi"/>
                <w:sz w:val="20"/>
                <w:szCs w:val="20"/>
                <w:lang w:val="ru-RU"/>
              </w:rPr>
              <w:t>средних</w:t>
            </w:r>
            <w:r w:rsidRPr="00FA020B">
              <w:rPr>
                <w:rFonts w:ascii="Calibri Light" w:hAnsi="Calibri Light" w:cstheme="majorHAnsi"/>
                <w:sz w:val="20"/>
                <w:szCs w:val="20"/>
                <w:lang w:val="ru-RU"/>
              </w:rPr>
              <w:t xml:space="preserve"> </w:t>
            </w:r>
            <w:r>
              <w:rPr>
                <w:rFonts w:ascii="Calibri Light" w:hAnsi="Calibri Light" w:cstheme="majorHAnsi"/>
                <w:sz w:val="20"/>
                <w:szCs w:val="20"/>
                <w:lang w:val="ru-RU"/>
              </w:rPr>
              <w:t>предприятий</w:t>
            </w:r>
            <w:r w:rsidRPr="00FA020B">
              <w:rPr>
                <w:rFonts w:ascii="Calibri Light" w:hAnsi="Calibri Light" w:cstheme="majorHAnsi"/>
                <w:sz w:val="20"/>
                <w:szCs w:val="20"/>
                <w:lang w:val="ru-RU"/>
              </w:rPr>
              <w:t xml:space="preserve">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ВВП</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Pr>
                <w:rFonts w:ascii="Calibri Light" w:eastAsia="Times New Roman" w:hAnsi="Calibri Light" w:cs="Times New Roman"/>
                <w:bCs/>
                <w:sz w:val="20"/>
                <w:szCs w:val="20"/>
                <w:lang w:val="ru-RU"/>
              </w:rPr>
              <w:t xml:space="preserve">Валовой внутренний продукт </w:t>
            </w:r>
          </w:p>
        </w:tc>
      </w:tr>
      <w:tr w:rsidR="003057DC" w:rsidRPr="00462C11"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rPr>
            </w:pPr>
            <w:r>
              <w:rPr>
                <w:rFonts w:ascii="Calibri Light" w:eastAsia="Times New Roman" w:hAnsi="Calibri Light" w:cs="Times New Roman"/>
                <w:sz w:val="20"/>
                <w:szCs w:val="20"/>
                <w:lang w:val="ru-RU"/>
              </w:rPr>
              <w:t xml:space="preserve">ПОНР </w:t>
            </w:r>
          </w:p>
        </w:tc>
        <w:tc>
          <w:tcPr>
            <w:tcW w:w="7229" w:type="dxa"/>
          </w:tcPr>
          <w:p w:rsidR="003057DC" w:rsidRPr="00816800"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Pr>
                <w:rFonts w:ascii="Calibri Light" w:eastAsia="Times New Roman" w:hAnsi="Calibri Light" w:cs="Times New Roman"/>
                <w:bCs/>
                <w:sz w:val="20"/>
                <w:szCs w:val="20"/>
                <w:lang w:val="ru-RU"/>
              </w:rPr>
              <w:t>Проект</w:t>
            </w:r>
            <w:r w:rsidRPr="00816800">
              <w:rPr>
                <w:rFonts w:ascii="Calibri Light" w:eastAsia="Times New Roman" w:hAnsi="Calibri Light" w:cs="Times New Roman"/>
                <w:bCs/>
                <w:sz w:val="20"/>
                <w:szCs w:val="20"/>
                <w:lang w:val="ru-RU"/>
              </w:rPr>
              <w:t xml:space="preserve"> </w:t>
            </w:r>
            <w:r>
              <w:rPr>
                <w:rFonts w:ascii="Calibri Light" w:eastAsia="Times New Roman" w:hAnsi="Calibri Light" w:cs="Times New Roman"/>
                <w:bCs/>
                <w:sz w:val="20"/>
                <w:szCs w:val="20"/>
                <w:lang w:val="ru-RU"/>
              </w:rPr>
              <w:t>Объединенных</w:t>
            </w:r>
            <w:r w:rsidRPr="00816800">
              <w:rPr>
                <w:rFonts w:ascii="Calibri Light" w:eastAsia="Times New Roman" w:hAnsi="Calibri Light" w:cs="Times New Roman"/>
                <w:bCs/>
                <w:sz w:val="20"/>
                <w:szCs w:val="20"/>
                <w:lang w:val="ru-RU"/>
              </w:rPr>
              <w:t xml:space="preserve"> </w:t>
            </w:r>
            <w:r>
              <w:rPr>
                <w:rFonts w:ascii="Calibri Light" w:eastAsia="Times New Roman" w:hAnsi="Calibri Light" w:cs="Times New Roman"/>
                <w:bCs/>
                <w:sz w:val="20"/>
                <w:szCs w:val="20"/>
                <w:lang w:val="ru-RU"/>
              </w:rPr>
              <w:t>Наций</w:t>
            </w:r>
            <w:r w:rsidRPr="00816800">
              <w:rPr>
                <w:rFonts w:ascii="Calibri Light" w:eastAsia="Times New Roman" w:hAnsi="Calibri Light" w:cs="Times New Roman"/>
                <w:bCs/>
                <w:sz w:val="20"/>
                <w:szCs w:val="20"/>
                <w:lang w:val="ru-RU"/>
              </w:rPr>
              <w:t xml:space="preserve"> </w:t>
            </w:r>
            <w:r>
              <w:rPr>
                <w:rFonts w:ascii="Calibri Light" w:eastAsia="Times New Roman" w:hAnsi="Calibri Light" w:cs="Times New Roman"/>
                <w:bCs/>
                <w:sz w:val="20"/>
                <w:szCs w:val="20"/>
                <w:lang w:val="ru-RU"/>
              </w:rPr>
              <w:t>по</w:t>
            </w:r>
            <w:r w:rsidRPr="00816800">
              <w:rPr>
                <w:rFonts w:ascii="Calibri Light" w:eastAsia="Times New Roman" w:hAnsi="Calibri Light" w:cs="Times New Roman"/>
                <w:bCs/>
                <w:sz w:val="20"/>
                <w:szCs w:val="20"/>
                <w:lang w:val="ru-RU"/>
              </w:rPr>
              <w:t xml:space="preserve"> </w:t>
            </w:r>
            <w:r>
              <w:rPr>
                <w:rFonts w:ascii="Calibri Light" w:eastAsia="Times New Roman" w:hAnsi="Calibri Light" w:cs="Times New Roman"/>
                <w:bCs/>
                <w:sz w:val="20"/>
                <w:szCs w:val="20"/>
                <w:lang w:val="ru-RU"/>
              </w:rPr>
              <w:t>развитию</w:t>
            </w:r>
            <w:r w:rsidRPr="00816800">
              <w:rPr>
                <w:rFonts w:ascii="Calibri Light" w:eastAsia="Times New Roman" w:hAnsi="Calibri Light" w:cs="Times New Roman"/>
                <w:bCs/>
                <w:sz w:val="20"/>
                <w:szCs w:val="20"/>
                <w:lang w:val="ru-RU"/>
              </w:rPr>
              <w:t xml:space="preserve">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РМ</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Республика Молдова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АО</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Акционерное общество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СВА</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rPr>
            </w:pPr>
            <w:r>
              <w:rPr>
                <w:rFonts w:ascii="Calibri Light" w:eastAsia="Times New Roman" w:hAnsi="Calibri Light" w:cs="Times New Roman"/>
                <w:bCs/>
                <w:sz w:val="20"/>
                <w:szCs w:val="20"/>
                <w:lang w:val="ru-RU"/>
              </w:rPr>
              <w:t xml:space="preserve">Служба внутреннего аудита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ИС</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Информационная система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rPr>
            </w:pPr>
            <w:r>
              <w:rPr>
                <w:rFonts w:ascii="Calibri Light" w:eastAsia="Times New Roman" w:hAnsi="Calibri Light" w:cs="Times New Roman"/>
                <w:sz w:val="20"/>
                <w:szCs w:val="20"/>
                <w:lang w:val="ru-RU"/>
              </w:rPr>
              <w:t>СИБ</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Pr>
                <w:rFonts w:ascii="Calibri Light" w:eastAsia="Times New Roman" w:hAnsi="Calibri Light" w:cs="Times New Roman"/>
                <w:bCs/>
                <w:sz w:val="20"/>
                <w:szCs w:val="20"/>
                <w:lang w:val="ru-RU"/>
              </w:rPr>
              <w:t xml:space="preserve">Служба информации и безопасности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ГНС</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Государственная налоговая служба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ТС</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Таможенная служба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lastRenderedPageBreak/>
              <w:t>ООО</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Общество с ограниченной ответственностью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 xml:space="preserve">НДС </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Налог на добавленную стоимость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ИТ</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Информационные технологии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ТСН</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Трансферты специального назначения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777DAF" w:rsidRDefault="003057DC" w:rsidP="0027124C">
            <w:pPr>
              <w:tabs>
                <w:tab w:val="left" w:pos="720"/>
              </w:tabs>
              <w:spacing w:after="0" w:line="240" w:lineRule="auto"/>
              <w:jc w:val="center"/>
              <w:rPr>
                <w:rFonts w:ascii="Calibri Light" w:eastAsia="Times New Roman" w:hAnsi="Calibri Light" w:cs="Times New Roman"/>
                <w:sz w:val="20"/>
                <w:szCs w:val="20"/>
                <w:lang w:val="ru-RU"/>
              </w:rPr>
            </w:pPr>
            <w:r w:rsidRPr="00777DAF">
              <w:rPr>
                <w:rFonts w:ascii="Calibri Light" w:eastAsia="Times New Roman" w:hAnsi="Calibri Light" w:cs="Times New Roman"/>
                <w:sz w:val="20"/>
                <w:szCs w:val="20"/>
                <w:lang w:val="ru-RU"/>
              </w:rPr>
              <w:t>ГК</w:t>
            </w:r>
          </w:p>
        </w:tc>
        <w:tc>
          <w:tcPr>
            <w:tcW w:w="7229" w:type="dxa"/>
          </w:tcPr>
          <w:p w:rsidR="003057DC" w:rsidRPr="00777DAF" w:rsidRDefault="003057DC" w:rsidP="0027124C">
            <w:pPr>
              <w:tabs>
                <w:tab w:val="left" w:pos="720"/>
              </w:tabs>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 xml:space="preserve">Государственное казначейство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rPr>
            </w:pPr>
            <w:r>
              <w:rPr>
                <w:rFonts w:ascii="Calibri Light" w:eastAsia="Times New Roman" w:hAnsi="Calibri Light" w:cs="Times New Roman"/>
                <w:sz w:val="20"/>
                <w:szCs w:val="20"/>
                <w:lang w:val="ru-RU"/>
              </w:rPr>
              <w:t xml:space="preserve">АТЕ </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Pr>
                <w:rFonts w:ascii="Calibri Light" w:eastAsia="Times New Roman" w:hAnsi="Calibri Light" w:cs="Times New Roman"/>
                <w:bCs/>
                <w:sz w:val="20"/>
                <w:szCs w:val="20"/>
                <w:lang w:val="ru-RU"/>
              </w:rPr>
              <w:t xml:space="preserve">Административно-территориальные единицы </w:t>
            </w:r>
          </w:p>
        </w:tc>
      </w:tr>
      <w:tr w:rsidR="003057DC" w:rsidRPr="00816800" w:rsidTr="0027124C">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057DC" w:rsidRPr="00FA020B" w:rsidRDefault="003057DC" w:rsidP="0027124C">
            <w:pPr>
              <w:tabs>
                <w:tab w:val="left" w:pos="720"/>
              </w:tabs>
              <w:spacing w:after="0" w:line="240" w:lineRule="auto"/>
              <w:jc w:val="center"/>
              <w:rPr>
                <w:rFonts w:ascii="Calibri Light" w:eastAsia="Times New Roman" w:hAnsi="Calibri Light" w:cs="Times New Roman"/>
                <w:sz w:val="20"/>
                <w:szCs w:val="20"/>
              </w:rPr>
            </w:pPr>
            <w:r>
              <w:rPr>
                <w:rFonts w:ascii="Calibri Light" w:eastAsia="Times New Roman" w:hAnsi="Calibri Light" w:cs="Times New Roman"/>
                <w:sz w:val="20"/>
                <w:szCs w:val="20"/>
                <w:lang w:val="ru-RU"/>
              </w:rPr>
              <w:t xml:space="preserve">ГЦБ </w:t>
            </w:r>
          </w:p>
        </w:tc>
        <w:tc>
          <w:tcPr>
            <w:tcW w:w="7229" w:type="dxa"/>
          </w:tcPr>
          <w:p w:rsidR="003057DC" w:rsidRPr="00FA020B" w:rsidRDefault="003057DC" w:rsidP="0027124C">
            <w:pPr>
              <w:tabs>
                <w:tab w:val="left" w:pos="720"/>
              </w:tabs>
              <w:spacing w:after="0" w:line="240" w:lineRule="auto"/>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777DAF">
              <w:rPr>
                <w:rFonts w:ascii="Calibri Light" w:eastAsia="Times New Roman" w:hAnsi="Calibri Light" w:cs="Times New Roman"/>
                <w:bCs/>
                <w:sz w:val="20"/>
                <w:szCs w:val="20"/>
                <w:lang w:val="ru-RU"/>
              </w:rPr>
              <w:t>Государственн</w:t>
            </w:r>
            <w:r>
              <w:rPr>
                <w:rFonts w:ascii="Calibri Light" w:eastAsia="Times New Roman" w:hAnsi="Calibri Light" w:cs="Times New Roman"/>
                <w:bCs/>
                <w:sz w:val="20"/>
                <w:szCs w:val="20"/>
                <w:lang w:val="ru-RU"/>
              </w:rPr>
              <w:t xml:space="preserve">ые ценные бумаги </w:t>
            </w:r>
          </w:p>
        </w:tc>
      </w:tr>
    </w:tbl>
    <w:p w:rsidR="003057DC" w:rsidRDefault="003057DC" w:rsidP="003057DC">
      <w:pPr>
        <w:pStyle w:val="ListParagraph"/>
        <w:spacing w:line="276" w:lineRule="auto"/>
        <w:ind w:left="1440"/>
        <w:jc w:val="left"/>
        <w:rPr>
          <w:rFonts w:ascii="Calibri Light" w:hAnsi="Calibri Light" w:cstheme="majorHAnsi"/>
          <w:b/>
          <w:sz w:val="24"/>
          <w:szCs w:val="24"/>
          <w:lang w:val="ru-RU"/>
        </w:rPr>
      </w:pPr>
    </w:p>
    <w:p w:rsidR="003057DC" w:rsidRPr="00816800" w:rsidRDefault="003057DC" w:rsidP="003057DC">
      <w:pPr>
        <w:pStyle w:val="ListParagraph"/>
        <w:spacing w:line="276" w:lineRule="auto"/>
        <w:ind w:left="1440"/>
        <w:jc w:val="left"/>
        <w:rPr>
          <w:rFonts w:ascii="Calibri Light" w:hAnsi="Calibri Light" w:cstheme="majorHAnsi"/>
          <w:b/>
          <w:sz w:val="24"/>
          <w:szCs w:val="24"/>
          <w:lang w:val="ru-RU"/>
        </w:rPr>
      </w:pPr>
    </w:p>
    <w:p w:rsidR="003057DC" w:rsidRPr="00816800" w:rsidRDefault="003057DC" w:rsidP="003057DC">
      <w:pPr>
        <w:spacing w:after="0" w:line="276" w:lineRule="auto"/>
        <w:rPr>
          <w:rFonts w:ascii="Calibri Light" w:hAnsi="Calibri Light" w:cstheme="majorHAnsi"/>
        </w:rPr>
      </w:pPr>
    </w:p>
    <w:p w:rsidR="003057DC" w:rsidRPr="00816800" w:rsidRDefault="003057DC" w:rsidP="003057DC">
      <w:pPr>
        <w:rPr>
          <w:rFonts w:ascii="Calibri Light" w:hAnsi="Calibri Light"/>
        </w:rPr>
      </w:pPr>
    </w:p>
    <w:p w:rsidR="00E76532" w:rsidRPr="001608E1" w:rsidRDefault="00E76532">
      <w:pPr>
        <w:rPr>
          <w:lang w:val="ru-RU"/>
        </w:rPr>
      </w:pPr>
    </w:p>
    <w:sectPr w:rsidR="00E76532" w:rsidRPr="001608E1" w:rsidSect="0027124C">
      <w:pgSz w:w="12240" w:h="15840"/>
      <w:pgMar w:top="851" w:right="758" w:bottom="1701"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13" w:rsidRDefault="00815713" w:rsidP="001608E1">
      <w:pPr>
        <w:spacing w:after="0" w:line="240" w:lineRule="auto"/>
      </w:pPr>
      <w:r>
        <w:separator/>
      </w:r>
    </w:p>
  </w:endnote>
  <w:endnote w:type="continuationSeparator" w:id="0">
    <w:p w:rsidR="00815713" w:rsidRDefault="00815713" w:rsidP="0016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324725"/>
      <w:docPartObj>
        <w:docPartGallery w:val="Page Numbers (Bottom of Page)"/>
        <w:docPartUnique/>
      </w:docPartObj>
    </w:sdtPr>
    <w:sdtEndPr/>
    <w:sdtContent>
      <w:p w:rsidR="00462C11" w:rsidRDefault="00462C11">
        <w:pPr>
          <w:pStyle w:val="Footer"/>
          <w:jc w:val="right"/>
        </w:pPr>
        <w:r>
          <w:fldChar w:fldCharType="begin"/>
        </w:r>
        <w:r>
          <w:instrText>PAGE   \* MERGEFORMAT</w:instrText>
        </w:r>
        <w:r>
          <w:fldChar w:fldCharType="separate"/>
        </w:r>
        <w:r w:rsidR="009F76DA" w:rsidRPr="009F76DA">
          <w:rPr>
            <w:noProof/>
            <w:lang w:val="ru-RU"/>
          </w:rPr>
          <w:t>1</w:t>
        </w:r>
        <w:r>
          <w:fldChar w:fldCharType="end"/>
        </w:r>
      </w:p>
    </w:sdtContent>
  </w:sdt>
  <w:p w:rsidR="00462C11" w:rsidRDefault="00462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03638"/>
      <w:docPartObj>
        <w:docPartGallery w:val="Page Numbers (Bottom of Page)"/>
        <w:docPartUnique/>
      </w:docPartObj>
    </w:sdtPr>
    <w:sdtEndPr>
      <w:rPr>
        <w:noProof/>
      </w:rPr>
    </w:sdtEndPr>
    <w:sdtContent>
      <w:p w:rsidR="00462C11" w:rsidRDefault="00462C11" w:rsidP="0027124C">
        <w:pPr>
          <w:pStyle w:val="Footer"/>
          <w:jc w:val="right"/>
        </w:pPr>
        <w:r w:rsidRPr="006A6B75">
          <w:rPr>
            <w:sz w:val="24"/>
            <w:szCs w:val="24"/>
          </w:rPr>
          <w:fldChar w:fldCharType="begin"/>
        </w:r>
        <w:r w:rsidRPr="006A6B75">
          <w:rPr>
            <w:sz w:val="24"/>
            <w:szCs w:val="24"/>
          </w:rPr>
          <w:instrText xml:space="preserve"> PAGE   \* MERGEFORMAT </w:instrText>
        </w:r>
        <w:r w:rsidRPr="006A6B75">
          <w:rPr>
            <w:sz w:val="24"/>
            <w:szCs w:val="24"/>
          </w:rPr>
          <w:fldChar w:fldCharType="separate"/>
        </w:r>
        <w:r w:rsidR="009F76DA">
          <w:rPr>
            <w:noProof/>
            <w:sz w:val="24"/>
            <w:szCs w:val="24"/>
          </w:rPr>
          <w:t>72</w:t>
        </w:r>
        <w:r w:rsidRPr="006A6B7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13" w:rsidRDefault="00815713" w:rsidP="001608E1">
      <w:pPr>
        <w:spacing w:after="0" w:line="240" w:lineRule="auto"/>
      </w:pPr>
      <w:r>
        <w:separator/>
      </w:r>
    </w:p>
  </w:footnote>
  <w:footnote w:type="continuationSeparator" w:id="0">
    <w:p w:rsidR="00815713" w:rsidRDefault="00815713" w:rsidP="001608E1">
      <w:pPr>
        <w:spacing w:after="0" w:line="240" w:lineRule="auto"/>
      </w:pPr>
      <w:r>
        <w:continuationSeparator/>
      </w:r>
    </w:p>
  </w:footnote>
  <w:footnote w:id="1">
    <w:p w:rsidR="00462C11" w:rsidRPr="00B0057A"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B0057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Состав и полное название форм </w:t>
      </w:r>
      <w:r w:rsidRPr="00B0057A">
        <w:rPr>
          <w:rFonts w:ascii="Calibri Light" w:hAnsi="Calibri Light" w:cstheme="majorHAnsi"/>
          <w:sz w:val="18"/>
          <w:szCs w:val="18"/>
          <w:lang w:val="ru-RU"/>
        </w:rPr>
        <w:t>представлены в приложении №1 к настоящему Отчету аудита</w:t>
      </w:r>
      <w:r>
        <w:rPr>
          <w:rFonts w:ascii="Calibri Light" w:hAnsi="Calibri Light" w:cstheme="majorHAnsi"/>
          <w:sz w:val="18"/>
          <w:szCs w:val="18"/>
          <w:lang w:val="ru-RU"/>
        </w:rPr>
        <w:t xml:space="preserve"> и размещены </w:t>
      </w:r>
      <w:r w:rsidRPr="00B0057A">
        <w:rPr>
          <w:rFonts w:ascii="Calibri Light" w:hAnsi="Calibri Light" w:cstheme="majorHAnsi"/>
          <w:sz w:val="18"/>
          <w:szCs w:val="18"/>
          <w:lang w:val="ru-RU"/>
        </w:rPr>
        <w:t>на официальной странице Министерства финансов.</w:t>
      </w:r>
    </w:p>
  </w:footnote>
  <w:footnote w:id="2">
    <w:p w:rsidR="00462C11" w:rsidRPr="00363617"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363617">
        <w:rPr>
          <w:rFonts w:ascii="Calibri Light" w:hAnsi="Calibri Light" w:cstheme="majorHAnsi"/>
          <w:sz w:val="18"/>
          <w:szCs w:val="18"/>
          <w:lang w:val="ru-RU"/>
        </w:rPr>
        <w:t xml:space="preserve"> </w:t>
      </w:r>
      <w:r w:rsidRPr="00976B68">
        <w:rPr>
          <w:rFonts w:ascii="Calibri Light" w:hAnsi="Calibri Light" w:cs="Calibri Light"/>
          <w:sz w:val="18"/>
          <w:szCs w:val="18"/>
          <w:lang w:val="ru-RU"/>
        </w:rPr>
        <w:t xml:space="preserve">Ст.31 Закона о публичных финансах и налогово-бюджетной ответственности №181 от </w:t>
      </w:r>
      <w:r w:rsidRPr="00363617">
        <w:rPr>
          <w:rFonts w:ascii="Calibri Light" w:hAnsi="Calibri Light" w:cstheme="majorHAnsi"/>
          <w:sz w:val="18"/>
          <w:szCs w:val="18"/>
          <w:lang w:val="ru-RU"/>
        </w:rPr>
        <w:t>25.07.2014.</w:t>
      </w:r>
    </w:p>
  </w:footnote>
  <w:footnote w:id="3">
    <w:p w:rsidR="00462C11" w:rsidRPr="00976B68" w:rsidRDefault="00462C11" w:rsidP="001608E1">
      <w:pPr>
        <w:spacing w:after="0" w:line="240" w:lineRule="auto"/>
        <w:rPr>
          <w:rFonts w:ascii="Calibri Light" w:hAnsi="Calibri Light" w:cs="Calibri Light"/>
          <w:sz w:val="18"/>
          <w:szCs w:val="18"/>
          <w:lang w:val="ru-RU"/>
        </w:rPr>
      </w:pPr>
      <w:r w:rsidRPr="00976B68">
        <w:rPr>
          <w:rStyle w:val="FootnoteReference"/>
          <w:rFonts w:ascii="Calibri Light" w:hAnsi="Calibri Light" w:cs="Times New Roman"/>
          <w:sz w:val="18"/>
          <w:szCs w:val="18"/>
          <w:lang w:val="ru-RU"/>
        </w:rPr>
        <w:footnoteRef/>
      </w:r>
      <w:r w:rsidRPr="00976B68">
        <w:rPr>
          <w:rFonts w:ascii="Calibri Light" w:hAnsi="Calibri Light" w:cs="Times New Roman"/>
          <w:sz w:val="18"/>
          <w:szCs w:val="18"/>
          <w:lang w:val="ru-RU"/>
        </w:rPr>
        <w:t xml:space="preserve"> </w:t>
      </w:r>
      <w:r w:rsidRPr="00976B68">
        <w:rPr>
          <w:rFonts w:ascii="Calibri Light" w:hAnsi="Calibri Light" w:cs="Calibri Light"/>
          <w:sz w:val="18"/>
          <w:szCs w:val="18"/>
          <w:lang w:val="ru-RU"/>
        </w:rPr>
        <w:t>Постановление</w:t>
      </w:r>
      <w:r w:rsidRPr="00976B68">
        <w:rPr>
          <w:rFonts w:ascii="Calibri Light" w:hAnsi="Calibri Light" w:cs="Calibri Light"/>
          <w:sz w:val="18"/>
          <w:szCs w:val="18"/>
          <w:lang w:val="ru-RU" w:eastAsia="ru-RU"/>
        </w:rPr>
        <w:t xml:space="preserve"> </w:t>
      </w:r>
      <w:r w:rsidRPr="00976B68">
        <w:rPr>
          <w:rFonts w:ascii="Calibri Light" w:eastAsia="Times New Roman" w:hAnsi="Calibri Light" w:cs="Calibri Light"/>
          <w:sz w:val="18"/>
          <w:szCs w:val="18"/>
          <w:lang w:val="ru-RU"/>
        </w:rPr>
        <w:t>Счетной палаты №</w:t>
      </w:r>
      <w:r w:rsidRPr="00976B68">
        <w:rPr>
          <w:rFonts w:ascii="Calibri Light" w:hAnsi="Calibri Light" w:cs="Calibri Light"/>
          <w:sz w:val="18"/>
          <w:szCs w:val="18"/>
          <w:lang w:val="ru-RU"/>
        </w:rPr>
        <w:t>2 от 24.01.2020 „О Рамках профессиональных деклараций INTOSAI”</w:t>
      </w:r>
      <w:r w:rsidRPr="00976B68">
        <w:rPr>
          <w:rFonts w:ascii="Calibri Light" w:eastAsia="Times New Roman" w:hAnsi="Calibri Light" w:cstheme="majorHAnsi"/>
          <w:sz w:val="18"/>
          <w:szCs w:val="18"/>
          <w:lang w:val="ru-RU"/>
        </w:rPr>
        <w:t>.</w:t>
      </w:r>
    </w:p>
  </w:footnote>
  <w:footnote w:id="4">
    <w:p w:rsidR="00462C11" w:rsidRPr="00796755"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796755">
        <w:rPr>
          <w:rFonts w:ascii="Calibri Light" w:hAnsi="Calibri Light" w:cstheme="majorHAnsi"/>
          <w:sz w:val="18"/>
          <w:szCs w:val="18"/>
          <w:lang w:val="ru-RU"/>
        </w:rPr>
        <w:t xml:space="preserve"> </w:t>
      </w:r>
      <w:r>
        <w:rPr>
          <w:rFonts w:ascii="Calibri Light" w:hAnsi="Calibri Light" w:cstheme="majorHAnsi"/>
          <w:sz w:val="18"/>
          <w:szCs w:val="18"/>
          <w:lang w:val="ru-RU"/>
        </w:rPr>
        <w:t>Форма №</w:t>
      </w:r>
      <w:r w:rsidRPr="00796755">
        <w:rPr>
          <w:rFonts w:ascii="Calibri Light" w:hAnsi="Calibri Light" w:cstheme="majorHAnsi"/>
          <w:sz w:val="18"/>
          <w:szCs w:val="18"/>
          <w:lang w:val="ru-RU"/>
        </w:rPr>
        <w:t>13</w:t>
      </w:r>
      <w:r>
        <w:rPr>
          <w:rFonts w:ascii="Calibri Light" w:hAnsi="Calibri Light" w:cstheme="majorHAnsi"/>
          <w:sz w:val="18"/>
          <w:szCs w:val="18"/>
          <w:lang w:val="ru-RU"/>
        </w:rPr>
        <w:t>, утвержденная Приказом министра финансов №</w:t>
      </w:r>
      <w:r w:rsidRPr="00796755">
        <w:rPr>
          <w:rFonts w:ascii="Calibri Light" w:hAnsi="Calibri Light" w:cstheme="majorHAnsi"/>
          <w:sz w:val="18"/>
          <w:szCs w:val="18"/>
          <w:lang w:val="ru-RU"/>
        </w:rPr>
        <w:t xml:space="preserve">133 </w:t>
      </w:r>
      <w:r>
        <w:rPr>
          <w:rFonts w:ascii="Calibri Light" w:hAnsi="Calibri Light" w:cstheme="majorHAnsi"/>
          <w:sz w:val="18"/>
          <w:szCs w:val="18"/>
          <w:lang w:val="ru-RU"/>
        </w:rPr>
        <w:t xml:space="preserve">от </w:t>
      </w:r>
      <w:r w:rsidRPr="00796755">
        <w:rPr>
          <w:rFonts w:ascii="Calibri Light" w:hAnsi="Calibri Light" w:cstheme="majorHAnsi"/>
          <w:sz w:val="18"/>
          <w:szCs w:val="18"/>
          <w:lang w:val="ru-RU"/>
        </w:rPr>
        <w:t>28.12.2021.</w:t>
      </w:r>
    </w:p>
  </w:footnote>
  <w:footnote w:id="5">
    <w:p w:rsidR="00462C11" w:rsidRPr="00796755"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796755">
        <w:rPr>
          <w:rFonts w:ascii="Calibri Light" w:hAnsi="Calibri Light" w:cstheme="majorHAnsi"/>
          <w:sz w:val="18"/>
          <w:szCs w:val="18"/>
          <w:lang w:val="ru-RU"/>
        </w:rPr>
        <w:t xml:space="preserve"> </w:t>
      </w:r>
      <w:r w:rsidRPr="00976B68">
        <w:rPr>
          <w:rFonts w:ascii="Calibri Light" w:hAnsi="Calibri Light" w:cs="Calibri Light"/>
          <w:sz w:val="18"/>
          <w:szCs w:val="18"/>
          <w:lang w:val="ru-RU"/>
        </w:rPr>
        <w:t>Постановление</w:t>
      </w:r>
      <w:r w:rsidRPr="00976B68">
        <w:rPr>
          <w:rFonts w:ascii="Calibri Light" w:hAnsi="Calibri Light" w:cs="Calibri Light"/>
          <w:sz w:val="18"/>
          <w:szCs w:val="18"/>
          <w:lang w:val="ru-RU" w:eastAsia="ru-RU"/>
        </w:rPr>
        <w:t xml:space="preserve"> </w:t>
      </w:r>
      <w:r w:rsidRPr="00976B68">
        <w:rPr>
          <w:rFonts w:ascii="Calibri Light" w:eastAsia="Times New Roman" w:hAnsi="Calibri Light" w:cs="Calibri Light"/>
          <w:sz w:val="18"/>
          <w:szCs w:val="18"/>
          <w:lang w:val="ru-RU"/>
        </w:rPr>
        <w:t>Счетной палаты №</w:t>
      </w:r>
      <w:r w:rsidRPr="00796755">
        <w:rPr>
          <w:rFonts w:ascii="Calibri Light" w:hAnsi="Calibri Light" w:cstheme="majorHAnsi"/>
          <w:sz w:val="18"/>
          <w:szCs w:val="18"/>
          <w:lang w:val="ru-RU"/>
        </w:rPr>
        <w:t>30/2021 „</w:t>
      </w:r>
      <w:r>
        <w:rPr>
          <w:rFonts w:ascii="Calibri Light" w:hAnsi="Calibri Light" w:cstheme="majorHAnsi"/>
          <w:sz w:val="18"/>
          <w:szCs w:val="18"/>
          <w:lang w:val="ru-RU"/>
        </w:rPr>
        <w:t xml:space="preserve">По </w:t>
      </w:r>
      <w:r w:rsidRPr="00796755">
        <w:rPr>
          <w:rFonts w:ascii="Calibri Light" w:hAnsi="Calibri Light" w:cstheme="majorHAnsi"/>
          <w:sz w:val="18"/>
          <w:szCs w:val="18"/>
          <w:lang w:val="ru-RU"/>
        </w:rPr>
        <w:t>Отчет</w:t>
      </w:r>
      <w:r>
        <w:rPr>
          <w:rFonts w:ascii="Calibri Light" w:hAnsi="Calibri Light" w:cstheme="majorHAnsi"/>
          <w:sz w:val="18"/>
          <w:szCs w:val="18"/>
          <w:lang w:val="ru-RU"/>
        </w:rPr>
        <w:t>у</w:t>
      </w:r>
      <w:r w:rsidRPr="00796755">
        <w:rPr>
          <w:rFonts w:ascii="Calibri Light" w:hAnsi="Calibri Light" w:cstheme="majorHAnsi"/>
          <w:sz w:val="18"/>
          <w:szCs w:val="18"/>
          <w:lang w:val="ru-RU"/>
        </w:rPr>
        <w:t xml:space="preserve"> финансового аудита по Отчету Правительства об исполнении государственного бюджета за 202</w:t>
      </w:r>
      <w:r>
        <w:rPr>
          <w:rFonts w:ascii="Calibri Light" w:hAnsi="Calibri Light" w:cstheme="majorHAnsi"/>
          <w:sz w:val="18"/>
          <w:szCs w:val="18"/>
          <w:lang w:val="ru-RU"/>
        </w:rPr>
        <w:t>0 год</w:t>
      </w:r>
      <w:r w:rsidRPr="00796755">
        <w:rPr>
          <w:rFonts w:ascii="Calibri Light" w:hAnsi="Calibri Light" w:cstheme="majorHAnsi"/>
          <w:sz w:val="18"/>
          <w:szCs w:val="18"/>
          <w:lang w:val="ru-RU"/>
        </w:rPr>
        <w:t>”.</w:t>
      </w:r>
    </w:p>
  </w:footnote>
  <w:footnote w:id="6">
    <w:p w:rsidR="00462C11" w:rsidRPr="004344FB"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4344FB">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4344FB">
        <w:rPr>
          <w:rFonts w:ascii="Calibri Light" w:hAnsi="Calibri Light" w:cstheme="majorHAnsi"/>
          <w:sz w:val="18"/>
          <w:szCs w:val="18"/>
          <w:lang w:val="ru-RU"/>
        </w:rPr>
        <w:t xml:space="preserve"> №161 </w:t>
      </w:r>
      <w:r>
        <w:rPr>
          <w:rFonts w:ascii="Calibri Light" w:hAnsi="Calibri Light" w:cstheme="majorHAnsi"/>
          <w:sz w:val="18"/>
          <w:szCs w:val="18"/>
          <w:lang w:val="ru-RU"/>
        </w:rPr>
        <w:t>от</w:t>
      </w:r>
      <w:r w:rsidRPr="004344FB">
        <w:rPr>
          <w:rFonts w:ascii="Calibri Light" w:hAnsi="Calibri Light" w:cstheme="majorHAnsi"/>
          <w:sz w:val="18"/>
          <w:szCs w:val="18"/>
          <w:lang w:val="ru-RU"/>
        </w:rPr>
        <w:t xml:space="preserve"> 07.03.2019 об утверждении Перечня земельных участков публичной собственности государства, находящихся в управлении Агентства публичной собственности.</w:t>
      </w:r>
    </w:p>
  </w:footnote>
  <w:footnote w:id="7">
    <w:p w:rsidR="00462C11" w:rsidRPr="00B0057A" w:rsidRDefault="00462C11" w:rsidP="001608E1">
      <w:pPr>
        <w:pStyle w:val="Heading4"/>
        <w:shd w:val="clear" w:color="auto" w:fill="FFFFFF"/>
        <w:spacing w:before="0" w:line="240" w:lineRule="auto"/>
        <w:jc w:val="both"/>
        <w:rPr>
          <w:rFonts w:ascii="Calibri Light" w:hAnsi="Calibri Light" w:cstheme="majorHAnsi"/>
          <w:color w:val="000000" w:themeColor="text1"/>
          <w:sz w:val="18"/>
          <w:szCs w:val="18"/>
        </w:rPr>
      </w:pPr>
      <w:r w:rsidRPr="00B0057A">
        <w:rPr>
          <w:rStyle w:val="FootnoteReference"/>
          <w:rFonts w:ascii="Calibri Light" w:hAnsi="Calibri Light" w:cstheme="majorHAnsi"/>
          <w:i w:val="0"/>
          <w:color w:val="000000" w:themeColor="text1"/>
          <w:sz w:val="18"/>
          <w:szCs w:val="18"/>
        </w:rPr>
        <w:footnoteRef/>
      </w:r>
      <w:r w:rsidRPr="00B0057A">
        <w:rPr>
          <w:rFonts w:ascii="Calibri Light" w:hAnsi="Calibri Light" w:cstheme="majorHAnsi"/>
          <w:i w:val="0"/>
          <w:color w:val="000000" w:themeColor="text1"/>
          <w:sz w:val="18"/>
          <w:szCs w:val="18"/>
        </w:rPr>
        <w:t xml:space="preserve"> </w:t>
      </w:r>
      <w:r>
        <w:rPr>
          <w:rFonts w:ascii="Calibri Light" w:hAnsi="Calibri Light" w:cstheme="majorHAnsi"/>
          <w:i w:val="0"/>
          <w:color w:val="000000" w:themeColor="text1"/>
          <w:sz w:val="18"/>
          <w:szCs w:val="18"/>
          <w:lang w:val="ru-RU"/>
        </w:rPr>
        <w:t>Приказ</w:t>
      </w:r>
      <w:r w:rsidRPr="00E93B09">
        <w:rPr>
          <w:rFonts w:ascii="Calibri Light" w:hAnsi="Calibri Light" w:cstheme="majorHAnsi"/>
          <w:i w:val="0"/>
          <w:color w:val="000000" w:themeColor="text1"/>
          <w:sz w:val="18"/>
          <w:szCs w:val="18"/>
          <w:lang w:val="ru-RU"/>
        </w:rPr>
        <w:t xml:space="preserve"> </w:t>
      </w:r>
      <w:r>
        <w:rPr>
          <w:rFonts w:ascii="Calibri Light" w:hAnsi="Calibri Light" w:cstheme="majorHAnsi"/>
          <w:i w:val="0"/>
          <w:color w:val="000000" w:themeColor="text1"/>
          <w:sz w:val="18"/>
          <w:szCs w:val="18"/>
          <w:lang w:val="ru-RU"/>
        </w:rPr>
        <w:t>МФ</w:t>
      </w:r>
      <w:r w:rsidRPr="00E93B09">
        <w:rPr>
          <w:rFonts w:ascii="Calibri Light" w:hAnsi="Calibri Light" w:cstheme="majorHAnsi"/>
          <w:i w:val="0"/>
          <w:color w:val="000000" w:themeColor="text1"/>
          <w:sz w:val="18"/>
          <w:szCs w:val="18"/>
          <w:lang w:val="ru-RU"/>
        </w:rPr>
        <w:t xml:space="preserve"> №</w:t>
      </w:r>
      <w:r w:rsidRPr="00B0057A">
        <w:rPr>
          <w:rFonts w:ascii="Calibri Light" w:hAnsi="Calibri Light" w:cstheme="majorHAnsi"/>
          <w:i w:val="0"/>
          <w:color w:val="000000" w:themeColor="text1"/>
          <w:sz w:val="18"/>
          <w:szCs w:val="18"/>
        </w:rPr>
        <w:t xml:space="preserve">76 </w:t>
      </w:r>
      <w:r>
        <w:rPr>
          <w:rFonts w:ascii="Calibri Light" w:hAnsi="Calibri Light" w:cstheme="majorHAnsi"/>
          <w:i w:val="0"/>
          <w:color w:val="000000" w:themeColor="text1"/>
          <w:sz w:val="18"/>
          <w:szCs w:val="18"/>
          <w:lang w:val="ru-RU"/>
        </w:rPr>
        <w:t>от</w:t>
      </w:r>
      <w:r w:rsidRPr="00B0057A">
        <w:rPr>
          <w:rFonts w:ascii="Calibri Light" w:hAnsi="Calibri Light" w:cstheme="majorHAnsi"/>
          <w:i w:val="0"/>
          <w:color w:val="000000" w:themeColor="text1"/>
          <w:sz w:val="18"/>
          <w:szCs w:val="18"/>
        </w:rPr>
        <w:t>16.06.2020 „</w:t>
      </w:r>
      <w:r>
        <w:rPr>
          <w:rFonts w:ascii="Calibri Light" w:hAnsi="Calibri Light" w:cstheme="majorHAnsi"/>
          <w:i w:val="0"/>
          <w:color w:val="000000" w:themeColor="text1"/>
          <w:sz w:val="18"/>
          <w:szCs w:val="18"/>
          <w:lang w:val="ru-RU"/>
        </w:rPr>
        <w:t>Об утверждении Положения по возмещению НДС предприятиям, которые зарегистрированы в качестве налогоплательщиков НДС и регистрируют суммы НДС для вычета в последующий период</w:t>
      </w:r>
      <w:r w:rsidRPr="00B0057A">
        <w:rPr>
          <w:rFonts w:ascii="Calibri Light" w:eastAsia="Times New Roman" w:hAnsi="Calibri Light" w:cstheme="majorHAnsi"/>
          <w:bCs/>
          <w:i w:val="0"/>
          <w:iCs w:val="0"/>
          <w:color w:val="000000" w:themeColor="text1"/>
          <w:sz w:val="18"/>
          <w:szCs w:val="18"/>
          <w:lang w:eastAsia="ro-RO"/>
        </w:rPr>
        <w:t>”.</w:t>
      </w:r>
      <w:r w:rsidRPr="00B0057A">
        <w:rPr>
          <w:rFonts w:ascii="Calibri Light" w:eastAsia="Times New Roman" w:hAnsi="Calibri Light" w:cstheme="majorHAnsi"/>
          <w:b/>
          <w:bCs/>
          <w:i w:val="0"/>
          <w:iCs w:val="0"/>
          <w:color w:val="000000" w:themeColor="text1"/>
          <w:sz w:val="18"/>
          <w:szCs w:val="18"/>
          <w:lang w:eastAsia="ro-RO"/>
        </w:rPr>
        <w:t xml:space="preserve"> </w:t>
      </w:r>
    </w:p>
  </w:footnote>
  <w:footnote w:id="8">
    <w:p w:rsidR="00462C11" w:rsidRPr="00E93B09" w:rsidRDefault="00462C11" w:rsidP="001608E1">
      <w:pPr>
        <w:pStyle w:val="FootnoteText"/>
        <w:jc w:val="both"/>
        <w:rPr>
          <w:rFonts w:ascii="Calibri Light" w:hAnsi="Calibri Light" w:cstheme="majorHAnsi"/>
          <w:sz w:val="18"/>
          <w:szCs w:val="18"/>
          <w:lang w:val="ro-RO"/>
        </w:rPr>
      </w:pPr>
      <w:r w:rsidRPr="00B0057A">
        <w:rPr>
          <w:rStyle w:val="FootnoteReference"/>
          <w:rFonts w:ascii="Calibri Light" w:hAnsi="Calibri Light" w:cstheme="majorHAnsi"/>
          <w:sz w:val="18"/>
          <w:szCs w:val="18"/>
        </w:rPr>
        <w:footnoteRef/>
      </w:r>
      <w:r w:rsidRPr="00E93B09">
        <w:rPr>
          <w:rFonts w:ascii="Calibri Light" w:hAnsi="Calibri Light" w:cstheme="majorHAnsi"/>
          <w:sz w:val="18"/>
          <w:szCs w:val="18"/>
          <w:lang w:val="ro-RO"/>
        </w:rPr>
        <w:t xml:space="preserve"> Приказ МФ №18 от 01.02.2021 „О внесении изменений в Приказ Министерства финансов </w:t>
      </w:r>
      <w:r>
        <w:rPr>
          <w:rFonts w:ascii="Calibri Light" w:hAnsi="Calibri Light" w:cstheme="majorHAnsi"/>
          <w:sz w:val="18"/>
          <w:szCs w:val="18"/>
          <w:lang w:val="ru-RU"/>
        </w:rPr>
        <w:t>№</w:t>
      </w:r>
      <w:r w:rsidRPr="00E93B09">
        <w:rPr>
          <w:rFonts w:ascii="Calibri Light" w:hAnsi="Calibri Light" w:cstheme="majorHAnsi"/>
          <w:sz w:val="18"/>
          <w:szCs w:val="18"/>
          <w:lang w:val="ro-RO"/>
        </w:rPr>
        <w:t xml:space="preserve">76 </w:t>
      </w:r>
      <w:r>
        <w:rPr>
          <w:rFonts w:ascii="Calibri Light" w:hAnsi="Calibri Light" w:cstheme="majorHAnsi"/>
          <w:sz w:val="18"/>
          <w:szCs w:val="18"/>
          <w:lang w:val="ru-RU"/>
        </w:rPr>
        <w:t xml:space="preserve">от </w:t>
      </w:r>
      <w:r w:rsidRPr="00E93B09">
        <w:rPr>
          <w:rFonts w:ascii="Calibri Light" w:hAnsi="Calibri Light" w:cstheme="majorHAnsi"/>
          <w:sz w:val="18"/>
          <w:szCs w:val="18"/>
          <w:lang w:val="ro-RO"/>
        </w:rPr>
        <w:t>16</w:t>
      </w:r>
      <w:r>
        <w:rPr>
          <w:rFonts w:ascii="Calibri Light" w:hAnsi="Calibri Light" w:cstheme="majorHAnsi"/>
          <w:sz w:val="18"/>
          <w:szCs w:val="18"/>
          <w:lang w:val="ru-RU"/>
        </w:rPr>
        <w:t xml:space="preserve"> июня </w:t>
      </w:r>
      <w:r w:rsidRPr="00E93B09">
        <w:rPr>
          <w:rFonts w:ascii="Calibri Light" w:hAnsi="Calibri Light" w:cstheme="majorHAnsi"/>
          <w:sz w:val="18"/>
          <w:szCs w:val="18"/>
          <w:lang w:val="ro-RO"/>
        </w:rPr>
        <w:t>2020</w:t>
      </w:r>
      <w:r>
        <w:rPr>
          <w:rFonts w:ascii="Calibri Light" w:hAnsi="Calibri Light" w:cstheme="majorHAnsi"/>
          <w:sz w:val="18"/>
          <w:szCs w:val="18"/>
          <w:lang w:val="ru-RU"/>
        </w:rPr>
        <w:t xml:space="preserve"> года</w:t>
      </w:r>
      <w:r w:rsidRPr="00E93B09">
        <w:rPr>
          <w:rFonts w:ascii="Calibri Light" w:hAnsi="Calibri Light" w:cstheme="majorHAnsi"/>
          <w:sz w:val="18"/>
          <w:szCs w:val="18"/>
          <w:lang w:val="ro-RO"/>
        </w:rPr>
        <w:t>”.</w:t>
      </w:r>
    </w:p>
  </w:footnote>
  <w:footnote w:id="9">
    <w:p w:rsidR="00462C11" w:rsidRPr="006A1825"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6A1825">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6A1825">
        <w:rPr>
          <w:rFonts w:ascii="Calibri Light" w:hAnsi="Calibri Light" w:cstheme="majorHAnsi"/>
          <w:sz w:val="18"/>
          <w:szCs w:val="18"/>
          <w:lang w:val="ru-RU"/>
        </w:rPr>
        <w:t xml:space="preserve">.3.9.3 </w:t>
      </w:r>
      <w:r>
        <w:rPr>
          <w:rFonts w:ascii="Calibri Light" w:hAnsi="Calibri Light" w:cstheme="majorHAnsi"/>
          <w:sz w:val="18"/>
          <w:szCs w:val="18"/>
          <w:lang w:val="ru-RU"/>
        </w:rPr>
        <w:t>Приказа</w:t>
      </w:r>
      <w:r w:rsidRPr="006A1825">
        <w:rPr>
          <w:rFonts w:ascii="Calibri Light" w:hAnsi="Calibri Light" w:cstheme="majorHAnsi"/>
          <w:sz w:val="18"/>
          <w:szCs w:val="18"/>
          <w:lang w:val="ru-RU"/>
        </w:rPr>
        <w:t xml:space="preserve"> </w:t>
      </w:r>
      <w:r>
        <w:rPr>
          <w:rFonts w:ascii="Calibri Light" w:hAnsi="Calibri Light" w:cstheme="majorHAnsi"/>
          <w:sz w:val="18"/>
          <w:szCs w:val="18"/>
          <w:lang w:val="ru-RU"/>
        </w:rPr>
        <w:t>МФ</w:t>
      </w:r>
      <w:r w:rsidRPr="006A1825">
        <w:rPr>
          <w:rFonts w:ascii="Calibri Light" w:hAnsi="Calibri Light" w:cstheme="majorHAnsi"/>
          <w:sz w:val="18"/>
          <w:szCs w:val="18"/>
          <w:lang w:val="ru-RU"/>
        </w:rPr>
        <w:t xml:space="preserve"> №215 </w:t>
      </w:r>
      <w:r>
        <w:rPr>
          <w:rFonts w:ascii="Calibri Light" w:hAnsi="Calibri Light" w:cstheme="majorHAnsi"/>
          <w:sz w:val="18"/>
          <w:szCs w:val="18"/>
          <w:lang w:val="ru-RU"/>
        </w:rPr>
        <w:t>от</w:t>
      </w:r>
      <w:r w:rsidRPr="006A1825">
        <w:rPr>
          <w:rFonts w:ascii="Calibri Light" w:hAnsi="Calibri Light" w:cstheme="majorHAnsi"/>
          <w:sz w:val="18"/>
          <w:szCs w:val="18"/>
          <w:lang w:val="ru-RU"/>
        </w:rPr>
        <w:t xml:space="preserve"> 28.12.2015 „</w:t>
      </w:r>
      <w:r>
        <w:rPr>
          <w:rFonts w:ascii="Calibri Light" w:hAnsi="Calibri Light" w:cstheme="majorHAnsi"/>
          <w:sz w:val="18"/>
          <w:szCs w:val="18"/>
          <w:lang w:val="ru-RU"/>
        </w:rPr>
        <w:t xml:space="preserve">Об утверждении Методологических норм </w:t>
      </w:r>
      <w:r w:rsidRPr="00527A5E">
        <w:rPr>
          <w:rFonts w:ascii="Calibri Light" w:hAnsi="Calibri Light" w:cstheme="majorHAnsi"/>
          <w:sz w:val="18"/>
          <w:szCs w:val="18"/>
          <w:lang w:val="ro-RO"/>
        </w:rPr>
        <w:t>кассового</w:t>
      </w:r>
      <w:r>
        <w:rPr>
          <w:rFonts w:ascii="Calibri Light" w:hAnsi="Calibri Light" w:cstheme="majorHAnsi"/>
          <w:sz w:val="18"/>
          <w:szCs w:val="18"/>
          <w:lang w:val="ru-RU"/>
        </w:rPr>
        <w:t xml:space="preserve"> </w:t>
      </w:r>
      <w:r w:rsidRPr="00527A5E">
        <w:rPr>
          <w:rFonts w:ascii="Calibri Light" w:hAnsi="Calibri Light" w:cstheme="majorHAnsi"/>
          <w:sz w:val="18"/>
          <w:szCs w:val="18"/>
          <w:lang w:val="ro-RO"/>
        </w:rPr>
        <w:t>исполнения бюджетов, составляющих национальный</w:t>
      </w:r>
      <w:r>
        <w:rPr>
          <w:rFonts w:ascii="Calibri Light" w:hAnsi="Calibri Light" w:cstheme="majorHAnsi"/>
          <w:sz w:val="18"/>
          <w:szCs w:val="18"/>
          <w:lang w:val="ru-RU"/>
        </w:rPr>
        <w:t xml:space="preserve"> </w:t>
      </w:r>
      <w:r w:rsidRPr="00527A5E">
        <w:rPr>
          <w:rFonts w:ascii="Calibri Light" w:hAnsi="Calibri Light" w:cstheme="majorHAnsi"/>
          <w:sz w:val="18"/>
          <w:szCs w:val="18"/>
          <w:lang w:val="ro-RO"/>
        </w:rPr>
        <w:t>публичный бюджет, и внебюджетных средств через</w:t>
      </w:r>
      <w:r>
        <w:rPr>
          <w:rFonts w:ascii="Calibri Light" w:hAnsi="Calibri Light" w:cstheme="majorHAnsi"/>
          <w:sz w:val="18"/>
          <w:szCs w:val="18"/>
          <w:lang w:val="ru-RU"/>
        </w:rPr>
        <w:t xml:space="preserve"> </w:t>
      </w:r>
      <w:r w:rsidRPr="00527A5E">
        <w:rPr>
          <w:rFonts w:ascii="Calibri Light" w:hAnsi="Calibri Light" w:cstheme="majorHAnsi"/>
          <w:sz w:val="18"/>
          <w:szCs w:val="18"/>
          <w:lang w:val="ro-RO"/>
        </w:rPr>
        <w:t xml:space="preserve">Единый Казначейский счет </w:t>
      </w:r>
      <w:r w:rsidRPr="00E93B09">
        <w:rPr>
          <w:rFonts w:ascii="Calibri Light" w:hAnsi="Calibri Light" w:cstheme="majorHAnsi"/>
          <w:sz w:val="18"/>
          <w:szCs w:val="18"/>
          <w:lang w:val="ro-RO"/>
        </w:rPr>
        <w:t>Министерства финансов</w:t>
      </w:r>
      <w:r w:rsidRPr="006A1825">
        <w:rPr>
          <w:rFonts w:ascii="Calibri Light" w:hAnsi="Calibri Light" w:cstheme="majorHAnsi"/>
          <w:sz w:val="18"/>
          <w:szCs w:val="18"/>
          <w:lang w:val="ru-RU"/>
        </w:rPr>
        <w:t>”.</w:t>
      </w:r>
    </w:p>
  </w:footnote>
  <w:footnote w:id="10">
    <w:p w:rsidR="00462C11" w:rsidRPr="00D3759D"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D3759D">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3759D">
        <w:rPr>
          <w:rFonts w:ascii="Calibri Light" w:hAnsi="Calibri Light" w:cstheme="majorHAnsi"/>
          <w:sz w:val="18"/>
          <w:szCs w:val="18"/>
          <w:lang w:val="ru-RU"/>
        </w:rPr>
        <w:t xml:space="preserve">.7 </w:t>
      </w:r>
      <w:r>
        <w:rPr>
          <w:rFonts w:ascii="Calibri Light" w:hAnsi="Calibri Light" w:cstheme="majorHAnsi"/>
          <w:sz w:val="18"/>
          <w:szCs w:val="18"/>
          <w:lang w:val="ru-RU"/>
        </w:rPr>
        <w:t>Положения</w:t>
      </w:r>
      <w:r w:rsidRPr="00D3759D">
        <w:rPr>
          <w:rFonts w:ascii="Calibri Light" w:hAnsi="Calibri Light" w:cstheme="majorHAnsi"/>
          <w:sz w:val="18"/>
          <w:szCs w:val="18"/>
          <w:lang w:val="ru-RU"/>
        </w:rPr>
        <w:t xml:space="preserve"> </w:t>
      </w:r>
      <w:r>
        <w:rPr>
          <w:rFonts w:ascii="Calibri Light" w:hAnsi="Calibri Light" w:cstheme="majorHAnsi"/>
          <w:sz w:val="18"/>
          <w:szCs w:val="18"/>
          <w:lang w:val="ru-RU"/>
        </w:rPr>
        <w:t>об организации и функционировании</w:t>
      </w:r>
      <w:r w:rsidRPr="00D3759D">
        <w:rPr>
          <w:rFonts w:ascii="Calibri Light" w:hAnsi="Calibri Light" w:cstheme="majorHAnsi"/>
          <w:sz w:val="18"/>
          <w:szCs w:val="18"/>
          <w:lang w:val="ro-RO"/>
        </w:rPr>
        <w:t xml:space="preserve"> </w:t>
      </w:r>
      <w:r w:rsidRPr="00E93B09">
        <w:rPr>
          <w:rFonts w:ascii="Calibri Light" w:hAnsi="Calibri Light" w:cstheme="majorHAnsi"/>
          <w:sz w:val="18"/>
          <w:szCs w:val="18"/>
          <w:lang w:val="ro-RO"/>
        </w:rPr>
        <w:t>Министерства финансов</w:t>
      </w:r>
      <w:r>
        <w:rPr>
          <w:rFonts w:ascii="Calibri Light" w:hAnsi="Calibri Light" w:cstheme="majorHAnsi"/>
          <w:sz w:val="18"/>
          <w:szCs w:val="18"/>
          <w:lang w:val="ru-RU"/>
        </w:rPr>
        <w:t>, утвержденного ПП №</w:t>
      </w:r>
      <w:r w:rsidRPr="00D3759D">
        <w:rPr>
          <w:rFonts w:ascii="Calibri Light" w:hAnsi="Calibri Light" w:cstheme="majorHAnsi"/>
          <w:sz w:val="18"/>
          <w:szCs w:val="18"/>
          <w:lang w:val="ru-RU"/>
        </w:rPr>
        <w:t xml:space="preserve">696 </w:t>
      </w:r>
      <w:r>
        <w:rPr>
          <w:rFonts w:ascii="Calibri Light" w:hAnsi="Calibri Light" w:cstheme="majorHAnsi"/>
          <w:sz w:val="18"/>
          <w:szCs w:val="18"/>
          <w:lang w:val="ru-RU"/>
        </w:rPr>
        <w:t xml:space="preserve">от </w:t>
      </w:r>
      <w:r w:rsidRPr="00D3759D">
        <w:rPr>
          <w:rFonts w:ascii="Calibri Light" w:hAnsi="Calibri Light" w:cstheme="majorHAnsi"/>
          <w:sz w:val="18"/>
          <w:szCs w:val="18"/>
          <w:lang w:val="ru-RU"/>
        </w:rPr>
        <w:t>30.08.2017.</w:t>
      </w:r>
    </w:p>
  </w:footnote>
  <w:footnote w:id="11">
    <w:p w:rsidR="00462C11" w:rsidRPr="00D3759D"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D3759D">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D3759D">
        <w:rPr>
          <w:rFonts w:ascii="Calibri Light" w:hAnsi="Calibri Light" w:cstheme="majorHAnsi"/>
          <w:sz w:val="18"/>
          <w:szCs w:val="18"/>
          <w:lang w:val="ru-RU"/>
        </w:rPr>
        <w:t xml:space="preserve">.6 </w:t>
      </w:r>
      <w:r>
        <w:rPr>
          <w:rFonts w:ascii="Calibri Light" w:hAnsi="Calibri Light" w:cstheme="majorHAnsi"/>
          <w:sz w:val="18"/>
          <w:szCs w:val="18"/>
          <w:lang w:val="ru-RU"/>
        </w:rPr>
        <w:t>Положения</w:t>
      </w:r>
      <w:r w:rsidRPr="00D3759D">
        <w:rPr>
          <w:rFonts w:ascii="Calibri Light" w:hAnsi="Calibri Light" w:cstheme="majorHAnsi"/>
          <w:sz w:val="18"/>
          <w:szCs w:val="18"/>
          <w:lang w:val="ru-RU"/>
        </w:rPr>
        <w:t xml:space="preserve"> </w:t>
      </w:r>
      <w:r>
        <w:rPr>
          <w:rFonts w:ascii="Calibri Light" w:hAnsi="Calibri Light" w:cstheme="majorHAnsi"/>
          <w:sz w:val="18"/>
          <w:szCs w:val="18"/>
          <w:lang w:val="ru-RU"/>
        </w:rPr>
        <w:t>об организации и функционировании</w:t>
      </w:r>
      <w:r w:rsidRPr="00D3759D">
        <w:rPr>
          <w:rFonts w:ascii="Calibri Light" w:hAnsi="Calibri Light" w:cstheme="majorHAnsi"/>
          <w:sz w:val="18"/>
          <w:szCs w:val="18"/>
          <w:lang w:val="ro-RO"/>
        </w:rPr>
        <w:t xml:space="preserve"> </w:t>
      </w:r>
      <w:r w:rsidRPr="00E93B09">
        <w:rPr>
          <w:rFonts w:ascii="Calibri Light" w:hAnsi="Calibri Light" w:cstheme="majorHAnsi"/>
          <w:sz w:val="18"/>
          <w:szCs w:val="18"/>
          <w:lang w:val="ro-RO"/>
        </w:rPr>
        <w:t>Министерства финансов</w:t>
      </w:r>
      <w:r>
        <w:rPr>
          <w:rFonts w:ascii="Calibri Light" w:hAnsi="Calibri Light" w:cstheme="majorHAnsi"/>
          <w:sz w:val="18"/>
          <w:szCs w:val="18"/>
          <w:lang w:val="ru-RU"/>
        </w:rPr>
        <w:t>, утвержденного ПП №</w:t>
      </w:r>
      <w:r w:rsidRPr="00D3759D">
        <w:rPr>
          <w:rFonts w:ascii="Calibri Light" w:hAnsi="Calibri Light" w:cstheme="majorHAnsi"/>
          <w:sz w:val="18"/>
          <w:szCs w:val="18"/>
          <w:lang w:val="ru-RU"/>
        </w:rPr>
        <w:t xml:space="preserve">696 </w:t>
      </w:r>
      <w:r>
        <w:rPr>
          <w:rFonts w:ascii="Calibri Light" w:hAnsi="Calibri Light" w:cstheme="majorHAnsi"/>
          <w:sz w:val="18"/>
          <w:szCs w:val="18"/>
          <w:lang w:val="ru-RU"/>
        </w:rPr>
        <w:t xml:space="preserve">от </w:t>
      </w:r>
      <w:r w:rsidRPr="00D3759D">
        <w:rPr>
          <w:rFonts w:ascii="Calibri Light" w:hAnsi="Calibri Light" w:cstheme="majorHAnsi"/>
          <w:sz w:val="18"/>
          <w:szCs w:val="18"/>
          <w:lang w:val="ru-RU"/>
        </w:rPr>
        <w:t>30.08.2017.</w:t>
      </w:r>
    </w:p>
  </w:footnote>
  <w:footnote w:id="12">
    <w:p w:rsidR="00462C11" w:rsidRPr="00E83655"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E83655">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w:t>
      </w:r>
      <w:r w:rsidRPr="00E83655">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E83655">
        <w:rPr>
          <w:rFonts w:ascii="Calibri Light" w:hAnsi="Calibri Light" w:cstheme="majorHAnsi"/>
          <w:sz w:val="18"/>
          <w:szCs w:val="18"/>
          <w:lang w:val="ru-RU"/>
        </w:rPr>
        <w:t>.128, 128</w:t>
      </w:r>
      <w:r w:rsidRPr="00E83655">
        <w:rPr>
          <w:rFonts w:ascii="Calibri Light" w:hAnsi="Calibri Light" w:cstheme="majorHAnsi"/>
          <w:sz w:val="18"/>
          <w:szCs w:val="18"/>
          <w:vertAlign w:val="superscript"/>
          <w:lang w:val="ru-RU"/>
        </w:rPr>
        <w:t>2</w:t>
      </w:r>
      <w:r w:rsidRPr="00E83655">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E83655">
        <w:rPr>
          <w:rFonts w:ascii="Calibri Light" w:hAnsi="Calibri Light" w:cstheme="majorHAnsi"/>
          <w:sz w:val="18"/>
          <w:szCs w:val="18"/>
          <w:lang w:val="ru-RU"/>
        </w:rPr>
        <w:t xml:space="preserve"> 128</w:t>
      </w:r>
      <w:r w:rsidRPr="00E83655">
        <w:rPr>
          <w:rFonts w:ascii="Calibri Light" w:hAnsi="Calibri Light" w:cstheme="majorHAnsi"/>
          <w:sz w:val="18"/>
          <w:szCs w:val="18"/>
          <w:vertAlign w:val="superscript"/>
          <w:lang w:val="ru-RU"/>
        </w:rPr>
        <w:t>3</w:t>
      </w:r>
      <w:r w:rsidRPr="00E83655">
        <w:rPr>
          <w:rFonts w:ascii="Calibri Light" w:hAnsi="Calibri Light" w:cstheme="majorHAnsi"/>
          <w:sz w:val="18"/>
          <w:szCs w:val="18"/>
          <w:lang w:val="ru-RU"/>
        </w:rPr>
        <w:t xml:space="preserve"> </w:t>
      </w:r>
      <w:r>
        <w:rPr>
          <w:rFonts w:ascii="Calibri Light" w:hAnsi="Calibri Light" w:cstheme="majorHAnsi"/>
          <w:sz w:val="18"/>
          <w:szCs w:val="18"/>
          <w:lang w:val="ru-RU"/>
        </w:rPr>
        <w:t>Таможенного кодекса Республики Молдова №</w:t>
      </w:r>
      <w:r w:rsidRPr="00E83655">
        <w:rPr>
          <w:rFonts w:ascii="Calibri Light" w:hAnsi="Calibri Light" w:cstheme="majorHAnsi"/>
          <w:sz w:val="18"/>
          <w:szCs w:val="18"/>
          <w:lang w:val="ru-RU"/>
        </w:rPr>
        <w:t>1149-</w:t>
      </w:r>
      <w:r w:rsidRPr="00B0057A">
        <w:rPr>
          <w:rFonts w:ascii="Calibri Light" w:hAnsi="Calibri Light" w:cstheme="majorHAnsi"/>
          <w:sz w:val="18"/>
          <w:szCs w:val="18"/>
        </w:rPr>
        <w:t>XIV</w:t>
      </w:r>
      <w:r w:rsidRPr="00E83655">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E83655">
        <w:rPr>
          <w:rFonts w:ascii="Calibri Light" w:hAnsi="Calibri Light" w:cstheme="majorHAnsi"/>
          <w:sz w:val="18"/>
          <w:szCs w:val="18"/>
          <w:lang w:val="ru-RU"/>
        </w:rPr>
        <w:t xml:space="preserve"> 20.07.2000.</w:t>
      </w:r>
    </w:p>
  </w:footnote>
  <w:footnote w:id="13">
    <w:p w:rsidR="00462C11" w:rsidRPr="002A0047"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2A0047">
        <w:rPr>
          <w:rFonts w:ascii="Calibri Light" w:hAnsi="Calibri Light" w:cstheme="majorHAnsi"/>
          <w:sz w:val="18"/>
          <w:szCs w:val="18"/>
          <w:lang w:val="ru-RU"/>
        </w:rPr>
        <w:t xml:space="preserve"> </w:t>
      </w:r>
      <w:r>
        <w:rPr>
          <w:rFonts w:ascii="Calibri Light" w:hAnsi="Calibri Light" w:cstheme="majorHAnsi"/>
          <w:sz w:val="18"/>
          <w:szCs w:val="18"/>
          <w:lang w:val="ru-RU"/>
        </w:rPr>
        <w:t>Форма</w:t>
      </w:r>
      <w:r w:rsidRPr="002A0047">
        <w:rPr>
          <w:rFonts w:ascii="Calibri Light" w:hAnsi="Calibri Light" w:cstheme="majorHAnsi"/>
          <w:sz w:val="18"/>
          <w:szCs w:val="18"/>
          <w:lang w:val="ru-RU"/>
        </w:rPr>
        <w:t xml:space="preserve"> №</w:t>
      </w:r>
      <w:r w:rsidRPr="002A0047">
        <w:rPr>
          <w:rFonts w:ascii="Calibri Light" w:hAnsi="Calibri Light" w:cstheme="majorHAnsi"/>
          <w:bCs/>
          <w:iCs/>
          <w:sz w:val="18"/>
          <w:szCs w:val="18"/>
          <w:lang w:val="ru-RU"/>
        </w:rPr>
        <w:t xml:space="preserve">13 </w:t>
      </w:r>
      <w:r>
        <w:rPr>
          <w:rFonts w:ascii="Calibri Light" w:hAnsi="Calibri Light" w:cstheme="majorHAnsi"/>
          <w:bCs/>
          <w:iCs/>
          <w:sz w:val="18"/>
          <w:szCs w:val="18"/>
          <w:lang w:val="ru-RU"/>
        </w:rPr>
        <w:t>Отчета</w:t>
      </w:r>
      <w:r w:rsidRPr="002A0047">
        <w:rPr>
          <w:rFonts w:ascii="Calibri Light" w:hAnsi="Calibri Light" w:cstheme="majorHAnsi"/>
          <w:bCs/>
          <w:iCs/>
          <w:sz w:val="18"/>
          <w:szCs w:val="18"/>
          <w:lang w:val="ru-RU"/>
        </w:rPr>
        <w:t xml:space="preserve"> </w:t>
      </w:r>
      <w:r>
        <w:rPr>
          <w:rFonts w:ascii="Calibri Light" w:hAnsi="Calibri Light" w:cstheme="majorHAnsi"/>
          <w:bCs/>
          <w:iCs/>
          <w:sz w:val="18"/>
          <w:szCs w:val="18"/>
          <w:lang w:val="ru-RU"/>
        </w:rPr>
        <w:t xml:space="preserve">об исполнении </w:t>
      </w:r>
      <w:r w:rsidRPr="002A0047">
        <w:rPr>
          <w:rFonts w:ascii="Calibri Light" w:hAnsi="Calibri Light" w:cstheme="majorHAnsi"/>
          <w:bCs/>
          <w:iCs/>
          <w:sz w:val="18"/>
          <w:szCs w:val="18"/>
          <w:lang w:val="ru-RU"/>
        </w:rPr>
        <w:t>государственного бюджета</w:t>
      </w:r>
      <w:r>
        <w:rPr>
          <w:rFonts w:ascii="Calibri Light" w:hAnsi="Calibri Light" w:cstheme="majorHAnsi"/>
          <w:bCs/>
          <w:iCs/>
          <w:sz w:val="18"/>
          <w:szCs w:val="18"/>
          <w:lang w:val="ru-RU"/>
        </w:rPr>
        <w:t xml:space="preserve"> за </w:t>
      </w:r>
      <w:r w:rsidRPr="002A0047">
        <w:rPr>
          <w:rFonts w:ascii="Calibri Light" w:hAnsi="Calibri Light" w:cstheme="majorHAnsi"/>
          <w:sz w:val="18"/>
          <w:szCs w:val="18"/>
          <w:lang w:val="ru-RU"/>
        </w:rPr>
        <w:t>2021</w:t>
      </w:r>
      <w:r>
        <w:rPr>
          <w:rFonts w:ascii="Calibri Light" w:hAnsi="Calibri Light" w:cstheme="majorHAnsi"/>
          <w:sz w:val="18"/>
          <w:szCs w:val="18"/>
          <w:lang w:val="ru-RU"/>
        </w:rPr>
        <w:t xml:space="preserve"> год</w:t>
      </w:r>
      <w:r w:rsidRPr="002A004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код ЭКО </w:t>
      </w:r>
      <w:r w:rsidRPr="002A0047">
        <w:rPr>
          <w:rFonts w:ascii="Calibri Light" w:hAnsi="Calibri Light" w:cstheme="majorHAnsi"/>
          <w:sz w:val="18"/>
          <w:szCs w:val="18"/>
          <w:lang w:val="ru-RU"/>
        </w:rPr>
        <w:t>811420.</w:t>
      </w:r>
    </w:p>
  </w:footnote>
  <w:footnote w:id="14">
    <w:p w:rsidR="00462C11" w:rsidRPr="0093643B"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93643B">
        <w:rPr>
          <w:rFonts w:ascii="Calibri Light" w:hAnsi="Calibri Light" w:cstheme="majorHAnsi"/>
          <w:sz w:val="18"/>
          <w:szCs w:val="18"/>
          <w:lang w:val="ru-RU"/>
        </w:rPr>
        <w:t xml:space="preserve"> </w:t>
      </w:r>
      <w:r>
        <w:rPr>
          <w:rFonts w:ascii="Calibri Light" w:hAnsi="Calibri Light" w:cstheme="majorHAnsi"/>
          <w:sz w:val="18"/>
          <w:szCs w:val="18"/>
          <w:lang w:val="ru-RU"/>
        </w:rPr>
        <w:t>Орган</w:t>
      </w:r>
      <w:r w:rsidRPr="0093643B">
        <w:rPr>
          <w:rFonts w:ascii="Calibri Light" w:hAnsi="Calibri Light" w:cstheme="majorHAnsi"/>
          <w:sz w:val="18"/>
          <w:szCs w:val="18"/>
          <w:lang w:val="ru-RU"/>
        </w:rPr>
        <w:t xml:space="preserve"> </w:t>
      </w:r>
      <w:r>
        <w:rPr>
          <w:rFonts w:ascii="Calibri Light" w:hAnsi="Calibri Light" w:cstheme="majorHAnsi"/>
          <w:sz w:val="18"/>
          <w:szCs w:val="18"/>
          <w:lang w:val="ru-RU"/>
        </w:rPr>
        <w:t>гражданской</w:t>
      </w:r>
      <w:r w:rsidRPr="0093643B">
        <w:rPr>
          <w:rFonts w:ascii="Calibri Light" w:hAnsi="Calibri Light" w:cstheme="majorHAnsi"/>
          <w:sz w:val="18"/>
          <w:szCs w:val="18"/>
          <w:lang w:val="ru-RU"/>
        </w:rPr>
        <w:t xml:space="preserve"> </w:t>
      </w:r>
      <w:r>
        <w:rPr>
          <w:rFonts w:ascii="Calibri Light" w:hAnsi="Calibri Light" w:cstheme="majorHAnsi"/>
          <w:sz w:val="18"/>
          <w:szCs w:val="18"/>
          <w:lang w:val="ru-RU"/>
        </w:rPr>
        <w:t>авиации</w:t>
      </w:r>
      <w:r w:rsidRPr="0093643B">
        <w:rPr>
          <w:rFonts w:ascii="Calibri Light" w:hAnsi="Calibri Light" w:cstheme="majorHAnsi"/>
          <w:sz w:val="18"/>
          <w:szCs w:val="18"/>
          <w:lang w:val="ru-RU"/>
        </w:rPr>
        <w:t>.</w:t>
      </w:r>
    </w:p>
  </w:footnote>
  <w:footnote w:id="15">
    <w:p w:rsidR="00462C11" w:rsidRPr="002A0047"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2A0047">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2A0047">
        <w:rPr>
          <w:rFonts w:ascii="Calibri Light" w:hAnsi="Calibri Light" w:cstheme="majorHAnsi"/>
          <w:sz w:val="18"/>
          <w:szCs w:val="18"/>
          <w:lang w:val="ru-RU"/>
        </w:rPr>
        <w:t xml:space="preserve">. 3.8.12 </w:t>
      </w:r>
      <w:r>
        <w:rPr>
          <w:rFonts w:ascii="Calibri Light" w:hAnsi="Calibri Light" w:cstheme="majorHAnsi"/>
          <w:sz w:val="18"/>
          <w:szCs w:val="18"/>
          <w:lang w:val="ru-RU"/>
        </w:rPr>
        <w:t>из</w:t>
      </w:r>
      <w:r w:rsidRPr="002A0047">
        <w:rPr>
          <w:rFonts w:ascii="Calibri Light" w:hAnsi="Calibri Light" w:cstheme="majorHAnsi"/>
          <w:sz w:val="18"/>
          <w:szCs w:val="18"/>
          <w:lang w:val="ru-RU"/>
        </w:rPr>
        <w:t xml:space="preserve"> </w:t>
      </w:r>
      <w:r w:rsidRPr="00587AF4">
        <w:rPr>
          <w:rFonts w:ascii="Calibri Light" w:hAnsi="Calibri Light" w:cs="Calibri Light"/>
          <w:sz w:val="18"/>
          <w:szCs w:val="18"/>
          <w:lang w:val="ro-RO"/>
        </w:rPr>
        <w:t>План</w:t>
      </w:r>
      <w:r>
        <w:rPr>
          <w:rFonts w:ascii="Calibri Light" w:hAnsi="Calibri Light" w:cs="Calibri Light"/>
          <w:sz w:val="18"/>
          <w:szCs w:val="18"/>
          <w:lang w:val="ru-RU"/>
        </w:rPr>
        <w:t>а</w:t>
      </w:r>
      <w:r w:rsidRPr="00587AF4">
        <w:rPr>
          <w:rFonts w:ascii="Calibri Light" w:hAnsi="Calibri Light" w:cs="Calibri Light"/>
          <w:sz w:val="18"/>
          <w:szCs w:val="18"/>
          <w:lang w:val="ro-RO"/>
        </w:rPr>
        <w:t xml:space="preserve"> счетов бюджетного учета и Методологически</w:t>
      </w:r>
      <w:r>
        <w:rPr>
          <w:rFonts w:ascii="Calibri Light" w:hAnsi="Calibri Light" w:cs="Calibri Light"/>
          <w:sz w:val="18"/>
          <w:szCs w:val="18"/>
          <w:lang w:val="ru-RU"/>
        </w:rPr>
        <w:t>х</w:t>
      </w:r>
      <w:r w:rsidRPr="00587AF4">
        <w:rPr>
          <w:rFonts w:ascii="Calibri Light" w:hAnsi="Calibri Light" w:cs="Calibri Light"/>
          <w:sz w:val="18"/>
          <w:szCs w:val="18"/>
          <w:lang w:val="ro-RO"/>
        </w:rPr>
        <w:t xml:space="preserve"> норм организации бухгалтерского учета и финансовой отчетности бюджетных учреждений, утвержденны</w:t>
      </w:r>
      <w:r>
        <w:rPr>
          <w:rFonts w:ascii="Calibri Light" w:hAnsi="Calibri Light" w:cs="Calibri Light"/>
          <w:sz w:val="18"/>
          <w:szCs w:val="18"/>
          <w:lang w:val="ru-RU"/>
        </w:rPr>
        <w:t>х</w:t>
      </w:r>
      <w:r w:rsidRPr="00587AF4">
        <w:rPr>
          <w:rFonts w:ascii="Calibri Light" w:hAnsi="Calibri Light" w:cs="Calibri Light"/>
          <w:sz w:val="18"/>
          <w:szCs w:val="18"/>
          <w:lang w:val="ro-RO"/>
        </w:rPr>
        <w:t xml:space="preserve"> Приказом минис</w:t>
      </w:r>
      <w:r>
        <w:rPr>
          <w:rFonts w:ascii="Calibri Light" w:hAnsi="Calibri Light" w:cs="Calibri Light"/>
          <w:sz w:val="18"/>
          <w:szCs w:val="18"/>
          <w:lang w:val="ro-RO"/>
        </w:rPr>
        <w:t>тра финансов №216 от 28.12.2015</w:t>
      </w:r>
      <w:r w:rsidRPr="002A0047">
        <w:rPr>
          <w:rFonts w:ascii="Calibri Light" w:hAnsi="Calibri Light" w:cstheme="majorHAnsi"/>
          <w:sz w:val="18"/>
          <w:szCs w:val="18"/>
          <w:lang w:val="ru-RU"/>
        </w:rPr>
        <w:t>.</w:t>
      </w:r>
    </w:p>
  </w:footnote>
  <w:footnote w:id="16">
    <w:p w:rsidR="00462C11" w:rsidRPr="00B0057A" w:rsidRDefault="00462C11" w:rsidP="001608E1">
      <w:pPr>
        <w:pStyle w:val="FootnoteText"/>
        <w:jc w:val="both"/>
        <w:rPr>
          <w:rFonts w:ascii="Calibri Light" w:hAnsi="Calibri Light" w:cstheme="majorHAnsi"/>
          <w:sz w:val="18"/>
          <w:szCs w:val="18"/>
        </w:rPr>
      </w:pPr>
      <w:r w:rsidRPr="00B0057A">
        <w:rPr>
          <w:rStyle w:val="FootnoteReference"/>
          <w:rFonts w:ascii="Calibri Light" w:hAnsi="Calibri Light" w:cstheme="majorHAnsi"/>
          <w:sz w:val="18"/>
          <w:szCs w:val="18"/>
        </w:rPr>
        <w:footnoteRef/>
      </w:r>
      <w:r w:rsidRPr="00B0057A">
        <w:rPr>
          <w:rFonts w:ascii="Calibri Light" w:hAnsi="Calibri Light" w:cstheme="majorHAnsi"/>
          <w:sz w:val="18"/>
          <w:szCs w:val="18"/>
        </w:rPr>
        <w:t xml:space="preserve"> „Accounting” </w:t>
      </w:r>
      <w:r>
        <w:rPr>
          <w:rFonts w:ascii="Calibri Light" w:hAnsi="Calibri Light" w:cstheme="majorHAnsi"/>
          <w:sz w:val="18"/>
          <w:szCs w:val="18"/>
          <w:lang w:val="ru-RU"/>
        </w:rPr>
        <w:t>из</w:t>
      </w:r>
      <w:r w:rsidRPr="00B0057A">
        <w:rPr>
          <w:rFonts w:ascii="Calibri Light" w:hAnsi="Calibri Light" w:cstheme="majorHAnsi"/>
          <w:sz w:val="18"/>
          <w:szCs w:val="18"/>
        </w:rPr>
        <w:t xml:space="preserve"> SIIV „Asycuda World”.</w:t>
      </w:r>
    </w:p>
  </w:footnote>
  <w:footnote w:id="17">
    <w:p w:rsidR="00462C11" w:rsidRPr="00527A5E"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Установлены</w:t>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Приказом</w:t>
      </w:r>
      <w:r w:rsidRPr="00527A5E">
        <w:rPr>
          <w:rFonts w:ascii="Calibri Light" w:hAnsi="Calibri Light" w:cstheme="majorHAnsi"/>
          <w:sz w:val="18"/>
          <w:szCs w:val="18"/>
          <w:lang w:val="ru-RU"/>
        </w:rPr>
        <w:t xml:space="preserve"> №166 </w:t>
      </w:r>
      <w:r>
        <w:rPr>
          <w:rFonts w:ascii="Calibri Light" w:hAnsi="Calibri Light" w:cstheme="majorHAnsi"/>
          <w:sz w:val="18"/>
          <w:szCs w:val="18"/>
          <w:lang w:val="ru-RU"/>
        </w:rPr>
        <w:t>от</w:t>
      </w:r>
      <w:r w:rsidRPr="00527A5E">
        <w:rPr>
          <w:rFonts w:ascii="Calibri Light" w:hAnsi="Calibri Light" w:cstheme="majorHAnsi"/>
          <w:sz w:val="18"/>
          <w:szCs w:val="18"/>
          <w:lang w:val="ru-RU"/>
        </w:rPr>
        <w:t xml:space="preserve"> 22.12.2020 „</w:t>
      </w:r>
      <w:r>
        <w:rPr>
          <w:rFonts w:ascii="Calibri Light" w:hAnsi="Calibri Light" w:cstheme="majorHAnsi"/>
          <w:sz w:val="18"/>
          <w:szCs w:val="18"/>
          <w:lang w:val="ru-RU"/>
        </w:rPr>
        <w:t>О</w:t>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порядке</w:t>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уплаты</w:t>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учета</w:t>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платежей</w:t>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527A5E">
        <w:rPr>
          <w:rFonts w:ascii="Calibri Light" w:hAnsi="Calibri Light" w:cstheme="majorHAnsi"/>
          <w:sz w:val="18"/>
          <w:szCs w:val="18"/>
          <w:lang w:val="ru-RU"/>
        </w:rPr>
        <w:t xml:space="preserve"> национальн</w:t>
      </w:r>
      <w:r>
        <w:rPr>
          <w:rFonts w:ascii="Calibri Light" w:hAnsi="Calibri Light" w:cstheme="majorHAnsi"/>
          <w:sz w:val="18"/>
          <w:szCs w:val="18"/>
          <w:lang w:val="ru-RU"/>
        </w:rPr>
        <w:t>ый</w:t>
      </w:r>
      <w:r w:rsidRPr="00527A5E">
        <w:rPr>
          <w:rFonts w:ascii="Calibri Light" w:hAnsi="Calibri Light" w:cstheme="majorHAnsi"/>
          <w:sz w:val="18"/>
          <w:szCs w:val="18"/>
          <w:lang w:val="ru-RU"/>
        </w:rPr>
        <w:t xml:space="preserve"> публичн</w:t>
      </w:r>
      <w:r>
        <w:rPr>
          <w:rFonts w:ascii="Calibri Light" w:hAnsi="Calibri Light" w:cstheme="majorHAnsi"/>
          <w:sz w:val="18"/>
          <w:szCs w:val="18"/>
          <w:lang w:val="ru-RU"/>
        </w:rPr>
        <w:t>ый</w:t>
      </w:r>
      <w:r w:rsidRPr="00527A5E">
        <w:rPr>
          <w:rFonts w:ascii="Calibri Light" w:hAnsi="Calibri Light" w:cstheme="majorHAnsi"/>
          <w:sz w:val="18"/>
          <w:szCs w:val="18"/>
          <w:lang w:val="ru-RU"/>
        </w:rPr>
        <w:t xml:space="preserve"> бюджет </w:t>
      </w:r>
      <w:r>
        <w:rPr>
          <w:rFonts w:ascii="Calibri Light" w:hAnsi="Calibri Light" w:cstheme="majorHAnsi"/>
          <w:sz w:val="18"/>
          <w:szCs w:val="18"/>
          <w:lang w:val="ru-RU"/>
        </w:rPr>
        <w:t>посредством</w:t>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казначейской</w:t>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системы</w:t>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Министерства</w:t>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w:t>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527A5E">
        <w:rPr>
          <w:rFonts w:ascii="Calibri Light" w:hAnsi="Calibri Light" w:cstheme="majorHAnsi"/>
          <w:sz w:val="18"/>
          <w:szCs w:val="18"/>
          <w:lang w:val="ru-RU"/>
        </w:rPr>
        <w:t xml:space="preserve"> 2021</w:t>
      </w:r>
      <w:r>
        <w:rPr>
          <w:rFonts w:ascii="Calibri Light" w:hAnsi="Calibri Light" w:cstheme="majorHAnsi"/>
          <w:sz w:val="18"/>
          <w:szCs w:val="18"/>
          <w:lang w:val="ru-RU"/>
        </w:rPr>
        <w:t xml:space="preserve"> году</w:t>
      </w:r>
      <w:r w:rsidRPr="00527A5E">
        <w:rPr>
          <w:rFonts w:ascii="Calibri Light" w:hAnsi="Calibri Light" w:cstheme="majorHAnsi"/>
          <w:sz w:val="18"/>
          <w:szCs w:val="18"/>
          <w:lang w:val="ru-RU"/>
        </w:rPr>
        <w:t>”.</w:t>
      </w:r>
    </w:p>
  </w:footnote>
  <w:footnote w:id="18">
    <w:p w:rsidR="00462C11" w:rsidRPr="00527A5E" w:rsidRDefault="00462C11" w:rsidP="001608E1">
      <w:pPr>
        <w:spacing w:after="0" w:line="240" w:lineRule="auto"/>
        <w:rPr>
          <w:rFonts w:ascii="Calibri Light" w:eastAsia="Calibri" w:hAnsi="Calibri Light" w:cstheme="majorHAnsi"/>
          <w:color w:val="000000" w:themeColor="text1"/>
          <w:sz w:val="18"/>
          <w:szCs w:val="18"/>
          <w:lang w:val="ru-RU"/>
        </w:rPr>
      </w:pPr>
      <w:r w:rsidRPr="00B0057A">
        <w:rPr>
          <w:rStyle w:val="FootnoteReference"/>
          <w:rFonts w:ascii="Calibri Light" w:hAnsi="Calibri Light" w:cstheme="majorHAnsi"/>
          <w:sz w:val="18"/>
          <w:szCs w:val="18"/>
        </w:rPr>
        <w:footnoteRef/>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527A5E">
        <w:rPr>
          <w:rFonts w:ascii="Calibri Light" w:eastAsia="Calibri" w:hAnsi="Calibri Light" w:cstheme="majorHAnsi"/>
          <w:color w:val="000000" w:themeColor="text1"/>
          <w:sz w:val="18"/>
          <w:szCs w:val="18"/>
          <w:lang w:val="ru-RU"/>
        </w:rPr>
        <w:t xml:space="preserve">. 3 </w:t>
      </w:r>
      <w:r>
        <w:rPr>
          <w:rFonts w:ascii="Calibri Light" w:eastAsia="Calibri" w:hAnsi="Calibri Light" w:cstheme="majorHAnsi"/>
          <w:color w:val="000000" w:themeColor="text1"/>
          <w:sz w:val="18"/>
          <w:szCs w:val="18"/>
          <w:lang w:val="ru-RU"/>
        </w:rPr>
        <w:t>Закона</w:t>
      </w:r>
      <w:r w:rsidRPr="00527A5E">
        <w:rPr>
          <w:rFonts w:ascii="Calibri Light" w:eastAsia="Calibri" w:hAnsi="Calibri Light" w:cstheme="majorHAnsi"/>
          <w:color w:val="000000" w:themeColor="text1"/>
          <w:sz w:val="18"/>
          <w:szCs w:val="18"/>
          <w:lang w:val="ru-RU"/>
        </w:rPr>
        <w:t xml:space="preserve"> №181 </w:t>
      </w:r>
      <w:r>
        <w:rPr>
          <w:rFonts w:ascii="Calibri Light" w:eastAsia="Calibri" w:hAnsi="Calibri Light" w:cstheme="majorHAnsi"/>
          <w:color w:val="000000" w:themeColor="text1"/>
          <w:sz w:val="18"/>
          <w:szCs w:val="18"/>
          <w:lang w:val="ru-RU"/>
        </w:rPr>
        <w:t>от</w:t>
      </w:r>
      <w:r w:rsidRPr="00527A5E">
        <w:rPr>
          <w:rFonts w:ascii="Calibri Light" w:eastAsia="Calibri" w:hAnsi="Calibri Light" w:cstheme="majorHAnsi"/>
          <w:color w:val="000000" w:themeColor="text1"/>
          <w:sz w:val="18"/>
          <w:szCs w:val="18"/>
          <w:lang w:val="ru-RU"/>
        </w:rPr>
        <w:t xml:space="preserve"> 25.05.2014 </w:t>
      </w:r>
      <w:r>
        <w:rPr>
          <w:rFonts w:ascii="Calibri Light" w:eastAsia="Calibri" w:hAnsi="Calibri Light" w:cstheme="majorHAnsi"/>
          <w:color w:val="000000" w:themeColor="text1"/>
          <w:sz w:val="18"/>
          <w:szCs w:val="18"/>
          <w:lang w:val="ru-RU"/>
        </w:rPr>
        <w:t>устанавливает</w:t>
      </w:r>
      <w:r w:rsidRPr="00527A5E">
        <w:rPr>
          <w:rFonts w:ascii="Calibri Light" w:eastAsia="Calibri" w:hAnsi="Calibri Light" w:cstheme="majorHAnsi"/>
          <w:color w:val="000000" w:themeColor="text1"/>
          <w:sz w:val="18"/>
          <w:szCs w:val="18"/>
          <w:lang w:val="ru-RU"/>
        </w:rPr>
        <w:t xml:space="preserve">, </w:t>
      </w:r>
      <w:r>
        <w:rPr>
          <w:rFonts w:ascii="Calibri Light" w:eastAsia="Calibri" w:hAnsi="Calibri Light" w:cstheme="majorHAnsi"/>
          <w:color w:val="000000" w:themeColor="text1"/>
          <w:sz w:val="18"/>
          <w:szCs w:val="18"/>
          <w:lang w:val="ru-RU"/>
        </w:rPr>
        <w:t>что</w:t>
      </w:r>
      <w:r w:rsidRPr="00527A5E">
        <w:rPr>
          <w:rFonts w:ascii="Calibri Light" w:eastAsia="Calibri" w:hAnsi="Calibri Light" w:cstheme="majorHAnsi"/>
          <w:color w:val="000000" w:themeColor="text1"/>
          <w:sz w:val="18"/>
          <w:szCs w:val="18"/>
          <w:lang w:val="ru-RU"/>
        </w:rPr>
        <w:t xml:space="preserve"> „</w:t>
      </w:r>
      <w:r w:rsidRPr="00527A5E">
        <w:rPr>
          <w:rFonts w:ascii="Calibri Light" w:hAnsi="Calibri Light" w:cstheme="majorHAnsi"/>
          <w:sz w:val="18"/>
          <w:szCs w:val="18"/>
          <w:lang w:val="ru-RU"/>
        </w:rPr>
        <w:t>администратором доходов является бюджетный орган/бюджетное учреждение, наделенный правом сбора/возврата, учета и контроля поступлений в бюджеты–компоненты национального публичного бюджета и ответственный за правильность их исчисления и взимания</w:t>
      </w:r>
      <w:r w:rsidRPr="00527A5E">
        <w:rPr>
          <w:rFonts w:ascii="Calibri Light" w:eastAsia="Calibri" w:hAnsi="Calibri Light" w:cstheme="majorHAnsi"/>
          <w:color w:val="000000" w:themeColor="text1"/>
          <w:sz w:val="18"/>
          <w:szCs w:val="18"/>
          <w:lang w:val="ru-RU"/>
        </w:rPr>
        <w:t>”.</w:t>
      </w:r>
    </w:p>
  </w:footnote>
  <w:footnote w:id="19">
    <w:p w:rsidR="00462C11" w:rsidRPr="007D2B15"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27A5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27A5E">
        <w:rPr>
          <w:rFonts w:ascii="Calibri Light" w:hAnsi="Calibri Light" w:cstheme="majorHAnsi"/>
          <w:sz w:val="18"/>
          <w:szCs w:val="18"/>
          <w:lang w:val="ru-RU"/>
        </w:rPr>
        <w:t xml:space="preserve">.3.9.1 </w:t>
      </w:r>
      <w:r>
        <w:rPr>
          <w:rFonts w:ascii="Calibri Light" w:hAnsi="Calibri Light" w:cstheme="majorHAnsi"/>
          <w:sz w:val="18"/>
          <w:szCs w:val="18"/>
          <w:lang w:val="ru-RU"/>
        </w:rPr>
        <w:t xml:space="preserve">из Методологических норм </w:t>
      </w:r>
      <w:r w:rsidRPr="00527A5E">
        <w:rPr>
          <w:rFonts w:ascii="Calibri Light" w:hAnsi="Calibri Light" w:cstheme="majorHAnsi"/>
          <w:sz w:val="18"/>
          <w:szCs w:val="18"/>
          <w:lang w:val="ro-RO"/>
        </w:rPr>
        <w:t>кассового</w:t>
      </w:r>
      <w:r>
        <w:rPr>
          <w:rFonts w:ascii="Calibri Light" w:hAnsi="Calibri Light" w:cstheme="majorHAnsi"/>
          <w:sz w:val="18"/>
          <w:szCs w:val="18"/>
          <w:lang w:val="ru-RU"/>
        </w:rPr>
        <w:t xml:space="preserve"> </w:t>
      </w:r>
      <w:r w:rsidRPr="00527A5E">
        <w:rPr>
          <w:rFonts w:ascii="Calibri Light" w:hAnsi="Calibri Light" w:cstheme="majorHAnsi"/>
          <w:sz w:val="18"/>
          <w:szCs w:val="18"/>
          <w:lang w:val="ro-RO"/>
        </w:rPr>
        <w:t>исполнения бюджетов, составляющих национальный</w:t>
      </w:r>
      <w:r>
        <w:rPr>
          <w:rFonts w:ascii="Calibri Light" w:hAnsi="Calibri Light" w:cstheme="majorHAnsi"/>
          <w:sz w:val="18"/>
          <w:szCs w:val="18"/>
          <w:lang w:val="ru-RU"/>
        </w:rPr>
        <w:t xml:space="preserve"> </w:t>
      </w:r>
      <w:r w:rsidRPr="00527A5E">
        <w:rPr>
          <w:rFonts w:ascii="Calibri Light" w:hAnsi="Calibri Light" w:cstheme="majorHAnsi"/>
          <w:sz w:val="18"/>
          <w:szCs w:val="18"/>
          <w:lang w:val="ro-RO"/>
        </w:rPr>
        <w:t>публичный бюджет, и внебюджетных средств через</w:t>
      </w:r>
      <w:r>
        <w:rPr>
          <w:rFonts w:ascii="Calibri Light" w:hAnsi="Calibri Light" w:cstheme="majorHAnsi"/>
          <w:sz w:val="18"/>
          <w:szCs w:val="18"/>
          <w:lang w:val="ru-RU"/>
        </w:rPr>
        <w:t xml:space="preserve"> </w:t>
      </w:r>
      <w:r w:rsidRPr="00527A5E">
        <w:rPr>
          <w:rFonts w:ascii="Calibri Light" w:hAnsi="Calibri Light" w:cstheme="majorHAnsi"/>
          <w:sz w:val="18"/>
          <w:szCs w:val="18"/>
          <w:lang w:val="ro-RO"/>
        </w:rPr>
        <w:t>Единый Казначейский счет</w:t>
      </w:r>
      <w:r>
        <w:rPr>
          <w:rFonts w:ascii="Calibri Light" w:hAnsi="Calibri Light" w:cstheme="majorHAnsi"/>
          <w:sz w:val="18"/>
          <w:szCs w:val="18"/>
          <w:lang w:val="ru-RU"/>
        </w:rPr>
        <w:t xml:space="preserve"> </w:t>
      </w:r>
      <w:r w:rsidRPr="00E93B09">
        <w:rPr>
          <w:rFonts w:ascii="Calibri Light" w:hAnsi="Calibri Light" w:cstheme="majorHAnsi"/>
          <w:sz w:val="18"/>
          <w:szCs w:val="18"/>
          <w:lang w:val="ro-RO"/>
        </w:rPr>
        <w:t>Министерства финансов</w:t>
      </w:r>
      <w:r>
        <w:rPr>
          <w:rFonts w:ascii="Calibri Light" w:hAnsi="Calibri Light" w:cstheme="majorHAnsi"/>
          <w:sz w:val="18"/>
          <w:szCs w:val="18"/>
          <w:lang w:val="ru-RU"/>
        </w:rPr>
        <w:t>, утвержденных Приказом министра финансов №</w:t>
      </w:r>
      <w:r w:rsidRPr="00527A5E">
        <w:rPr>
          <w:rFonts w:ascii="Calibri Light" w:hAnsi="Calibri Light" w:cstheme="majorHAnsi"/>
          <w:sz w:val="18"/>
          <w:szCs w:val="18"/>
          <w:lang w:val="ru-RU"/>
        </w:rPr>
        <w:t xml:space="preserve">215 </w:t>
      </w:r>
      <w:r>
        <w:rPr>
          <w:rFonts w:ascii="Calibri Light" w:hAnsi="Calibri Light" w:cstheme="majorHAnsi"/>
          <w:sz w:val="18"/>
          <w:szCs w:val="18"/>
          <w:lang w:val="ru-RU"/>
        </w:rPr>
        <w:t xml:space="preserve">от </w:t>
      </w:r>
      <w:r w:rsidRPr="00527A5E">
        <w:rPr>
          <w:rFonts w:ascii="Calibri Light" w:hAnsi="Calibri Light" w:cstheme="majorHAnsi"/>
          <w:sz w:val="18"/>
          <w:szCs w:val="18"/>
          <w:lang w:val="ru-RU"/>
        </w:rPr>
        <w:t xml:space="preserve">28.12.2015: </w:t>
      </w:r>
      <w:r w:rsidRPr="00527A5E">
        <w:rPr>
          <w:rFonts w:ascii="Calibri Light" w:hAnsi="Calibri Light" w:cstheme="majorHAnsi"/>
          <w:i/>
          <w:sz w:val="18"/>
          <w:szCs w:val="18"/>
          <w:lang w:val="ru-RU"/>
        </w:rPr>
        <w:t>„</w:t>
      </w:r>
      <w:r w:rsidRPr="007D2B15">
        <w:rPr>
          <w:rFonts w:ascii="Calibri Light" w:hAnsi="Calibri Light" w:cstheme="majorHAnsi"/>
          <w:i/>
          <w:sz w:val="18"/>
          <w:szCs w:val="18"/>
          <w:lang w:val="ru-RU"/>
        </w:rPr>
        <w:t>С целью обеспечения точности составления ежемесячных отчетов об исполнении государственного бюджета, Управление Государственного казначейства и региональные казначейства Министерства финансов предоставляют администратору доходов, 10 числа каждого месяца, следующего за отчетным периодом, в электронной форме, сканированным, Реестр доходов государственного бюджета (Форму FI-006), заверенный подписью и печатью уполномоченных лиц. Данный Реестр ведется нарастающим итогом с начала года”.</w:t>
      </w:r>
    </w:p>
  </w:footnote>
  <w:footnote w:id="20">
    <w:p w:rsidR="00462C11" w:rsidRPr="0093643B"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93643B">
        <w:rPr>
          <w:rFonts w:ascii="Calibri Light" w:hAnsi="Calibri Light" w:cstheme="majorHAnsi"/>
          <w:sz w:val="18"/>
          <w:szCs w:val="18"/>
          <w:lang w:val="ru-RU"/>
        </w:rPr>
        <w:t xml:space="preserve"> </w:t>
      </w:r>
      <w:r>
        <w:rPr>
          <w:rFonts w:ascii="Calibri Light" w:hAnsi="Calibri Light" w:cstheme="majorHAnsi"/>
          <w:sz w:val="18"/>
          <w:szCs w:val="18"/>
          <w:lang w:val="ru-RU"/>
        </w:rPr>
        <w:t>МЭИ</w:t>
      </w:r>
      <w:r w:rsidRPr="0093643B">
        <w:rPr>
          <w:rFonts w:ascii="Calibri Light" w:hAnsi="Calibri Light" w:cstheme="majorHAnsi"/>
          <w:sz w:val="18"/>
          <w:szCs w:val="18"/>
          <w:lang w:val="ru-RU"/>
        </w:rPr>
        <w:t xml:space="preserve">, </w:t>
      </w:r>
      <w:r>
        <w:rPr>
          <w:rFonts w:ascii="Calibri Light" w:hAnsi="Calibri Light" w:cstheme="majorHAnsi"/>
          <w:sz w:val="18"/>
          <w:szCs w:val="18"/>
          <w:lang w:val="ru-RU"/>
        </w:rPr>
        <w:t>МСХРРОС</w:t>
      </w:r>
      <w:r w:rsidRPr="0093643B">
        <w:rPr>
          <w:rFonts w:ascii="Calibri Light" w:hAnsi="Calibri Light" w:cstheme="majorHAnsi"/>
          <w:sz w:val="18"/>
          <w:szCs w:val="18"/>
          <w:lang w:val="ru-RU"/>
        </w:rPr>
        <w:t xml:space="preserve">, </w:t>
      </w:r>
      <w:r>
        <w:rPr>
          <w:rFonts w:ascii="Calibri Light" w:hAnsi="Calibri Light" w:cstheme="majorHAnsi"/>
          <w:sz w:val="18"/>
          <w:szCs w:val="18"/>
          <w:lang w:val="ru-RU"/>
        </w:rPr>
        <w:t>МОКИ</w:t>
      </w:r>
      <w:r w:rsidRPr="0093643B">
        <w:rPr>
          <w:rFonts w:ascii="Calibri Light" w:hAnsi="Calibri Light" w:cstheme="majorHAnsi"/>
          <w:sz w:val="18"/>
          <w:szCs w:val="18"/>
          <w:lang w:val="ru-RU"/>
        </w:rPr>
        <w:t xml:space="preserve">, </w:t>
      </w:r>
      <w:r>
        <w:rPr>
          <w:rFonts w:ascii="Calibri Light" w:hAnsi="Calibri Light" w:cstheme="majorHAnsi"/>
          <w:sz w:val="18"/>
          <w:szCs w:val="18"/>
          <w:lang w:val="ru-RU"/>
        </w:rPr>
        <w:t>МЗТСЗ</w:t>
      </w:r>
      <w:r w:rsidRPr="0093643B">
        <w:rPr>
          <w:rFonts w:ascii="Calibri Light" w:hAnsi="Calibri Light" w:cstheme="majorHAnsi"/>
          <w:sz w:val="18"/>
          <w:szCs w:val="18"/>
          <w:lang w:val="ru-RU"/>
        </w:rPr>
        <w:t>.</w:t>
      </w:r>
    </w:p>
  </w:footnote>
  <w:footnote w:id="21">
    <w:p w:rsidR="00462C11" w:rsidRPr="0059686D"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9686D">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59686D">
        <w:rPr>
          <w:rFonts w:ascii="Calibri Light" w:hAnsi="Calibri Light" w:cstheme="majorHAnsi"/>
          <w:sz w:val="18"/>
          <w:szCs w:val="18"/>
          <w:lang w:val="ru-RU"/>
        </w:rPr>
        <w:t xml:space="preserve">.3 </w:t>
      </w:r>
      <w:r w:rsidRPr="00B0057A">
        <w:rPr>
          <w:rFonts w:ascii="Calibri Light" w:hAnsi="Calibri Light" w:cstheme="majorHAnsi"/>
          <w:sz w:val="18"/>
          <w:szCs w:val="18"/>
        </w:rPr>
        <w:t>b</w:t>
      </w:r>
      <w:r w:rsidRPr="0059686D">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59686D">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59686D">
        <w:rPr>
          <w:rFonts w:ascii="Calibri Light" w:hAnsi="Calibri Light" w:cstheme="majorHAnsi"/>
          <w:sz w:val="18"/>
          <w:szCs w:val="18"/>
          <w:lang w:val="ru-RU"/>
        </w:rPr>
        <w:t xml:space="preserve"> государственном бюджете </w:t>
      </w:r>
      <w:r>
        <w:rPr>
          <w:rFonts w:ascii="Calibri Light" w:hAnsi="Calibri Light" w:cstheme="majorHAnsi"/>
          <w:sz w:val="18"/>
          <w:szCs w:val="18"/>
          <w:lang w:val="ru-RU"/>
        </w:rPr>
        <w:t xml:space="preserve">на </w:t>
      </w:r>
      <w:r w:rsidRPr="0059686D">
        <w:rPr>
          <w:rFonts w:ascii="Calibri Light" w:hAnsi="Calibri Light" w:cstheme="majorHAnsi"/>
          <w:sz w:val="18"/>
          <w:szCs w:val="18"/>
          <w:lang w:val="ru-RU"/>
        </w:rPr>
        <w:t xml:space="preserve">2021 </w:t>
      </w:r>
      <w:r>
        <w:rPr>
          <w:rFonts w:ascii="Calibri Light" w:hAnsi="Calibri Light" w:cstheme="majorHAnsi"/>
          <w:sz w:val="18"/>
          <w:szCs w:val="18"/>
          <w:lang w:val="ru-RU"/>
        </w:rPr>
        <w:t>год №</w:t>
      </w:r>
      <w:r w:rsidRPr="0059686D">
        <w:rPr>
          <w:rFonts w:ascii="Calibri Light" w:hAnsi="Calibri Light" w:cstheme="majorHAnsi"/>
          <w:sz w:val="18"/>
          <w:szCs w:val="18"/>
          <w:lang w:val="ru-RU"/>
        </w:rPr>
        <w:t xml:space="preserve">258 </w:t>
      </w:r>
      <w:r>
        <w:rPr>
          <w:rFonts w:ascii="Calibri Light" w:hAnsi="Calibri Light" w:cstheme="majorHAnsi"/>
          <w:sz w:val="18"/>
          <w:szCs w:val="18"/>
          <w:lang w:val="ru-RU"/>
        </w:rPr>
        <w:t xml:space="preserve">от </w:t>
      </w:r>
      <w:r w:rsidRPr="0059686D">
        <w:rPr>
          <w:rFonts w:ascii="Calibri Light" w:hAnsi="Calibri Light" w:cstheme="majorHAnsi"/>
          <w:sz w:val="18"/>
          <w:szCs w:val="18"/>
          <w:lang w:val="ru-RU"/>
        </w:rPr>
        <w:t>16.12.2020.</w:t>
      </w:r>
    </w:p>
  </w:footnote>
  <w:footnote w:id="22">
    <w:p w:rsidR="00462C11" w:rsidRPr="00181070"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181070">
        <w:rPr>
          <w:rFonts w:ascii="Calibri Light" w:hAnsi="Calibri Light" w:cstheme="majorHAnsi"/>
          <w:sz w:val="18"/>
          <w:szCs w:val="18"/>
          <w:lang w:val="ru-RU"/>
        </w:rPr>
        <w:t xml:space="preserve"> </w:t>
      </w:r>
      <w:r>
        <w:rPr>
          <w:rFonts w:ascii="Calibri Light" w:hAnsi="Calibri Light" w:cstheme="majorHAnsi"/>
          <w:sz w:val="18"/>
          <w:szCs w:val="18"/>
          <w:lang w:val="ru-RU"/>
        </w:rPr>
        <w:t>МЮ, МВД, МИДЕИ, МО, МЭИ, МЗТСЗ, МИРР, МСХПП, МОС, МТСЗ, МЗ, АПС, СП, Высший совет магистратуры, Высший совет прокуроров, Генеральная прокуратура, Национальный центр по защите персональных данных, НКСС.</w:t>
      </w:r>
    </w:p>
  </w:footnote>
  <w:footnote w:id="23">
    <w:p w:rsidR="00462C11" w:rsidRPr="00645F77"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645F77">
        <w:rPr>
          <w:rFonts w:ascii="Calibri Light" w:hAnsi="Calibri Light" w:cstheme="majorHAnsi"/>
          <w:sz w:val="18"/>
          <w:szCs w:val="18"/>
          <w:lang w:val="ru-RU"/>
        </w:rPr>
        <w:t xml:space="preserve"> </w:t>
      </w:r>
      <w:r>
        <w:rPr>
          <w:rFonts w:ascii="Calibri Light" w:hAnsi="Calibri Light" w:cstheme="majorHAnsi"/>
          <w:sz w:val="18"/>
          <w:szCs w:val="18"/>
          <w:lang w:val="ru-RU"/>
        </w:rPr>
        <w:t>Запрос №</w:t>
      </w:r>
      <w:r w:rsidRPr="00645F77">
        <w:rPr>
          <w:rFonts w:ascii="Calibri Light" w:hAnsi="Calibri Light" w:cstheme="majorHAnsi"/>
          <w:sz w:val="18"/>
          <w:szCs w:val="18"/>
          <w:lang w:val="ru-RU"/>
        </w:rPr>
        <w:t xml:space="preserve">19 </w:t>
      </w:r>
      <w:r>
        <w:rPr>
          <w:rFonts w:ascii="Calibri Light" w:hAnsi="Calibri Light" w:cstheme="majorHAnsi"/>
          <w:sz w:val="18"/>
          <w:szCs w:val="18"/>
          <w:lang w:val="ru-RU"/>
        </w:rPr>
        <w:t xml:space="preserve">от </w:t>
      </w:r>
      <w:r w:rsidRPr="00645F77">
        <w:rPr>
          <w:rFonts w:ascii="Calibri Light" w:hAnsi="Calibri Light" w:cstheme="majorHAnsi"/>
          <w:sz w:val="18"/>
          <w:szCs w:val="18"/>
          <w:lang w:val="ru-RU"/>
        </w:rPr>
        <w:t>12.05.2022.</w:t>
      </w:r>
    </w:p>
  </w:footnote>
  <w:footnote w:id="24">
    <w:p w:rsidR="00462C11" w:rsidRPr="00C0267B"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C0267B">
        <w:rPr>
          <w:rFonts w:ascii="Calibri Light" w:hAnsi="Calibri Light" w:cstheme="majorHAnsi"/>
          <w:bCs/>
          <w:sz w:val="18"/>
          <w:szCs w:val="18"/>
          <w:lang w:val="ru-RU"/>
        </w:rPr>
        <w:t xml:space="preserve"> </w:t>
      </w:r>
      <w:r>
        <w:rPr>
          <w:rFonts w:ascii="Calibri Light" w:hAnsi="Calibri Light" w:cstheme="majorHAnsi"/>
          <w:bCs/>
          <w:sz w:val="18"/>
          <w:szCs w:val="18"/>
          <w:lang w:val="ru-RU"/>
        </w:rPr>
        <w:t>ПП</w:t>
      </w:r>
      <w:r w:rsidRPr="00C0267B">
        <w:rPr>
          <w:rFonts w:ascii="Calibri Light" w:hAnsi="Calibri Light" w:cstheme="majorHAnsi"/>
          <w:bCs/>
          <w:sz w:val="18"/>
          <w:szCs w:val="18"/>
          <w:lang w:val="ru-RU"/>
        </w:rPr>
        <w:t xml:space="preserve"> №11 </w:t>
      </w:r>
      <w:r>
        <w:rPr>
          <w:rFonts w:ascii="Calibri Light" w:hAnsi="Calibri Light" w:cstheme="majorHAnsi"/>
          <w:bCs/>
          <w:sz w:val="18"/>
          <w:szCs w:val="18"/>
          <w:lang w:val="ru-RU"/>
        </w:rPr>
        <w:t>от</w:t>
      </w:r>
      <w:r w:rsidRPr="00C0267B">
        <w:rPr>
          <w:rFonts w:ascii="Calibri Light" w:hAnsi="Calibri Light" w:cstheme="majorHAnsi"/>
          <w:bCs/>
          <w:sz w:val="18"/>
          <w:szCs w:val="18"/>
          <w:lang w:val="ru-RU"/>
        </w:rPr>
        <w:t xml:space="preserve"> 27.01.2021</w:t>
      </w:r>
      <w:r w:rsidRPr="00C0267B">
        <w:rPr>
          <w:rFonts w:ascii="Calibri Light" w:hAnsi="Calibri Light" w:cstheme="majorHAnsi"/>
          <w:sz w:val="18"/>
          <w:szCs w:val="18"/>
          <w:lang w:val="ru-RU"/>
        </w:rPr>
        <w:t xml:space="preserve"> </w:t>
      </w:r>
      <w:r>
        <w:rPr>
          <w:rFonts w:ascii="Calibri Light" w:hAnsi="Calibri Light" w:cstheme="majorHAnsi"/>
          <w:sz w:val="18"/>
          <w:szCs w:val="18"/>
          <w:lang w:val="ru-RU"/>
        </w:rPr>
        <w:t>о выделении финансовых средств</w:t>
      </w:r>
      <w:r w:rsidRPr="00C0267B">
        <w:rPr>
          <w:rFonts w:ascii="Calibri Light" w:hAnsi="Calibri Light" w:cstheme="majorHAnsi"/>
          <w:bCs/>
          <w:sz w:val="18"/>
          <w:szCs w:val="18"/>
          <w:lang w:val="ru-RU"/>
        </w:rPr>
        <w:t>.</w:t>
      </w:r>
    </w:p>
  </w:footnote>
  <w:footnote w:id="25">
    <w:p w:rsidR="00462C11" w:rsidRPr="00C0267B"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C0267B">
        <w:rPr>
          <w:rFonts w:ascii="Calibri Light" w:hAnsi="Calibri Light" w:cstheme="majorHAnsi"/>
          <w:sz w:val="18"/>
          <w:szCs w:val="18"/>
          <w:lang w:val="ru-RU"/>
        </w:rPr>
        <w:t xml:space="preserve"> </w:t>
      </w:r>
      <w:r>
        <w:rPr>
          <w:rFonts w:ascii="Calibri Light" w:hAnsi="Calibri Light" w:cstheme="majorHAnsi"/>
          <w:sz w:val="18"/>
          <w:szCs w:val="18"/>
          <w:lang w:val="ru-RU"/>
        </w:rPr>
        <w:t>ПП №</w:t>
      </w:r>
      <w:r w:rsidRPr="00C0267B">
        <w:rPr>
          <w:rFonts w:ascii="Calibri Light" w:hAnsi="Calibri Light" w:cstheme="majorHAnsi"/>
          <w:bCs/>
          <w:sz w:val="18"/>
          <w:szCs w:val="18"/>
          <w:lang w:val="ru-RU"/>
        </w:rPr>
        <w:t xml:space="preserve">411 </w:t>
      </w:r>
      <w:r>
        <w:rPr>
          <w:rFonts w:ascii="Calibri Light" w:hAnsi="Calibri Light" w:cstheme="majorHAnsi"/>
          <w:bCs/>
          <w:sz w:val="18"/>
          <w:szCs w:val="18"/>
          <w:lang w:val="ru-RU"/>
        </w:rPr>
        <w:t>от</w:t>
      </w:r>
      <w:r w:rsidRPr="00C0267B">
        <w:rPr>
          <w:rFonts w:ascii="Calibri Light" w:hAnsi="Calibri Light" w:cstheme="majorHAnsi"/>
          <w:bCs/>
          <w:sz w:val="18"/>
          <w:szCs w:val="18"/>
          <w:lang w:val="ru-RU"/>
        </w:rPr>
        <w:t>14.12.2021</w:t>
      </w:r>
      <w:r w:rsidRPr="00C0267B">
        <w:rPr>
          <w:rFonts w:ascii="Calibri Light" w:hAnsi="Calibri Light" w:cstheme="majorHAnsi"/>
          <w:sz w:val="18"/>
          <w:szCs w:val="18"/>
          <w:lang w:val="ru-RU"/>
        </w:rPr>
        <w:t xml:space="preserve"> </w:t>
      </w:r>
      <w:r>
        <w:rPr>
          <w:rFonts w:ascii="Calibri Light" w:hAnsi="Calibri Light" w:cstheme="majorHAnsi"/>
          <w:sz w:val="18"/>
          <w:szCs w:val="18"/>
          <w:lang w:val="ru-RU"/>
        </w:rPr>
        <w:t>о выделении финансовых средств</w:t>
      </w:r>
      <w:r w:rsidRPr="00C0267B">
        <w:rPr>
          <w:rFonts w:ascii="Calibri Light" w:hAnsi="Calibri Light" w:cstheme="majorHAnsi"/>
          <w:bCs/>
          <w:sz w:val="18"/>
          <w:szCs w:val="18"/>
          <w:lang w:val="ru-RU"/>
        </w:rPr>
        <w:t>.</w:t>
      </w:r>
    </w:p>
  </w:footnote>
  <w:footnote w:id="26">
    <w:p w:rsidR="00462C11" w:rsidRPr="00C0267B" w:rsidRDefault="00462C11" w:rsidP="001608E1">
      <w:pPr>
        <w:spacing w:after="0" w:line="276" w:lineRule="auto"/>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C0267B">
        <w:rPr>
          <w:rFonts w:ascii="Calibri Light" w:hAnsi="Calibri Light" w:cstheme="majorHAnsi"/>
          <w:sz w:val="18"/>
          <w:szCs w:val="18"/>
          <w:lang w:val="ru-RU"/>
        </w:rPr>
        <w:t xml:space="preserve"> </w:t>
      </w:r>
      <w:r>
        <w:rPr>
          <w:rFonts w:ascii="Calibri Light" w:hAnsi="Calibri Light" w:cstheme="majorHAnsi"/>
          <w:sz w:val="18"/>
          <w:szCs w:val="18"/>
          <w:lang w:val="ru-RU"/>
        </w:rPr>
        <w:t>ПП №</w:t>
      </w:r>
      <w:r w:rsidRPr="00C0267B">
        <w:rPr>
          <w:rFonts w:ascii="Calibri Light" w:hAnsi="Calibri Light" w:cstheme="majorHAnsi"/>
          <w:bCs/>
          <w:sz w:val="18"/>
          <w:szCs w:val="18"/>
          <w:lang w:val="ru-RU"/>
        </w:rPr>
        <w:t xml:space="preserve">731 </w:t>
      </w:r>
      <w:r>
        <w:rPr>
          <w:rFonts w:ascii="Calibri Light" w:hAnsi="Calibri Light" w:cstheme="majorHAnsi"/>
          <w:bCs/>
          <w:sz w:val="18"/>
          <w:szCs w:val="18"/>
          <w:lang w:val="ru-RU"/>
        </w:rPr>
        <w:t>от</w:t>
      </w:r>
      <w:r w:rsidRPr="00C0267B">
        <w:rPr>
          <w:rFonts w:ascii="Calibri Light" w:hAnsi="Calibri Light" w:cstheme="majorHAnsi"/>
          <w:bCs/>
          <w:sz w:val="18"/>
          <w:szCs w:val="18"/>
          <w:lang w:val="ru-RU"/>
        </w:rPr>
        <w:t xml:space="preserve"> 30.09.2020 </w:t>
      </w:r>
      <w:r>
        <w:rPr>
          <w:rFonts w:ascii="Calibri Light" w:hAnsi="Calibri Light" w:cstheme="majorHAnsi"/>
          <w:sz w:val="18"/>
          <w:szCs w:val="18"/>
          <w:lang w:val="ru-RU"/>
        </w:rPr>
        <w:t>о выделении финансовых средств</w:t>
      </w:r>
      <w:r w:rsidRPr="00C0267B">
        <w:rPr>
          <w:rFonts w:ascii="Calibri Light" w:hAnsi="Calibri Light" w:cstheme="majorHAnsi"/>
          <w:bCs/>
          <w:sz w:val="18"/>
          <w:szCs w:val="18"/>
          <w:lang w:val="ru-RU"/>
        </w:rPr>
        <w:t>.</w:t>
      </w:r>
    </w:p>
  </w:footnote>
  <w:footnote w:id="27">
    <w:p w:rsidR="00462C11" w:rsidRPr="00C0267B" w:rsidRDefault="00462C11" w:rsidP="001608E1">
      <w:pPr>
        <w:pStyle w:val="FootnoteText"/>
        <w:jc w:val="both"/>
        <w:rPr>
          <w:rFonts w:ascii="Calibri Light" w:hAnsi="Calibri Light" w:cstheme="majorHAnsi"/>
          <w:bCs/>
          <w:sz w:val="18"/>
          <w:szCs w:val="18"/>
          <w:lang w:val="ru-RU"/>
        </w:rPr>
      </w:pPr>
      <w:r w:rsidRPr="00B0057A">
        <w:rPr>
          <w:rStyle w:val="FootnoteReference"/>
          <w:rFonts w:ascii="Calibri Light" w:hAnsi="Calibri Light" w:cstheme="majorHAnsi"/>
          <w:sz w:val="18"/>
          <w:szCs w:val="18"/>
        </w:rPr>
        <w:footnoteRef/>
      </w:r>
      <w:r w:rsidRPr="00C0267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Петиция, направленная СПРМ от </w:t>
      </w:r>
      <w:r w:rsidRPr="00C0267B">
        <w:rPr>
          <w:rFonts w:ascii="Calibri Light" w:hAnsi="Calibri Light" w:cstheme="majorHAnsi"/>
          <w:bCs/>
          <w:sz w:val="18"/>
          <w:szCs w:val="18"/>
          <w:lang w:val="ru-RU"/>
        </w:rPr>
        <w:t>16.03.2022.</w:t>
      </w:r>
    </w:p>
  </w:footnote>
  <w:footnote w:id="28">
    <w:p w:rsidR="00462C11" w:rsidRPr="00181070" w:rsidRDefault="00462C11" w:rsidP="001608E1">
      <w:pPr>
        <w:pStyle w:val="FootnoteText"/>
        <w:jc w:val="both"/>
        <w:rPr>
          <w:rFonts w:ascii="Calibri Light" w:hAnsi="Calibri Light" w:cstheme="majorHAnsi"/>
          <w:bCs/>
          <w:sz w:val="18"/>
          <w:szCs w:val="18"/>
          <w:lang w:val="ru-RU"/>
        </w:rPr>
      </w:pPr>
      <w:r w:rsidRPr="00B0057A">
        <w:rPr>
          <w:rStyle w:val="FootnoteReference"/>
          <w:rFonts w:ascii="Calibri Light" w:hAnsi="Calibri Light" w:cstheme="majorHAnsi"/>
          <w:sz w:val="18"/>
          <w:szCs w:val="18"/>
        </w:rPr>
        <w:footnoteRef/>
      </w:r>
      <w:r w:rsidRPr="00181070">
        <w:rPr>
          <w:rFonts w:ascii="Calibri Light" w:hAnsi="Calibri Light" w:cstheme="majorHAnsi"/>
          <w:sz w:val="18"/>
          <w:szCs w:val="18"/>
          <w:lang w:val="ru-RU"/>
        </w:rPr>
        <w:t xml:space="preserve"> </w:t>
      </w:r>
      <w:r>
        <w:rPr>
          <w:rFonts w:ascii="Calibri Light" w:hAnsi="Calibri Light" w:cstheme="majorHAnsi"/>
          <w:sz w:val="18"/>
          <w:szCs w:val="18"/>
          <w:lang w:val="ru-RU"/>
        </w:rPr>
        <w:t>Суд Кишинэу</w:t>
      </w:r>
      <w:r w:rsidRPr="00181070">
        <w:rPr>
          <w:rFonts w:ascii="Calibri Light" w:hAnsi="Calibri Light" w:cstheme="majorHAnsi"/>
          <w:bCs/>
          <w:sz w:val="18"/>
          <w:szCs w:val="18"/>
          <w:lang w:val="ru-RU"/>
        </w:rPr>
        <w:t>.</w:t>
      </w:r>
    </w:p>
  </w:footnote>
  <w:footnote w:id="29">
    <w:p w:rsidR="00462C11" w:rsidRPr="00DE37F6"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DE37F6">
        <w:rPr>
          <w:rFonts w:ascii="Calibri Light" w:hAnsi="Calibri Light" w:cstheme="majorHAnsi"/>
          <w:sz w:val="18"/>
          <w:szCs w:val="18"/>
          <w:lang w:val="ru-RU"/>
        </w:rPr>
        <w:t xml:space="preserve"> </w:t>
      </w:r>
      <w:r>
        <w:rPr>
          <w:rFonts w:ascii="Calibri Light" w:hAnsi="Calibri Light" w:cstheme="majorHAnsi"/>
          <w:sz w:val="18"/>
          <w:szCs w:val="18"/>
          <w:lang w:val="ru-RU"/>
        </w:rPr>
        <w:t>МЮ, МВД, МЗТСЗ, МОИ, МЗ, АПС и ЦИК.</w:t>
      </w:r>
    </w:p>
  </w:footnote>
  <w:footnote w:id="30">
    <w:p w:rsidR="00462C11" w:rsidRPr="00DE37F6" w:rsidRDefault="00462C11" w:rsidP="001608E1">
      <w:pPr>
        <w:pStyle w:val="FootnoteText"/>
        <w:rPr>
          <w:rFonts w:ascii="Calibri Light" w:hAnsi="Calibri Light"/>
          <w:sz w:val="18"/>
          <w:szCs w:val="18"/>
          <w:lang w:val="ru-RU"/>
        </w:rPr>
      </w:pPr>
      <w:r w:rsidRPr="00B0057A">
        <w:rPr>
          <w:rStyle w:val="FootnoteReference"/>
          <w:rFonts w:ascii="Calibri Light" w:hAnsi="Calibri Light"/>
          <w:sz w:val="18"/>
          <w:szCs w:val="18"/>
        </w:rPr>
        <w:footnoteRef/>
      </w:r>
      <w:r w:rsidRPr="00DE37F6">
        <w:rPr>
          <w:rFonts w:ascii="Calibri Light" w:hAnsi="Calibri Light"/>
          <w:sz w:val="18"/>
          <w:szCs w:val="18"/>
          <w:lang w:val="ru-RU"/>
        </w:rPr>
        <w:t xml:space="preserve"> </w:t>
      </w:r>
      <w:r>
        <w:rPr>
          <w:rFonts w:ascii="Calibri Light" w:hAnsi="Calibri Light"/>
          <w:sz w:val="18"/>
          <w:szCs w:val="18"/>
          <w:lang w:val="ru-RU"/>
        </w:rPr>
        <w:t xml:space="preserve">Постановление Счетной палаты №7 от </w:t>
      </w:r>
      <w:r w:rsidRPr="00DE37F6">
        <w:rPr>
          <w:rFonts w:ascii="Calibri Light" w:hAnsi="Calibri Light" w:cstheme="majorHAnsi"/>
          <w:sz w:val="18"/>
          <w:szCs w:val="18"/>
          <w:lang w:val="ru-RU"/>
        </w:rPr>
        <w:t>22.02.2022</w:t>
      </w:r>
      <w:r>
        <w:rPr>
          <w:rFonts w:ascii="Calibri Light" w:hAnsi="Calibri Light" w:cstheme="majorHAnsi"/>
          <w:sz w:val="18"/>
          <w:szCs w:val="18"/>
          <w:lang w:val="ru-RU"/>
        </w:rPr>
        <w:t xml:space="preserve"> по Отчету аудита соответствия управления финансовыми средствами, выделенными для </w:t>
      </w:r>
      <w:r w:rsidRPr="00DE37F6">
        <w:rPr>
          <w:rFonts w:ascii="Calibri Light" w:hAnsi="Calibri Light" w:cstheme="majorHAnsi"/>
          <w:sz w:val="18"/>
          <w:szCs w:val="18"/>
          <w:lang w:val="ru-RU"/>
        </w:rPr>
        <w:t>организации и проведения внеочередных парламентских выборов</w:t>
      </w:r>
      <w:r>
        <w:rPr>
          <w:rFonts w:ascii="Calibri Light" w:hAnsi="Calibri Light" w:cstheme="majorHAnsi"/>
          <w:sz w:val="18"/>
          <w:szCs w:val="18"/>
          <w:lang w:val="ru-RU"/>
        </w:rPr>
        <w:t xml:space="preserve"> от 11 июля </w:t>
      </w:r>
      <w:r w:rsidRPr="00DE37F6">
        <w:rPr>
          <w:rFonts w:ascii="Calibri Light" w:hAnsi="Calibri Light" w:cstheme="majorHAnsi"/>
          <w:sz w:val="18"/>
          <w:szCs w:val="18"/>
          <w:lang w:val="ru-RU"/>
        </w:rPr>
        <w:t>2021</w:t>
      </w:r>
      <w:r>
        <w:rPr>
          <w:rFonts w:ascii="Calibri Light" w:hAnsi="Calibri Light" w:cstheme="majorHAnsi"/>
          <w:sz w:val="18"/>
          <w:szCs w:val="18"/>
          <w:lang w:val="ru-RU"/>
        </w:rPr>
        <w:t xml:space="preserve"> года</w:t>
      </w:r>
      <w:r w:rsidRPr="00DE37F6">
        <w:rPr>
          <w:rFonts w:ascii="Calibri Light" w:hAnsi="Calibri Light" w:cstheme="majorHAnsi"/>
          <w:sz w:val="18"/>
          <w:szCs w:val="18"/>
          <w:lang w:val="ru-RU"/>
        </w:rPr>
        <w:t xml:space="preserve">. </w:t>
      </w:r>
    </w:p>
  </w:footnote>
  <w:footnote w:id="31">
    <w:p w:rsidR="00462C11" w:rsidRPr="0085562E"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85562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85562E">
        <w:rPr>
          <w:rFonts w:ascii="Calibri Light" w:hAnsi="Calibri Light" w:cstheme="majorHAnsi"/>
          <w:sz w:val="18"/>
          <w:szCs w:val="18"/>
          <w:lang w:val="ru-RU"/>
        </w:rPr>
        <w:t xml:space="preserve">.5 Положения об управлении чрезвычайными фондами Правительства, </w:t>
      </w:r>
      <w:r>
        <w:rPr>
          <w:rFonts w:ascii="Calibri Light" w:hAnsi="Calibri Light" w:cstheme="majorHAnsi"/>
          <w:sz w:val="18"/>
          <w:szCs w:val="18"/>
          <w:lang w:val="ru-RU"/>
        </w:rPr>
        <w:t>утвержденного ПП №</w:t>
      </w:r>
      <w:r w:rsidRPr="0085562E">
        <w:rPr>
          <w:rFonts w:ascii="Calibri Light" w:hAnsi="Calibri Light" w:cstheme="majorHAnsi"/>
          <w:sz w:val="18"/>
          <w:szCs w:val="18"/>
          <w:lang w:val="ru-RU"/>
        </w:rPr>
        <w:t xml:space="preserve">862 </w:t>
      </w:r>
      <w:r>
        <w:rPr>
          <w:rFonts w:ascii="Calibri Light" w:hAnsi="Calibri Light" w:cstheme="majorHAnsi"/>
          <w:sz w:val="18"/>
          <w:szCs w:val="18"/>
          <w:lang w:val="ru-RU"/>
        </w:rPr>
        <w:t xml:space="preserve">от </w:t>
      </w:r>
      <w:r w:rsidRPr="0085562E">
        <w:rPr>
          <w:rFonts w:ascii="Calibri Light" w:hAnsi="Calibri Light" w:cstheme="majorHAnsi"/>
          <w:sz w:val="18"/>
          <w:szCs w:val="18"/>
          <w:lang w:val="ru-RU"/>
        </w:rPr>
        <w:t>18.12.2015 (</w:t>
      </w:r>
      <w:r>
        <w:rPr>
          <w:rFonts w:ascii="Calibri Light" w:hAnsi="Calibri Light" w:cstheme="majorHAnsi"/>
          <w:sz w:val="18"/>
          <w:szCs w:val="18"/>
          <w:lang w:val="ru-RU"/>
        </w:rPr>
        <w:t>далее</w:t>
      </w:r>
      <w:r w:rsidRPr="0085562E">
        <w:rPr>
          <w:rFonts w:ascii="Calibri Light" w:hAnsi="Calibri Light" w:cstheme="majorHAnsi"/>
          <w:sz w:val="18"/>
          <w:szCs w:val="18"/>
          <w:lang w:val="ru-RU"/>
        </w:rPr>
        <w:t xml:space="preserve"> – Положени</w:t>
      </w:r>
      <w:r>
        <w:rPr>
          <w:rFonts w:ascii="Calibri Light" w:hAnsi="Calibri Light" w:cstheme="majorHAnsi"/>
          <w:sz w:val="18"/>
          <w:szCs w:val="18"/>
          <w:lang w:val="ru-RU"/>
        </w:rPr>
        <w:t>е</w:t>
      </w:r>
      <w:r w:rsidRPr="0085562E">
        <w:rPr>
          <w:rFonts w:ascii="Calibri Light" w:hAnsi="Calibri Light" w:cstheme="majorHAnsi"/>
          <w:sz w:val="18"/>
          <w:szCs w:val="18"/>
          <w:lang w:val="ru-RU"/>
        </w:rPr>
        <w:t xml:space="preserve"> об управлении чрезвычайными фондами Правительства).</w:t>
      </w:r>
    </w:p>
  </w:footnote>
  <w:footnote w:id="32">
    <w:p w:rsidR="00462C11" w:rsidRPr="0085562E"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85562E">
        <w:rPr>
          <w:rFonts w:ascii="Calibri Light" w:hAnsi="Calibri Light" w:cstheme="majorHAnsi"/>
          <w:sz w:val="18"/>
          <w:szCs w:val="18"/>
          <w:lang w:val="ru-RU"/>
        </w:rPr>
        <w:t xml:space="preserve"> </w:t>
      </w:r>
      <w:r>
        <w:rPr>
          <w:rFonts w:ascii="Calibri Light" w:hAnsi="Calibri Light" w:cstheme="majorHAnsi"/>
          <w:sz w:val="18"/>
          <w:szCs w:val="18"/>
          <w:lang w:val="ru-RU"/>
        </w:rPr>
        <w:t>Закон №</w:t>
      </w:r>
      <w:r w:rsidRPr="0085562E">
        <w:rPr>
          <w:rFonts w:ascii="Calibri Light" w:hAnsi="Calibri Light" w:cstheme="majorHAnsi"/>
          <w:sz w:val="18"/>
          <w:szCs w:val="18"/>
          <w:lang w:val="ru-RU"/>
        </w:rPr>
        <w:t xml:space="preserve">27 </w:t>
      </w:r>
      <w:r>
        <w:rPr>
          <w:rFonts w:ascii="Calibri Light" w:hAnsi="Calibri Light" w:cstheme="majorHAnsi"/>
          <w:sz w:val="18"/>
          <w:szCs w:val="18"/>
          <w:lang w:val="ru-RU"/>
        </w:rPr>
        <w:t xml:space="preserve">от </w:t>
      </w:r>
      <w:r w:rsidRPr="0085562E">
        <w:rPr>
          <w:rFonts w:ascii="Calibri Light" w:hAnsi="Calibri Light" w:cstheme="majorHAnsi"/>
          <w:sz w:val="18"/>
          <w:szCs w:val="18"/>
          <w:lang w:val="ru-RU"/>
        </w:rPr>
        <w:t xml:space="preserve">12.03.2021 </w:t>
      </w:r>
      <w:r>
        <w:rPr>
          <w:rFonts w:ascii="Calibri Light" w:hAnsi="Calibri Light" w:cstheme="majorHAnsi"/>
          <w:sz w:val="18"/>
          <w:szCs w:val="18"/>
          <w:lang w:val="ru-RU"/>
        </w:rPr>
        <w:t>о внесении изменений в некоторые нормативные акты и Закон №</w:t>
      </w:r>
      <w:r w:rsidRPr="0085562E">
        <w:rPr>
          <w:rFonts w:ascii="Calibri Light" w:hAnsi="Calibri Light" w:cstheme="majorHAnsi"/>
          <w:sz w:val="18"/>
          <w:szCs w:val="18"/>
          <w:lang w:val="ru-RU"/>
        </w:rPr>
        <w:t xml:space="preserve">45 </w:t>
      </w:r>
      <w:r>
        <w:rPr>
          <w:rFonts w:ascii="Calibri Light" w:hAnsi="Calibri Light" w:cstheme="majorHAnsi"/>
          <w:sz w:val="18"/>
          <w:szCs w:val="18"/>
          <w:lang w:val="ru-RU"/>
        </w:rPr>
        <w:t xml:space="preserve">от </w:t>
      </w:r>
      <w:r w:rsidRPr="0085562E">
        <w:rPr>
          <w:rFonts w:ascii="Calibri Light" w:hAnsi="Calibri Light" w:cstheme="majorHAnsi"/>
          <w:sz w:val="18"/>
          <w:szCs w:val="18"/>
          <w:lang w:val="ru-RU"/>
        </w:rPr>
        <w:t xml:space="preserve">26.03.2021 </w:t>
      </w:r>
      <w:r>
        <w:rPr>
          <w:rFonts w:ascii="Calibri Light" w:hAnsi="Calibri Light" w:cstheme="majorHAnsi"/>
          <w:sz w:val="18"/>
          <w:szCs w:val="18"/>
          <w:lang w:val="ru-RU"/>
        </w:rPr>
        <w:t xml:space="preserve">об изменении Закона о </w:t>
      </w:r>
      <w:r w:rsidRPr="001F2A65">
        <w:rPr>
          <w:rFonts w:ascii="Calibri Light" w:hAnsi="Calibri Light" w:cstheme="majorHAnsi"/>
          <w:sz w:val="18"/>
          <w:szCs w:val="18"/>
          <w:lang w:val="ru-RU"/>
        </w:rPr>
        <w:t>государственно</w:t>
      </w:r>
      <w:r>
        <w:rPr>
          <w:rFonts w:ascii="Calibri Light" w:hAnsi="Calibri Light" w:cstheme="majorHAnsi"/>
          <w:sz w:val="18"/>
          <w:szCs w:val="18"/>
          <w:lang w:val="ru-RU"/>
        </w:rPr>
        <w:t>м</w:t>
      </w:r>
      <w:r w:rsidRPr="001F2A65">
        <w:rPr>
          <w:rFonts w:ascii="Calibri Light" w:hAnsi="Calibri Light" w:cstheme="majorHAnsi"/>
          <w:sz w:val="18"/>
          <w:szCs w:val="18"/>
          <w:lang w:val="ru-RU"/>
        </w:rPr>
        <w:t xml:space="preserve"> бюджет</w:t>
      </w:r>
      <w:r>
        <w:rPr>
          <w:rFonts w:ascii="Calibri Light" w:hAnsi="Calibri Light" w:cstheme="majorHAnsi"/>
          <w:sz w:val="18"/>
          <w:szCs w:val="18"/>
          <w:lang w:val="ru-RU"/>
        </w:rPr>
        <w:t xml:space="preserve">е на </w:t>
      </w:r>
      <w:r w:rsidRPr="0085562E">
        <w:rPr>
          <w:rFonts w:ascii="Calibri Light" w:hAnsi="Calibri Light" w:cstheme="majorHAnsi"/>
          <w:sz w:val="18"/>
          <w:szCs w:val="18"/>
          <w:lang w:val="ru-RU"/>
        </w:rPr>
        <w:t>2021</w:t>
      </w:r>
      <w:r>
        <w:rPr>
          <w:rFonts w:ascii="Calibri Light" w:hAnsi="Calibri Light" w:cstheme="majorHAnsi"/>
          <w:sz w:val="18"/>
          <w:szCs w:val="18"/>
          <w:lang w:val="ru-RU"/>
        </w:rPr>
        <w:t xml:space="preserve"> год №</w:t>
      </w:r>
      <w:r w:rsidRPr="0085562E">
        <w:rPr>
          <w:rFonts w:ascii="Calibri Light" w:hAnsi="Calibri Light" w:cstheme="majorHAnsi"/>
          <w:sz w:val="18"/>
          <w:szCs w:val="18"/>
          <w:lang w:val="ru-RU"/>
        </w:rPr>
        <w:t>258/2020.</w:t>
      </w:r>
    </w:p>
  </w:footnote>
  <w:footnote w:id="33">
    <w:p w:rsidR="00462C11" w:rsidRPr="00C657C6"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0636A2">
        <w:rPr>
          <w:rFonts w:ascii="Calibri Light" w:hAnsi="Calibri Light" w:cstheme="majorHAnsi"/>
          <w:sz w:val="18"/>
          <w:szCs w:val="18"/>
          <w:lang w:val="ru-RU"/>
        </w:rPr>
        <w:t xml:space="preserve"> </w:t>
      </w:r>
      <w:r>
        <w:rPr>
          <w:rFonts w:ascii="Calibri Light" w:hAnsi="Calibri Light" w:cstheme="majorHAnsi"/>
          <w:sz w:val="18"/>
          <w:szCs w:val="18"/>
          <w:lang w:val="ru-RU"/>
        </w:rPr>
        <w:t>Письмо</w:t>
      </w:r>
      <w:r w:rsidRPr="000636A2">
        <w:rPr>
          <w:rFonts w:ascii="Calibri Light" w:hAnsi="Calibri Light" w:cstheme="majorHAnsi"/>
          <w:sz w:val="18"/>
          <w:szCs w:val="18"/>
          <w:lang w:val="ru-RU"/>
        </w:rPr>
        <w:t xml:space="preserve"> ОРМСП №812-03/26 </w:t>
      </w:r>
      <w:r>
        <w:rPr>
          <w:rFonts w:ascii="Calibri Light" w:hAnsi="Calibri Light" w:cstheme="majorHAnsi"/>
          <w:sz w:val="18"/>
          <w:szCs w:val="18"/>
          <w:lang w:val="ru-RU"/>
        </w:rPr>
        <w:t>от</w:t>
      </w:r>
      <w:r w:rsidRPr="000636A2">
        <w:rPr>
          <w:rFonts w:ascii="Calibri Light" w:hAnsi="Calibri Light" w:cstheme="majorHAnsi"/>
          <w:sz w:val="18"/>
          <w:szCs w:val="18"/>
          <w:lang w:val="ru-RU"/>
        </w:rPr>
        <w:t xml:space="preserve"> 08.11.2021 </w:t>
      </w:r>
      <w:r>
        <w:rPr>
          <w:rFonts w:ascii="Calibri Light" w:hAnsi="Calibri Light" w:cstheme="majorHAnsi"/>
          <w:sz w:val="18"/>
          <w:szCs w:val="18"/>
          <w:lang w:val="ru-RU"/>
        </w:rPr>
        <w:t>о</w:t>
      </w:r>
      <w:r w:rsidRPr="000636A2">
        <w:rPr>
          <w:rFonts w:ascii="Calibri Light" w:hAnsi="Calibri Light" w:cstheme="majorHAnsi"/>
          <w:sz w:val="18"/>
          <w:szCs w:val="18"/>
          <w:lang w:val="ru-RU"/>
        </w:rPr>
        <w:t xml:space="preserve"> </w:t>
      </w:r>
      <w:r>
        <w:rPr>
          <w:rFonts w:ascii="Calibri Light" w:hAnsi="Calibri Light" w:cstheme="majorHAnsi"/>
          <w:sz w:val="18"/>
          <w:szCs w:val="18"/>
          <w:lang w:val="ru-RU"/>
        </w:rPr>
        <w:t>согласовании заявления по исполнению г</w:t>
      </w:r>
      <w:r w:rsidRPr="000636A2">
        <w:rPr>
          <w:rFonts w:ascii="Calibri Light" w:hAnsi="Calibri Light" w:cstheme="majorHAnsi"/>
          <w:sz w:val="18"/>
          <w:szCs w:val="18"/>
          <w:lang w:val="ru-RU"/>
        </w:rPr>
        <w:t>осударственн</w:t>
      </w:r>
      <w:r>
        <w:rPr>
          <w:rFonts w:ascii="Calibri Light" w:hAnsi="Calibri Light" w:cstheme="majorHAnsi"/>
          <w:sz w:val="18"/>
          <w:szCs w:val="18"/>
          <w:lang w:val="ru-RU"/>
        </w:rPr>
        <w:t>ой</w:t>
      </w:r>
      <w:r w:rsidRPr="000636A2">
        <w:rPr>
          <w:rFonts w:ascii="Calibri Light" w:hAnsi="Calibri Light" w:cstheme="majorHAnsi"/>
          <w:sz w:val="18"/>
          <w:szCs w:val="18"/>
          <w:lang w:val="ru-RU"/>
        </w:rPr>
        <w:t xml:space="preserve"> гаранти</w:t>
      </w:r>
      <w:r>
        <w:rPr>
          <w:rFonts w:ascii="Calibri Light" w:hAnsi="Calibri Light" w:cstheme="majorHAnsi"/>
          <w:sz w:val="18"/>
          <w:szCs w:val="18"/>
          <w:lang w:val="ru-RU"/>
        </w:rPr>
        <w:t>и</w:t>
      </w:r>
      <w:r w:rsidRPr="00C657C6">
        <w:rPr>
          <w:rFonts w:ascii="Calibri Light" w:hAnsi="Calibri Light" w:cstheme="majorHAnsi"/>
          <w:sz w:val="18"/>
          <w:szCs w:val="18"/>
          <w:lang w:val="ru-RU"/>
        </w:rPr>
        <w:t>.</w:t>
      </w:r>
    </w:p>
  </w:footnote>
  <w:footnote w:id="34">
    <w:p w:rsidR="00462C11" w:rsidRPr="000636A2"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0636A2">
        <w:rPr>
          <w:rFonts w:ascii="Calibri Light" w:hAnsi="Calibri Light" w:cstheme="majorHAnsi"/>
          <w:sz w:val="18"/>
          <w:szCs w:val="18"/>
          <w:lang w:val="ru-RU"/>
        </w:rPr>
        <w:t xml:space="preserve"> </w:t>
      </w:r>
      <w:r>
        <w:rPr>
          <w:rFonts w:ascii="Calibri Light" w:hAnsi="Calibri Light" w:cstheme="majorHAnsi"/>
          <w:sz w:val="18"/>
          <w:szCs w:val="18"/>
          <w:lang w:val="ru-RU"/>
        </w:rPr>
        <w:t>Г</w:t>
      </w:r>
      <w:r w:rsidRPr="000636A2">
        <w:rPr>
          <w:rFonts w:ascii="Calibri Light" w:hAnsi="Calibri Light" w:cstheme="majorHAnsi"/>
          <w:sz w:val="18"/>
          <w:szCs w:val="18"/>
          <w:lang w:val="ru-RU"/>
        </w:rPr>
        <w:t>осударственн</w:t>
      </w:r>
      <w:r>
        <w:rPr>
          <w:rFonts w:ascii="Calibri Light" w:hAnsi="Calibri Light" w:cstheme="majorHAnsi"/>
          <w:sz w:val="18"/>
          <w:szCs w:val="18"/>
          <w:lang w:val="ru-RU"/>
        </w:rPr>
        <w:t>ая</w:t>
      </w:r>
      <w:r w:rsidRPr="000636A2">
        <w:rPr>
          <w:rFonts w:ascii="Calibri Light" w:hAnsi="Calibri Light" w:cstheme="majorHAnsi"/>
          <w:sz w:val="18"/>
          <w:szCs w:val="18"/>
          <w:lang w:val="ru-RU"/>
        </w:rPr>
        <w:t xml:space="preserve"> гаранти</w:t>
      </w:r>
      <w:r>
        <w:rPr>
          <w:rFonts w:ascii="Calibri Light" w:hAnsi="Calibri Light" w:cstheme="majorHAnsi"/>
          <w:sz w:val="18"/>
          <w:szCs w:val="18"/>
          <w:lang w:val="ru-RU"/>
        </w:rPr>
        <w:t>я</w:t>
      </w:r>
      <w:r w:rsidRPr="000636A2">
        <w:rPr>
          <w:rFonts w:ascii="Calibri Light" w:hAnsi="Calibri Light" w:cstheme="majorHAnsi"/>
          <w:sz w:val="18"/>
          <w:szCs w:val="18"/>
          <w:lang w:val="ru-RU"/>
        </w:rPr>
        <w:t xml:space="preserve"> № </w:t>
      </w:r>
      <w:r w:rsidRPr="00B0057A">
        <w:rPr>
          <w:rFonts w:ascii="Calibri Light" w:hAnsi="Calibri Light" w:cstheme="majorHAnsi"/>
          <w:sz w:val="18"/>
          <w:szCs w:val="18"/>
        </w:rPr>
        <w:t>MOLD</w:t>
      </w:r>
      <w:r w:rsidRPr="000636A2">
        <w:rPr>
          <w:rFonts w:ascii="Calibri Light" w:hAnsi="Calibri Light" w:cstheme="majorHAnsi"/>
          <w:sz w:val="18"/>
          <w:szCs w:val="18"/>
          <w:lang w:val="ru-RU"/>
        </w:rPr>
        <w:t xml:space="preserve">/1690 </w:t>
      </w:r>
      <w:r>
        <w:rPr>
          <w:rFonts w:ascii="Calibri Light" w:hAnsi="Calibri Light" w:cstheme="majorHAnsi"/>
          <w:sz w:val="18"/>
          <w:szCs w:val="18"/>
          <w:lang w:val="ru-RU"/>
        </w:rPr>
        <w:t>от</w:t>
      </w:r>
      <w:r w:rsidRPr="000636A2">
        <w:rPr>
          <w:rFonts w:ascii="Calibri Light" w:hAnsi="Calibri Light" w:cstheme="majorHAnsi"/>
          <w:sz w:val="18"/>
          <w:szCs w:val="18"/>
          <w:lang w:val="ru-RU"/>
        </w:rPr>
        <w:t xml:space="preserve"> 04.03.2021 </w:t>
      </w:r>
      <w:r>
        <w:rPr>
          <w:rFonts w:ascii="Calibri Light" w:hAnsi="Calibri Light" w:cstheme="majorHAnsi"/>
          <w:sz w:val="18"/>
          <w:szCs w:val="18"/>
          <w:lang w:val="ru-RU"/>
        </w:rPr>
        <w:t xml:space="preserve">к КБ </w:t>
      </w:r>
      <w:r w:rsidRPr="000636A2">
        <w:rPr>
          <w:rFonts w:ascii="Calibri Light" w:hAnsi="Calibri Light" w:cstheme="majorHAnsi"/>
          <w:sz w:val="18"/>
          <w:szCs w:val="18"/>
          <w:lang w:val="ru-RU"/>
        </w:rPr>
        <w:t>„</w:t>
      </w:r>
      <w:r w:rsidRPr="00B0057A">
        <w:rPr>
          <w:rFonts w:ascii="Calibri Light" w:hAnsi="Calibri Light" w:cstheme="majorHAnsi"/>
          <w:sz w:val="18"/>
          <w:szCs w:val="18"/>
        </w:rPr>
        <w:t>Moldindcombank</w:t>
      </w:r>
      <w:r w:rsidRPr="000636A2">
        <w:rPr>
          <w:rFonts w:ascii="Calibri Light" w:hAnsi="Calibri Light" w:cstheme="majorHAnsi"/>
          <w:sz w:val="18"/>
          <w:szCs w:val="18"/>
          <w:lang w:val="ru-RU"/>
        </w:rPr>
        <w:t xml:space="preserve">” </w:t>
      </w:r>
      <w:r>
        <w:rPr>
          <w:rFonts w:ascii="Calibri Light" w:hAnsi="Calibri Light" w:cstheme="majorHAnsi"/>
          <w:sz w:val="18"/>
          <w:szCs w:val="18"/>
          <w:lang w:val="ru-RU"/>
        </w:rPr>
        <w:t>АО</w:t>
      </w:r>
      <w:r w:rsidRPr="000636A2">
        <w:rPr>
          <w:rFonts w:ascii="Calibri Light" w:hAnsi="Calibri Light" w:cstheme="majorHAnsi"/>
          <w:sz w:val="18"/>
          <w:szCs w:val="18"/>
          <w:lang w:val="ru-RU"/>
        </w:rPr>
        <w:t>.</w:t>
      </w:r>
    </w:p>
  </w:footnote>
  <w:footnote w:id="35">
    <w:p w:rsidR="00462C11" w:rsidRPr="000636A2"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0636A2">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0636A2">
        <w:rPr>
          <w:rFonts w:ascii="Calibri Light" w:hAnsi="Calibri Light" w:cstheme="majorHAnsi"/>
          <w:sz w:val="18"/>
          <w:szCs w:val="18"/>
          <w:lang w:val="ru-RU"/>
        </w:rPr>
        <w:t xml:space="preserve">.11 </w:t>
      </w:r>
      <w:r>
        <w:rPr>
          <w:rFonts w:ascii="Calibri Light" w:hAnsi="Calibri Light" w:cstheme="majorHAnsi"/>
          <w:sz w:val="18"/>
          <w:szCs w:val="18"/>
          <w:lang w:val="ru-RU"/>
        </w:rPr>
        <w:t>из Методологических норм по применению Организационной</w:t>
      </w:r>
      <w:r w:rsidRPr="000636A2">
        <w:rPr>
          <w:rFonts w:ascii="Calibri Light" w:hAnsi="Calibri Light" w:cstheme="majorHAnsi"/>
          <w:sz w:val="18"/>
          <w:szCs w:val="18"/>
          <w:lang w:val="ru-RU"/>
        </w:rPr>
        <w:t xml:space="preserve"> </w:t>
      </w:r>
      <w:r>
        <w:rPr>
          <w:rFonts w:ascii="Calibri Light" w:hAnsi="Calibri Light" w:cstheme="majorHAnsi"/>
          <w:sz w:val="18"/>
          <w:szCs w:val="18"/>
          <w:lang w:val="ru-RU"/>
        </w:rPr>
        <w:t>классификации</w:t>
      </w:r>
      <w:r w:rsidRPr="000636A2">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утвержденных Приказом МФ №</w:t>
      </w:r>
      <w:r w:rsidRPr="000636A2">
        <w:rPr>
          <w:rFonts w:ascii="Calibri Light" w:hAnsi="Calibri Light" w:cstheme="majorHAnsi"/>
          <w:sz w:val="18"/>
          <w:szCs w:val="18"/>
          <w:lang w:val="ru-RU"/>
        </w:rPr>
        <w:t xml:space="preserve">208 </w:t>
      </w:r>
      <w:r>
        <w:rPr>
          <w:rFonts w:ascii="Calibri Light" w:hAnsi="Calibri Light" w:cstheme="majorHAnsi"/>
          <w:sz w:val="18"/>
          <w:szCs w:val="18"/>
          <w:lang w:val="ru-RU"/>
        </w:rPr>
        <w:t xml:space="preserve">от </w:t>
      </w:r>
      <w:r w:rsidRPr="000636A2">
        <w:rPr>
          <w:rFonts w:ascii="Calibri Light" w:hAnsi="Calibri Light" w:cstheme="majorHAnsi"/>
          <w:sz w:val="18"/>
          <w:szCs w:val="18"/>
          <w:lang w:val="ru-RU"/>
        </w:rPr>
        <w:t>24.12.2015 „</w:t>
      </w:r>
      <w:r>
        <w:rPr>
          <w:rFonts w:ascii="Calibri Light" w:hAnsi="Calibri Light" w:cstheme="majorHAnsi"/>
          <w:sz w:val="18"/>
          <w:szCs w:val="18"/>
          <w:lang w:val="ru-RU"/>
        </w:rPr>
        <w:t>О бюджетной классификации</w:t>
      </w:r>
      <w:r w:rsidRPr="000636A2">
        <w:rPr>
          <w:rFonts w:ascii="Calibri Light" w:hAnsi="Calibri Light" w:cstheme="majorHAnsi"/>
          <w:sz w:val="18"/>
          <w:szCs w:val="18"/>
          <w:lang w:val="ru-RU"/>
        </w:rPr>
        <w:t>”.</w:t>
      </w:r>
    </w:p>
  </w:footnote>
  <w:footnote w:id="36">
    <w:p w:rsidR="00462C11" w:rsidRPr="00417988"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417988">
        <w:rPr>
          <w:rFonts w:ascii="Calibri Light" w:hAnsi="Calibri Light" w:cstheme="majorHAnsi"/>
          <w:sz w:val="18"/>
          <w:szCs w:val="18"/>
          <w:lang w:val="ru-RU"/>
        </w:rPr>
        <w:t xml:space="preserve">. 29 (2) </w:t>
      </w:r>
      <w:r>
        <w:rPr>
          <w:rFonts w:ascii="Calibri Light" w:hAnsi="Calibri Light" w:cstheme="majorHAnsi"/>
          <w:sz w:val="18"/>
          <w:szCs w:val="18"/>
          <w:lang w:val="ru-RU"/>
        </w:rPr>
        <w:t>Закона</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публичных</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финансах</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и налогово-бюджетной ответственности №</w:t>
      </w:r>
      <w:r w:rsidRPr="00417988">
        <w:rPr>
          <w:rFonts w:ascii="Calibri Light" w:hAnsi="Calibri Light" w:cstheme="majorHAnsi"/>
          <w:sz w:val="18"/>
          <w:szCs w:val="18"/>
          <w:lang w:val="ru-RU"/>
        </w:rPr>
        <w:t xml:space="preserve">181 </w:t>
      </w:r>
      <w:r>
        <w:rPr>
          <w:rFonts w:ascii="Calibri Light" w:hAnsi="Calibri Light" w:cstheme="majorHAnsi"/>
          <w:sz w:val="18"/>
          <w:szCs w:val="18"/>
          <w:lang w:val="ru-RU"/>
        </w:rPr>
        <w:t xml:space="preserve">от </w:t>
      </w:r>
      <w:r w:rsidRPr="00417988">
        <w:rPr>
          <w:rFonts w:ascii="Calibri Light" w:hAnsi="Calibri Light" w:cstheme="majorHAnsi"/>
          <w:sz w:val="18"/>
          <w:szCs w:val="18"/>
          <w:lang w:val="ru-RU"/>
        </w:rPr>
        <w:t xml:space="preserve">25.07.2014. </w:t>
      </w:r>
    </w:p>
  </w:footnote>
  <w:footnote w:id="37">
    <w:p w:rsidR="00462C11" w:rsidRPr="00417988"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C61B90">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C61B90">
        <w:rPr>
          <w:rFonts w:ascii="Calibri Light" w:hAnsi="Calibri Light" w:cstheme="majorHAnsi"/>
          <w:sz w:val="18"/>
          <w:szCs w:val="18"/>
          <w:lang w:val="ru-RU"/>
        </w:rPr>
        <w:t xml:space="preserve">.4. </w:t>
      </w:r>
      <w:r w:rsidRPr="00417988">
        <w:rPr>
          <w:rFonts w:ascii="Calibri Light" w:hAnsi="Calibri Light" w:cstheme="majorHAnsi"/>
          <w:sz w:val="18"/>
          <w:szCs w:val="18"/>
          <w:lang w:val="ru-RU"/>
        </w:rPr>
        <w:t xml:space="preserve">(1) </w:t>
      </w:r>
      <w:r>
        <w:rPr>
          <w:rFonts w:ascii="Calibri Light" w:hAnsi="Calibri Light" w:cstheme="majorHAnsi"/>
          <w:sz w:val="18"/>
          <w:szCs w:val="18"/>
          <w:lang w:val="ru-RU"/>
        </w:rPr>
        <w:t>Закона</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417988">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государственно</w:t>
      </w:r>
      <w:r>
        <w:rPr>
          <w:rFonts w:ascii="Calibri Light" w:hAnsi="Calibri Light" w:cstheme="majorHAnsi"/>
          <w:sz w:val="18"/>
          <w:szCs w:val="18"/>
          <w:lang w:val="ru-RU"/>
        </w:rPr>
        <w:t>м</w:t>
      </w:r>
      <w:r w:rsidRPr="00417988">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бюджет</w:t>
      </w:r>
      <w:r>
        <w:rPr>
          <w:rFonts w:ascii="Calibri Light" w:hAnsi="Calibri Light" w:cstheme="majorHAnsi"/>
          <w:sz w:val="18"/>
          <w:szCs w:val="18"/>
          <w:lang w:val="ru-RU"/>
        </w:rPr>
        <w:t>е</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417988">
        <w:rPr>
          <w:rFonts w:ascii="Calibri Light" w:hAnsi="Calibri Light" w:cstheme="majorHAnsi"/>
          <w:sz w:val="18"/>
          <w:szCs w:val="18"/>
          <w:lang w:val="ru-RU"/>
        </w:rPr>
        <w:t xml:space="preserve"> 2021 </w:t>
      </w:r>
      <w:r>
        <w:rPr>
          <w:rFonts w:ascii="Calibri Light" w:hAnsi="Calibri Light" w:cstheme="majorHAnsi"/>
          <w:sz w:val="18"/>
          <w:szCs w:val="18"/>
          <w:lang w:val="ru-RU"/>
        </w:rPr>
        <w:t>год</w:t>
      </w:r>
      <w:r w:rsidRPr="00417988">
        <w:rPr>
          <w:rFonts w:ascii="Calibri Light" w:hAnsi="Calibri Light" w:cstheme="majorHAnsi"/>
          <w:sz w:val="18"/>
          <w:szCs w:val="18"/>
          <w:lang w:val="ru-RU"/>
        </w:rPr>
        <w:t xml:space="preserve"> №258 </w:t>
      </w:r>
      <w:r>
        <w:rPr>
          <w:rFonts w:ascii="Calibri Light" w:hAnsi="Calibri Light" w:cstheme="majorHAnsi"/>
          <w:sz w:val="18"/>
          <w:szCs w:val="18"/>
          <w:lang w:val="ru-RU"/>
        </w:rPr>
        <w:t>от</w:t>
      </w:r>
      <w:r w:rsidRPr="00417988">
        <w:rPr>
          <w:rFonts w:ascii="Calibri Light" w:hAnsi="Calibri Light" w:cstheme="majorHAnsi"/>
          <w:sz w:val="18"/>
          <w:szCs w:val="18"/>
          <w:lang w:val="ru-RU"/>
        </w:rPr>
        <w:t xml:space="preserve"> 16.12.2020.</w:t>
      </w:r>
    </w:p>
  </w:footnote>
  <w:footnote w:id="38">
    <w:p w:rsidR="00462C11" w:rsidRPr="00157723"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Приложение</w:t>
      </w:r>
      <w:r w:rsidRPr="000720AE">
        <w:rPr>
          <w:rFonts w:ascii="Calibri Light" w:hAnsi="Calibri Light" w:cstheme="majorHAnsi"/>
          <w:sz w:val="18"/>
          <w:szCs w:val="18"/>
          <w:lang w:val="ru-RU"/>
        </w:rPr>
        <w:t xml:space="preserve"> №7</w:t>
      </w:r>
      <w:r>
        <w:rPr>
          <w:rFonts w:ascii="Calibri Light" w:hAnsi="Calibri Light" w:cstheme="majorHAnsi"/>
          <w:sz w:val="18"/>
          <w:szCs w:val="18"/>
          <w:lang w:val="ru-RU"/>
        </w:rPr>
        <w:t xml:space="preserve"> к Закону</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417988">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государственно</w:t>
      </w:r>
      <w:r>
        <w:rPr>
          <w:rFonts w:ascii="Calibri Light" w:hAnsi="Calibri Light" w:cstheme="majorHAnsi"/>
          <w:sz w:val="18"/>
          <w:szCs w:val="18"/>
          <w:lang w:val="ru-RU"/>
        </w:rPr>
        <w:t>м</w:t>
      </w:r>
      <w:r w:rsidRPr="00417988">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бюджет</w:t>
      </w:r>
      <w:r>
        <w:rPr>
          <w:rFonts w:ascii="Calibri Light" w:hAnsi="Calibri Light" w:cstheme="majorHAnsi"/>
          <w:sz w:val="18"/>
          <w:szCs w:val="18"/>
          <w:lang w:val="ru-RU"/>
        </w:rPr>
        <w:t>е</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417988">
        <w:rPr>
          <w:rFonts w:ascii="Calibri Light" w:hAnsi="Calibri Light" w:cstheme="majorHAnsi"/>
          <w:sz w:val="18"/>
          <w:szCs w:val="18"/>
          <w:lang w:val="ru-RU"/>
        </w:rPr>
        <w:t xml:space="preserve"> 2021 </w:t>
      </w:r>
      <w:r>
        <w:rPr>
          <w:rFonts w:ascii="Calibri Light" w:hAnsi="Calibri Light" w:cstheme="majorHAnsi"/>
          <w:sz w:val="18"/>
          <w:szCs w:val="18"/>
          <w:lang w:val="ru-RU"/>
        </w:rPr>
        <w:t>год</w:t>
      </w:r>
      <w:r w:rsidRPr="00417988">
        <w:rPr>
          <w:rFonts w:ascii="Calibri Light" w:hAnsi="Calibri Light" w:cstheme="majorHAnsi"/>
          <w:sz w:val="18"/>
          <w:szCs w:val="18"/>
          <w:lang w:val="ru-RU"/>
        </w:rPr>
        <w:t xml:space="preserve"> №258</w:t>
      </w:r>
      <w:r>
        <w:rPr>
          <w:rFonts w:ascii="Calibri Light" w:hAnsi="Calibri Light" w:cstheme="majorHAnsi"/>
          <w:sz w:val="18"/>
          <w:szCs w:val="18"/>
          <w:lang w:val="ru-RU"/>
        </w:rPr>
        <w:t>/2020</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Объем</w:t>
      </w:r>
      <w:r w:rsidRPr="00157723">
        <w:rPr>
          <w:rFonts w:ascii="Calibri Light" w:hAnsi="Calibri Light" w:cstheme="majorHAnsi"/>
          <w:sz w:val="18"/>
          <w:szCs w:val="18"/>
          <w:lang w:val="ru-RU"/>
        </w:rPr>
        <w:t xml:space="preserve"> </w:t>
      </w:r>
      <w:r>
        <w:rPr>
          <w:rFonts w:ascii="Calibri Light" w:hAnsi="Calibri Light" w:cstheme="majorHAnsi"/>
          <w:sz w:val="18"/>
          <w:szCs w:val="18"/>
          <w:lang w:val="ru-RU"/>
        </w:rPr>
        <w:t>трансфертов</w:t>
      </w:r>
      <w:r w:rsidRPr="00157723">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157723">
        <w:rPr>
          <w:rFonts w:ascii="Calibri Light" w:hAnsi="Calibri Light" w:cstheme="majorHAnsi"/>
          <w:sz w:val="18"/>
          <w:szCs w:val="18"/>
          <w:lang w:val="ru-RU"/>
        </w:rPr>
        <w:t xml:space="preserve"> государственного бюджета </w:t>
      </w:r>
      <w:r>
        <w:rPr>
          <w:rFonts w:ascii="Calibri Light" w:hAnsi="Calibri Light" w:cstheme="majorHAnsi"/>
          <w:sz w:val="18"/>
          <w:szCs w:val="18"/>
          <w:lang w:val="ru-RU"/>
        </w:rPr>
        <w:t>местным</w:t>
      </w:r>
      <w:r w:rsidRPr="00157723">
        <w:rPr>
          <w:rFonts w:ascii="Calibri Light" w:hAnsi="Calibri Light" w:cstheme="majorHAnsi"/>
          <w:sz w:val="18"/>
          <w:szCs w:val="18"/>
          <w:lang w:val="ru-RU"/>
        </w:rPr>
        <w:t xml:space="preserve"> </w:t>
      </w:r>
      <w:r>
        <w:rPr>
          <w:rFonts w:ascii="Calibri Light" w:hAnsi="Calibri Light" w:cstheme="majorHAnsi"/>
          <w:sz w:val="18"/>
          <w:szCs w:val="18"/>
          <w:lang w:val="ru-RU"/>
        </w:rPr>
        <w:t>бюджетам</w:t>
      </w:r>
      <w:r w:rsidRPr="00157723">
        <w:rPr>
          <w:rFonts w:ascii="Calibri Light" w:hAnsi="Calibri Light" w:cstheme="majorHAnsi"/>
          <w:sz w:val="18"/>
          <w:szCs w:val="18"/>
          <w:lang w:val="ru-RU"/>
        </w:rPr>
        <w:t>.</w:t>
      </w:r>
    </w:p>
  </w:footnote>
  <w:footnote w:id="39">
    <w:p w:rsidR="00462C11" w:rsidRPr="000F61D2"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15772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Компенсации лицам, подвергнувшимся политическим репрессиям </w:t>
      </w:r>
      <w:r w:rsidRPr="00157723">
        <w:rPr>
          <w:rFonts w:ascii="Calibri Light" w:hAnsi="Calibri Light" w:cstheme="majorHAnsi"/>
          <w:color w:val="000000" w:themeColor="text1"/>
          <w:sz w:val="18"/>
          <w:szCs w:val="18"/>
          <w:shd w:val="clear" w:color="auto" w:fill="FFFFFF"/>
          <w:lang w:val="ru-RU"/>
        </w:rPr>
        <w:t xml:space="preserve">– 2,7 </w:t>
      </w:r>
      <w:r>
        <w:rPr>
          <w:rFonts w:ascii="Calibri Light" w:hAnsi="Calibri Light" w:cstheme="majorHAnsi"/>
          <w:color w:val="000000" w:themeColor="text1"/>
          <w:sz w:val="18"/>
          <w:szCs w:val="18"/>
          <w:shd w:val="clear" w:color="auto" w:fill="FFFFFF"/>
          <w:lang w:val="ru-RU"/>
        </w:rPr>
        <w:t>млн</w:t>
      </w:r>
      <w:r w:rsidRPr="00157723">
        <w:rPr>
          <w:rFonts w:ascii="Calibri Light" w:hAnsi="Calibri Light" w:cstheme="majorHAnsi"/>
          <w:color w:val="000000" w:themeColor="text1"/>
          <w:sz w:val="18"/>
          <w:szCs w:val="18"/>
          <w:shd w:val="clear" w:color="auto" w:fill="FFFFFF"/>
          <w:lang w:val="ru-RU"/>
        </w:rPr>
        <w:t xml:space="preserve">. </w:t>
      </w:r>
      <w:r>
        <w:rPr>
          <w:rFonts w:ascii="Calibri Light" w:hAnsi="Calibri Light" w:cstheme="majorHAnsi"/>
          <w:color w:val="000000" w:themeColor="text1"/>
          <w:sz w:val="18"/>
          <w:szCs w:val="18"/>
          <w:shd w:val="clear" w:color="auto" w:fill="FFFFFF"/>
          <w:lang w:val="ru-RU"/>
        </w:rPr>
        <w:t>леев</w:t>
      </w:r>
      <w:r w:rsidRPr="00157723">
        <w:rPr>
          <w:rFonts w:ascii="Calibri Light" w:hAnsi="Calibri Light" w:cstheme="majorHAnsi"/>
          <w:color w:val="000000" w:themeColor="text1"/>
          <w:sz w:val="18"/>
          <w:szCs w:val="18"/>
          <w:shd w:val="clear" w:color="auto" w:fill="FFFFFF"/>
          <w:lang w:val="ru-RU"/>
        </w:rPr>
        <w:t>;</w:t>
      </w:r>
      <w:r>
        <w:rPr>
          <w:rFonts w:ascii="Calibri Light" w:hAnsi="Calibri Light" w:cstheme="majorHAnsi"/>
          <w:color w:val="000000" w:themeColor="text1"/>
          <w:sz w:val="18"/>
          <w:szCs w:val="18"/>
          <w:shd w:val="clear" w:color="auto" w:fill="FFFFFF"/>
          <w:lang w:val="ru-RU"/>
        </w:rPr>
        <w:t xml:space="preserve"> </w:t>
      </w:r>
      <w:r w:rsidRPr="00157723">
        <w:rPr>
          <w:rFonts w:ascii="Calibri Light" w:hAnsi="Calibri Light" w:cstheme="majorHAnsi"/>
          <w:color w:val="000000" w:themeColor="text1"/>
          <w:sz w:val="18"/>
          <w:szCs w:val="18"/>
          <w:shd w:val="clear" w:color="auto" w:fill="FFFFFF"/>
          <w:lang w:val="ru-RU"/>
        </w:rPr>
        <w:t>единовременны</w:t>
      </w:r>
      <w:r>
        <w:rPr>
          <w:rFonts w:ascii="Calibri Light" w:hAnsi="Calibri Light" w:cstheme="majorHAnsi"/>
          <w:color w:val="000000" w:themeColor="text1"/>
          <w:sz w:val="18"/>
          <w:szCs w:val="18"/>
          <w:shd w:val="clear" w:color="auto" w:fill="FFFFFF"/>
          <w:lang w:val="ru-RU"/>
        </w:rPr>
        <w:t>е</w:t>
      </w:r>
      <w:r w:rsidRPr="00157723">
        <w:rPr>
          <w:rFonts w:ascii="Calibri Light" w:hAnsi="Calibri Light" w:cstheme="majorHAnsi"/>
          <w:color w:val="000000" w:themeColor="text1"/>
          <w:sz w:val="18"/>
          <w:szCs w:val="18"/>
          <w:shd w:val="clear" w:color="auto" w:fill="FFFFFF"/>
          <w:lang w:val="ru-RU"/>
        </w:rPr>
        <w:t xml:space="preserve"> пособи</w:t>
      </w:r>
      <w:r>
        <w:rPr>
          <w:rFonts w:ascii="Calibri Light" w:hAnsi="Calibri Light" w:cstheme="majorHAnsi"/>
          <w:color w:val="000000" w:themeColor="text1"/>
          <w:sz w:val="18"/>
          <w:szCs w:val="18"/>
          <w:shd w:val="clear" w:color="auto" w:fill="FFFFFF"/>
          <w:lang w:val="ru-RU"/>
        </w:rPr>
        <w:t xml:space="preserve">я для строительства или приобретения жилья </w:t>
      </w:r>
      <w:r w:rsidRPr="00157723">
        <w:rPr>
          <w:rFonts w:ascii="Calibri Light" w:hAnsi="Calibri Light" w:cstheme="majorHAnsi"/>
          <w:color w:val="000000" w:themeColor="text1"/>
          <w:sz w:val="18"/>
          <w:szCs w:val="18"/>
          <w:lang w:val="ru-RU"/>
        </w:rPr>
        <w:t xml:space="preserve">– 0,8 </w:t>
      </w:r>
      <w:r>
        <w:rPr>
          <w:rFonts w:ascii="Calibri Light" w:hAnsi="Calibri Light" w:cstheme="majorHAnsi"/>
          <w:color w:val="000000" w:themeColor="text1"/>
          <w:sz w:val="18"/>
          <w:szCs w:val="18"/>
          <w:shd w:val="clear" w:color="auto" w:fill="FFFFFF"/>
          <w:lang w:val="ru-RU"/>
        </w:rPr>
        <w:t>млн</w:t>
      </w:r>
      <w:r w:rsidRPr="00157723">
        <w:rPr>
          <w:rFonts w:ascii="Calibri Light" w:hAnsi="Calibri Light" w:cstheme="majorHAnsi"/>
          <w:color w:val="000000" w:themeColor="text1"/>
          <w:sz w:val="18"/>
          <w:szCs w:val="18"/>
          <w:shd w:val="clear" w:color="auto" w:fill="FFFFFF"/>
          <w:lang w:val="ru-RU"/>
        </w:rPr>
        <w:t xml:space="preserve">. </w:t>
      </w:r>
      <w:r>
        <w:rPr>
          <w:rFonts w:ascii="Calibri Light" w:hAnsi="Calibri Light" w:cstheme="majorHAnsi"/>
          <w:color w:val="000000" w:themeColor="text1"/>
          <w:sz w:val="18"/>
          <w:szCs w:val="18"/>
          <w:shd w:val="clear" w:color="auto" w:fill="FFFFFF"/>
          <w:lang w:val="ru-RU"/>
        </w:rPr>
        <w:t xml:space="preserve">леев; поддержка программы грантов для инициатив молодежи на местном уровне </w:t>
      </w:r>
      <w:r w:rsidRPr="000F61D2">
        <w:rPr>
          <w:rFonts w:ascii="Calibri Light" w:hAnsi="Calibri Light" w:cstheme="majorHAnsi"/>
          <w:color w:val="000000" w:themeColor="text1"/>
          <w:sz w:val="18"/>
          <w:szCs w:val="18"/>
          <w:lang w:val="ru-RU"/>
        </w:rPr>
        <w:t xml:space="preserve">– 0,8 </w:t>
      </w:r>
      <w:r>
        <w:rPr>
          <w:rFonts w:ascii="Calibri Light" w:hAnsi="Calibri Light" w:cstheme="majorHAnsi"/>
          <w:color w:val="000000" w:themeColor="text1"/>
          <w:sz w:val="18"/>
          <w:szCs w:val="18"/>
          <w:shd w:val="clear" w:color="auto" w:fill="FFFFFF"/>
          <w:lang w:val="ru-RU"/>
        </w:rPr>
        <w:t>млн</w:t>
      </w:r>
      <w:r w:rsidRPr="000F61D2">
        <w:rPr>
          <w:rFonts w:ascii="Calibri Light" w:hAnsi="Calibri Light" w:cstheme="majorHAnsi"/>
          <w:color w:val="000000" w:themeColor="text1"/>
          <w:sz w:val="18"/>
          <w:szCs w:val="18"/>
          <w:shd w:val="clear" w:color="auto" w:fill="FFFFFF"/>
          <w:lang w:val="ru-RU"/>
        </w:rPr>
        <w:t xml:space="preserve">. </w:t>
      </w:r>
      <w:r>
        <w:rPr>
          <w:rFonts w:ascii="Calibri Light" w:hAnsi="Calibri Light" w:cstheme="majorHAnsi"/>
          <w:color w:val="000000" w:themeColor="text1"/>
          <w:sz w:val="18"/>
          <w:szCs w:val="18"/>
          <w:shd w:val="clear" w:color="auto" w:fill="FFFFFF"/>
          <w:lang w:val="ru-RU"/>
        </w:rPr>
        <w:t xml:space="preserve">леев; возврат стоимости имущества на выплату компенсаций за </w:t>
      </w:r>
      <w:r>
        <w:rPr>
          <w:rFonts w:ascii="Calibri Light" w:hAnsi="Calibri Light" w:cstheme="majorHAnsi"/>
          <w:sz w:val="18"/>
          <w:szCs w:val="18"/>
          <w:lang w:val="ru-RU"/>
        </w:rPr>
        <w:t xml:space="preserve">политические репрессии согласно исполнительским листам </w:t>
      </w:r>
      <w:r w:rsidRPr="000F61D2">
        <w:rPr>
          <w:rFonts w:ascii="Calibri Light" w:hAnsi="Calibri Light" w:cstheme="majorHAnsi"/>
          <w:color w:val="000000" w:themeColor="text1"/>
          <w:sz w:val="18"/>
          <w:szCs w:val="18"/>
          <w:shd w:val="clear" w:color="auto" w:fill="FFFFFF"/>
          <w:lang w:val="ru-RU"/>
        </w:rPr>
        <w:t xml:space="preserve">– 0,1 </w:t>
      </w:r>
      <w:r>
        <w:rPr>
          <w:rFonts w:ascii="Calibri Light" w:hAnsi="Calibri Light" w:cstheme="majorHAnsi"/>
          <w:color w:val="000000" w:themeColor="text1"/>
          <w:sz w:val="18"/>
          <w:szCs w:val="18"/>
          <w:shd w:val="clear" w:color="auto" w:fill="FFFFFF"/>
          <w:lang w:val="ru-RU"/>
        </w:rPr>
        <w:t>млн</w:t>
      </w:r>
      <w:r w:rsidRPr="000F61D2">
        <w:rPr>
          <w:rFonts w:ascii="Calibri Light" w:hAnsi="Calibri Light" w:cstheme="majorHAnsi"/>
          <w:color w:val="000000" w:themeColor="text1"/>
          <w:sz w:val="18"/>
          <w:szCs w:val="18"/>
          <w:shd w:val="clear" w:color="auto" w:fill="FFFFFF"/>
          <w:lang w:val="ru-RU"/>
        </w:rPr>
        <w:t xml:space="preserve">. </w:t>
      </w:r>
      <w:r>
        <w:rPr>
          <w:rFonts w:ascii="Calibri Light" w:hAnsi="Calibri Light" w:cstheme="majorHAnsi"/>
          <w:color w:val="000000" w:themeColor="text1"/>
          <w:sz w:val="18"/>
          <w:szCs w:val="18"/>
          <w:shd w:val="clear" w:color="auto" w:fill="FFFFFF"/>
          <w:lang w:val="ru-RU"/>
        </w:rPr>
        <w:t xml:space="preserve">леев; </w:t>
      </w:r>
      <w:r w:rsidRPr="00157723">
        <w:rPr>
          <w:rFonts w:ascii="Calibri Light" w:hAnsi="Calibri Light" w:cstheme="majorHAnsi"/>
          <w:color w:val="000000" w:themeColor="text1"/>
          <w:sz w:val="18"/>
          <w:szCs w:val="18"/>
          <w:shd w:val="clear" w:color="auto" w:fill="FFFFFF"/>
          <w:lang w:val="ru-RU"/>
        </w:rPr>
        <w:t>единовременны</w:t>
      </w:r>
      <w:r>
        <w:rPr>
          <w:rFonts w:ascii="Calibri Light" w:hAnsi="Calibri Light" w:cstheme="majorHAnsi"/>
          <w:color w:val="000000" w:themeColor="text1"/>
          <w:sz w:val="18"/>
          <w:szCs w:val="18"/>
          <w:shd w:val="clear" w:color="auto" w:fill="FFFFFF"/>
          <w:lang w:val="ru-RU"/>
        </w:rPr>
        <w:t xml:space="preserve">е компенсации для подсоединения к газопроводу некоторых категорий населения из сельской местности </w:t>
      </w:r>
      <w:r w:rsidRPr="000F61D2">
        <w:rPr>
          <w:rFonts w:ascii="Calibri Light" w:hAnsi="Calibri Light" w:cstheme="majorHAnsi"/>
          <w:color w:val="000000" w:themeColor="text1"/>
          <w:sz w:val="18"/>
          <w:szCs w:val="18"/>
          <w:shd w:val="clear" w:color="auto" w:fill="FFFFFF"/>
          <w:lang w:val="ru-RU"/>
        </w:rPr>
        <w:t xml:space="preserve">– 0,006 </w:t>
      </w:r>
      <w:r>
        <w:rPr>
          <w:rFonts w:ascii="Calibri Light" w:hAnsi="Calibri Light" w:cstheme="majorHAnsi"/>
          <w:color w:val="000000" w:themeColor="text1"/>
          <w:sz w:val="18"/>
          <w:szCs w:val="18"/>
          <w:shd w:val="clear" w:color="auto" w:fill="FFFFFF"/>
          <w:lang w:val="ru-RU"/>
        </w:rPr>
        <w:t>млн</w:t>
      </w:r>
      <w:r w:rsidRPr="000F61D2">
        <w:rPr>
          <w:rFonts w:ascii="Calibri Light" w:hAnsi="Calibri Light" w:cstheme="majorHAnsi"/>
          <w:color w:val="000000" w:themeColor="text1"/>
          <w:sz w:val="18"/>
          <w:szCs w:val="18"/>
          <w:shd w:val="clear" w:color="auto" w:fill="FFFFFF"/>
          <w:lang w:val="ru-RU"/>
        </w:rPr>
        <w:t xml:space="preserve">. </w:t>
      </w:r>
      <w:r>
        <w:rPr>
          <w:rFonts w:ascii="Calibri Light" w:hAnsi="Calibri Light" w:cstheme="majorHAnsi"/>
          <w:color w:val="000000" w:themeColor="text1"/>
          <w:sz w:val="18"/>
          <w:szCs w:val="18"/>
          <w:shd w:val="clear" w:color="auto" w:fill="FFFFFF"/>
          <w:lang w:val="ru-RU"/>
        </w:rPr>
        <w:t>леев.</w:t>
      </w:r>
    </w:p>
  </w:footnote>
  <w:footnote w:id="40">
    <w:p w:rsidR="00462C11" w:rsidRPr="0051129C"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1129C">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51129C">
        <w:rPr>
          <w:rFonts w:ascii="Calibri Light" w:hAnsi="Calibri Light" w:cstheme="majorHAnsi"/>
          <w:sz w:val="18"/>
          <w:szCs w:val="18"/>
          <w:lang w:val="ru-RU"/>
        </w:rPr>
        <w:t xml:space="preserve">.59 </w:t>
      </w:r>
      <w:r>
        <w:rPr>
          <w:rFonts w:ascii="Calibri Light" w:hAnsi="Calibri Light" w:cstheme="majorHAnsi"/>
          <w:sz w:val="18"/>
          <w:szCs w:val="18"/>
          <w:lang w:val="ru-RU"/>
        </w:rPr>
        <w:t>Закона</w:t>
      </w:r>
      <w:r w:rsidRPr="0051129C">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51129C">
        <w:rPr>
          <w:rFonts w:ascii="Calibri Light" w:hAnsi="Calibri Light" w:cstheme="majorHAnsi"/>
          <w:sz w:val="18"/>
          <w:szCs w:val="18"/>
          <w:lang w:val="ru-RU"/>
        </w:rPr>
        <w:t xml:space="preserve"> </w:t>
      </w:r>
      <w:r>
        <w:rPr>
          <w:rFonts w:ascii="Calibri Light" w:hAnsi="Calibri Light" w:cstheme="majorHAnsi"/>
          <w:sz w:val="18"/>
          <w:szCs w:val="18"/>
          <w:lang w:val="ru-RU"/>
        </w:rPr>
        <w:t>принятии</w:t>
      </w:r>
      <w:r w:rsidRPr="0051129C">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w:t>
      </w:r>
      <w:r w:rsidRPr="0051129C">
        <w:rPr>
          <w:rFonts w:ascii="Calibri Light" w:hAnsi="Calibri Light" w:cstheme="majorHAnsi"/>
          <w:sz w:val="18"/>
          <w:szCs w:val="18"/>
          <w:lang w:val="ru-RU"/>
        </w:rPr>
        <w:t xml:space="preserve"> </w:t>
      </w:r>
      <w:r>
        <w:rPr>
          <w:rFonts w:ascii="Calibri Light" w:hAnsi="Calibri Light" w:cstheme="majorHAnsi"/>
          <w:sz w:val="18"/>
          <w:szCs w:val="18"/>
          <w:lang w:val="ru-RU"/>
        </w:rPr>
        <w:t>Парламента</w:t>
      </w:r>
      <w:r w:rsidRPr="0051129C">
        <w:rPr>
          <w:rFonts w:ascii="Calibri Light" w:hAnsi="Calibri Light" w:cstheme="majorHAnsi"/>
          <w:sz w:val="18"/>
          <w:szCs w:val="18"/>
          <w:lang w:val="ru-RU"/>
        </w:rPr>
        <w:t xml:space="preserve"> №797 </w:t>
      </w:r>
      <w:r>
        <w:rPr>
          <w:rFonts w:ascii="Calibri Light" w:hAnsi="Calibri Light" w:cstheme="majorHAnsi"/>
          <w:sz w:val="18"/>
          <w:szCs w:val="18"/>
          <w:lang w:val="ru-RU"/>
        </w:rPr>
        <w:t>от</w:t>
      </w:r>
      <w:r w:rsidRPr="0051129C">
        <w:rPr>
          <w:rFonts w:ascii="Calibri Light" w:hAnsi="Calibri Light" w:cstheme="majorHAnsi"/>
          <w:sz w:val="18"/>
          <w:szCs w:val="18"/>
          <w:lang w:val="ru-RU"/>
        </w:rPr>
        <w:t xml:space="preserve"> 02.04.96.</w:t>
      </w:r>
    </w:p>
  </w:footnote>
  <w:footnote w:id="41">
    <w:p w:rsidR="00462C11" w:rsidRPr="000720AE"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Проект</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0720AE">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государственно</w:t>
      </w:r>
      <w:r>
        <w:rPr>
          <w:rFonts w:ascii="Calibri Light" w:hAnsi="Calibri Light" w:cstheme="majorHAnsi"/>
          <w:sz w:val="18"/>
          <w:szCs w:val="18"/>
          <w:lang w:val="ru-RU"/>
        </w:rPr>
        <w:t>м</w:t>
      </w:r>
      <w:r w:rsidRPr="00417988">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бюджет</w:t>
      </w:r>
      <w:r>
        <w:rPr>
          <w:rFonts w:ascii="Calibri Light" w:hAnsi="Calibri Light" w:cstheme="majorHAnsi"/>
          <w:sz w:val="18"/>
          <w:szCs w:val="18"/>
          <w:lang w:val="ru-RU"/>
        </w:rPr>
        <w:t>е</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417988">
        <w:rPr>
          <w:rFonts w:ascii="Calibri Light" w:hAnsi="Calibri Light" w:cstheme="majorHAnsi"/>
          <w:sz w:val="18"/>
          <w:szCs w:val="18"/>
          <w:lang w:val="ru-RU"/>
        </w:rPr>
        <w:t xml:space="preserve"> 2021 </w:t>
      </w:r>
      <w:r>
        <w:rPr>
          <w:rFonts w:ascii="Calibri Light" w:hAnsi="Calibri Light" w:cstheme="majorHAnsi"/>
          <w:sz w:val="18"/>
          <w:szCs w:val="18"/>
          <w:lang w:val="ru-RU"/>
        </w:rPr>
        <w:t>год, утвержденный ПП №</w:t>
      </w:r>
      <w:r w:rsidRPr="000720AE">
        <w:rPr>
          <w:rFonts w:ascii="Calibri Light" w:hAnsi="Calibri Light" w:cstheme="majorHAnsi"/>
          <w:sz w:val="18"/>
          <w:szCs w:val="18"/>
          <w:lang w:val="ru-RU"/>
        </w:rPr>
        <w:t xml:space="preserve">843 </w:t>
      </w:r>
      <w:r>
        <w:rPr>
          <w:rFonts w:ascii="Calibri Light" w:hAnsi="Calibri Light" w:cstheme="majorHAnsi"/>
          <w:sz w:val="18"/>
          <w:szCs w:val="18"/>
          <w:lang w:val="ru-RU"/>
        </w:rPr>
        <w:t>от</w:t>
      </w:r>
      <w:r w:rsidRPr="000720AE">
        <w:rPr>
          <w:rFonts w:ascii="Calibri Light" w:hAnsi="Calibri Light" w:cstheme="majorHAnsi"/>
          <w:sz w:val="18"/>
          <w:szCs w:val="18"/>
          <w:lang w:val="ru-RU"/>
        </w:rPr>
        <w:t xml:space="preserve"> 30.11.2020.</w:t>
      </w:r>
    </w:p>
  </w:footnote>
  <w:footnote w:id="42">
    <w:p w:rsidR="00462C11" w:rsidRPr="000720AE" w:rsidRDefault="00462C11" w:rsidP="001608E1">
      <w:pPr>
        <w:pStyle w:val="FootnoteText"/>
        <w:jc w:val="both"/>
        <w:rPr>
          <w:rStyle w:val="FootnoteReference"/>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0720AE">
        <w:rPr>
          <w:rFonts w:ascii="Calibri Light" w:hAnsi="Calibri Light" w:cstheme="majorHAnsi"/>
          <w:sz w:val="18"/>
          <w:szCs w:val="18"/>
          <w:lang w:val="ru-RU"/>
        </w:rPr>
        <w:t xml:space="preserve">.11 </w:t>
      </w:r>
      <w:r>
        <w:rPr>
          <w:rFonts w:ascii="Calibri Light" w:hAnsi="Calibri Light" w:cstheme="majorHAnsi"/>
          <w:sz w:val="18"/>
          <w:szCs w:val="18"/>
          <w:lang w:val="ru-RU"/>
        </w:rPr>
        <w:t>Закона</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местных публичных финансах №</w:t>
      </w:r>
      <w:r w:rsidRPr="000720AE">
        <w:rPr>
          <w:rFonts w:ascii="Calibri Light" w:hAnsi="Calibri Light" w:cstheme="majorHAnsi"/>
          <w:sz w:val="18"/>
          <w:szCs w:val="18"/>
          <w:lang w:val="ru-RU"/>
        </w:rPr>
        <w:t>397-</w:t>
      </w:r>
      <w:r w:rsidRPr="00B0057A">
        <w:rPr>
          <w:rFonts w:ascii="Calibri Light" w:hAnsi="Calibri Light" w:cstheme="majorHAnsi"/>
          <w:sz w:val="18"/>
          <w:szCs w:val="18"/>
        </w:rPr>
        <w:t>XV</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0720AE">
        <w:rPr>
          <w:rFonts w:ascii="Calibri Light" w:hAnsi="Calibri Light" w:cstheme="majorHAnsi"/>
          <w:sz w:val="18"/>
          <w:szCs w:val="18"/>
          <w:lang w:val="ru-RU"/>
        </w:rPr>
        <w:t>16.10.2003.</w:t>
      </w:r>
      <w:r w:rsidRPr="000720AE">
        <w:rPr>
          <w:rStyle w:val="FootnoteReference"/>
          <w:rFonts w:ascii="Calibri Light" w:hAnsi="Calibri Light" w:cstheme="majorHAnsi"/>
          <w:sz w:val="18"/>
          <w:szCs w:val="18"/>
          <w:lang w:val="ru-RU"/>
        </w:rPr>
        <w:t xml:space="preserve"> </w:t>
      </w:r>
    </w:p>
  </w:footnote>
  <w:footnote w:id="43">
    <w:p w:rsidR="00462C11" w:rsidRPr="000720AE" w:rsidRDefault="00462C11" w:rsidP="001608E1">
      <w:pPr>
        <w:pStyle w:val="FootnoteText"/>
        <w:jc w:val="both"/>
        <w:rPr>
          <w:rFonts w:ascii="Calibri Light" w:hAnsi="Calibri Light" w:cstheme="majorHAnsi"/>
          <w:sz w:val="18"/>
          <w:szCs w:val="18"/>
          <w:vertAlign w:val="superscript"/>
          <w:lang w:val="ru-RU"/>
        </w:rPr>
      </w:pPr>
      <w:r w:rsidRPr="00B0057A">
        <w:rPr>
          <w:rStyle w:val="FootnoteReference"/>
          <w:rFonts w:ascii="Calibri Light" w:hAnsi="Calibri Light" w:cstheme="majorHAnsi"/>
          <w:sz w:val="18"/>
          <w:szCs w:val="18"/>
        </w:rPr>
        <w:footnoteRef/>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0720AE">
        <w:rPr>
          <w:rFonts w:ascii="Calibri Light" w:hAnsi="Calibri Light" w:cstheme="majorHAnsi"/>
          <w:sz w:val="18"/>
          <w:szCs w:val="18"/>
          <w:lang w:val="ru-RU"/>
        </w:rPr>
        <w:t xml:space="preserve">.12 </w:t>
      </w:r>
      <w:r>
        <w:rPr>
          <w:rFonts w:ascii="Calibri Light" w:hAnsi="Calibri Light" w:cstheme="majorHAnsi"/>
          <w:sz w:val="18"/>
          <w:szCs w:val="18"/>
          <w:lang w:val="ru-RU"/>
        </w:rPr>
        <w:t>Закона</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местных публичных финансах №</w:t>
      </w:r>
      <w:r w:rsidRPr="000720AE">
        <w:rPr>
          <w:rFonts w:ascii="Calibri Light" w:hAnsi="Calibri Light" w:cstheme="majorHAnsi"/>
          <w:sz w:val="18"/>
          <w:szCs w:val="18"/>
          <w:lang w:val="ru-RU"/>
        </w:rPr>
        <w:t>397-</w:t>
      </w:r>
      <w:r w:rsidRPr="00B0057A">
        <w:rPr>
          <w:rFonts w:ascii="Calibri Light" w:hAnsi="Calibri Light" w:cstheme="majorHAnsi"/>
          <w:sz w:val="18"/>
          <w:szCs w:val="18"/>
        </w:rPr>
        <w:t>XV</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0720AE">
        <w:rPr>
          <w:rFonts w:ascii="Calibri Light" w:hAnsi="Calibri Light" w:cstheme="majorHAnsi"/>
          <w:sz w:val="18"/>
          <w:szCs w:val="18"/>
          <w:lang w:val="ru-RU"/>
        </w:rPr>
        <w:t xml:space="preserve"> 16.10.2003.</w:t>
      </w:r>
      <w:r w:rsidRPr="000720AE">
        <w:rPr>
          <w:rStyle w:val="FootnoteReference"/>
          <w:rFonts w:ascii="Calibri Light" w:hAnsi="Calibri Light" w:cstheme="majorHAnsi"/>
          <w:sz w:val="18"/>
          <w:szCs w:val="18"/>
          <w:lang w:val="ru-RU"/>
        </w:rPr>
        <w:t xml:space="preserve"> </w:t>
      </w:r>
    </w:p>
  </w:footnote>
  <w:footnote w:id="44">
    <w:p w:rsidR="00462C11" w:rsidRPr="000720AE"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0720AE">
        <w:rPr>
          <w:rFonts w:ascii="Calibri Light" w:hAnsi="Calibri Light" w:cstheme="majorHAnsi"/>
          <w:sz w:val="18"/>
          <w:szCs w:val="18"/>
          <w:lang w:val="ru-RU"/>
        </w:rPr>
        <w:t xml:space="preserve">.3 </w:t>
      </w:r>
      <w:r w:rsidRPr="00B0057A">
        <w:rPr>
          <w:rFonts w:ascii="Calibri Light" w:hAnsi="Calibri Light" w:cstheme="majorHAnsi"/>
          <w:sz w:val="18"/>
          <w:szCs w:val="18"/>
        </w:rPr>
        <w:t>g</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0720AE">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государственно</w:t>
      </w:r>
      <w:r>
        <w:rPr>
          <w:rFonts w:ascii="Calibri Light" w:hAnsi="Calibri Light" w:cstheme="majorHAnsi"/>
          <w:sz w:val="18"/>
          <w:szCs w:val="18"/>
          <w:lang w:val="ru-RU"/>
        </w:rPr>
        <w:t>м</w:t>
      </w:r>
      <w:r w:rsidRPr="00417988">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бюджет</w:t>
      </w:r>
      <w:r>
        <w:rPr>
          <w:rFonts w:ascii="Calibri Light" w:hAnsi="Calibri Light" w:cstheme="majorHAnsi"/>
          <w:sz w:val="18"/>
          <w:szCs w:val="18"/>
          <w:lang w:val="ru-RU"/>
        </w:rPr>
        <w:t>е</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417988">
        <w:rPr>
          <w:rFonts w:ascii="Calibri Light" w:hAnsi="Calibri Light" w:cstheme="majorHAnsi"/>
          <w:sz w:val="18"/>
          <w:szCs w:val="18"/>
          <w:lang w:val="ru-RU"/>
        </w:rPr>
        <w:t xml:space="preserve"> 2021 </w:t>
      </w:r>
      <w:r>
        <w:rPr>
          <w:rFonts w:ascii="Calibri Light" w:hAnsi="Calibri Light" w:cstheme="majorHAnsi"/>
          <w:sz w:val="18"/>
          <w:szCs w:val="18"/>
          <w:lang w:val="ru-RU"/>
        </w:rPr>
        <w:t>год</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0720AE">
        <w:rPr>
          <w:rFonts w:ascii="Calibri Light" w:hAnsi="Calibri Light" w:cstheme="majorHAnsi"/>
          <w:sz w:val="18"/>
          <w:szCs w:val="18"/>
          <w:lang w:val="ru-RU"/>
        </w:rPr>
        <w:t>258/2020.</w:t>
      </w:r>
    </w:p>
  </w:footnote>
  <w:footnote w:id="45">
    <w:p w:rsidR="00462C11" w:rsidRPr="000720AE"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Приложение</w:t>
      </w:r>
      <w:r w:rsidRPr="000720AE">
        <w:rPr>
          <w:rFonts w:ascii="Calibri Light" w:hAnsi="Calibri Light" w:cstheme="majorHAnsi"/>
          <w:sz w:val="18"/>
          <w:szCs w:val="18"/>
          <w:lang w:val="ru-RU"/>
        </w:rPr>
        <w:t xml:space="preserve"> №7</w:t>
      </w:r>
      <w:r>
        <w:rPr>
          <w:rFonts w:ascii="Calibri Light" w:hAnsi="Calibri Light" w:cstheme="majorHAnsi"/>
          <w:sz w:val="18"/>
          <w:szCs w:val="18"/>
          <w:lang w:val="ru-RU"/>
        </w:rPr>
        <w:t xml:space="preserve"> к Закону</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417988">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государственно</w:t>
      </w:r>
      <w:r>
        <w:rPr>
          <w:rFonts w:ascii="Calibri Light" w:hAnsi="Calibri Light" w:cstheme="majorHAnsi"/>
          <w:sz w:val="18"/>
          <w:szCs w:val="18"/>
          <w:lang w:val="ru-RU"/>
        </w:rPr>
        <w:t>м</w:t>
      </w:r>
      <w:r w:rsidRPr="00417988">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бюджет</w:t>
      </w:r>
      <w:r>
        <w:rPr>
          <w:rFonts w:ascii="Calibri Light" w:hAnsi="Calibri Light" w:cstheme="majorHAnsi"/>
          <w:sz w:val="18"/>
          <w:szCs w:val="18"/>
          <w:lang w:val="ru-RU"/>
        </w:rPr>
        <w:t>е</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417988">
        <w:rPr>
          <w:rFonts w:ascii="Calibri Light" w:hAnsi="Calibri Light" w:cstheme="majorHAnsi"/>
          <w:sz w:val="18"/>
          <w:szCs w:val="18"/>
          <w:lang w:val="ru-RU"/>
        </w:rPr>
        <w:t xml:space="preserve"> 2021 </w:t>
      </w:r>
      <w:r>
        <w:rPr>
          <w:rFonts w:ascii="Calibri Light" w:hAnsi="Calibri Light" w:cstheme="majorHAnsi"/>
          <w:sz w:val="18"/>
          <w:szCs w:val="18"/>
          <w:lang w:val="ru-RU"/>
        </w:rPr>
        <w:t>год</w:t>
      </w:r>
      <w:r w:rsidRPr="00417988">
        <w:rPr>
          <w:rFonts w:ascii="Calibri Light" w:hAnsi="Calibri Light" w:cstheme="majorHAnsi"/>
          <w:sz w:val="18"/>
          <w:szCs w:val="18"/>
          <w:lang w:val="ru-RU"/>
        </w:rPr>
        <w:t xml:space="preserve"> №258</w:t>
      </w:r>
      <w:r>
        <w:rPr>
          <w:rFonts w:ascii="Calibri Light" w:hAnsi="Calibri Light" w:cstheme="majorHAnsi"/>
          <w:sz w:val="18"/>
          <w:szCs w:val="18"/>
          <w:lang w:val="ru-RU"/>
        </w:rPr>
        <w:t>/2020</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Объем</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трансфертов</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0720AE">
        <w:rPr>
          <w:rFonts w:ascii="Calibri Light" w:hAnsi="Calibri Light" w:cstheme="majorHAnsi"/>
          <w:sz w:val="18"/>
          <w:szCs w:val="18"/>
          <w:lang w:val="ru-RU"/>
        </w:rPr>
        <w:t xml:space="preserve"> государственного бюджета </w:t>
      </w:r>
      <w:r>
        <w:rPr>
          <w:rFonts w:ascii="Calibri Light" w:hAnsi="Calibri Light" w:cstheme="majorHAnsi"/>
          <w:sz w:val="18"/>
          <w:szCs w:val="18"/>
          <w:lang w:val="ru-RU"/>
        </w:rPr>
        <w:t>местным</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бюджетам</w:t>
      </w:r>
      <w:r w:rsidRPr="000720AE">
        <w:rPr>
          <w:rFonts w:ascii="Calibri Light" w:hAnsi="Calibri Light" w:cstheme="majorHAnsi"/>
          <w:sz w:val="18"/>
          <w:szCs w:val="18"/>
          <w:lang w:val="ru-RU"/>
        </w:rPr>
        <w:t>.</w:t>
      </w:r>
    </w:p>
  </w:footnote>
  <w:footnote w:id="46">
    <w:p w:rsidR="00462C11" w:rsidRPr="000720AE"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0720AE">
        <w:rPr>
          <w:rFonts w:ascii="Calibri Light" w:hAnsi="Calibri Light" w:cstheme="majorHAnsi"/>
          <w:sz w:val="18"/>
          <w:szCs w:val="18"/>
          <w:lang w:val="ru-RU"/>
        </w:rPr>
        <w:t xml:space="preserve"> №135 </w:t>
      </w:r>
      <w:r>
        <w:rPr>
          <w:rFonts w:ascii="Calibri Light" w:hAnsi="Calibri Light" w:cstheme="majorHAnsi"/>
          <w:sz w:val="18"/>
          <w:szCs w:val="18"/>
          <w:lang w:val="ru-RU"/>
        </w:rPr>
        <w:t>от</w:t>
      </w:r>
      <w:r w:rsidRPr="000720AE">
        <w:rPr>
          <w:rFonts w:ascii="Calibri Light" w:hAnsi="Calibri Light" w:cstheme="majorHAnsi"/>
          <w:sz w:val="18"/>
          <w:szCs w:val="18"/>
          <w:lang w:val="ru-RU"/>
        </w:rPr>
        <w:t xml:space="preserve"> 14.10.2021 </w:t>
      </w:r>
      <w:r>
        <w:rPr>
          <w:rFonts w:ascii="Calibri Light" w:hAnsi="Calibri Light" w:cstheme="majorHAnsi"/>
          <w:sz w:val="18"/>
          <w:szCs w:val="18"/>
          <w:lang w:val="ru-RU"/>
        </w:rPr>
        <w:t>о</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внесении</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417988">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государственно</w:t>
      </w:r>
      <w:r>
        <w:rPr>
          <w:rFonts w:ascii="Calibri Light" w:hAnsi="Calibri Light" w:cstheme="majorHAnsi"/>
          <w:sz w:val="18"/>
          <w:szCs w:val="18"/>
          <w:lang w:val="ru-RU"/>
        </w:rPr>
        <w:t>м</w:t>
      </w:r>
      <w:r w:rsidRPr="00417988">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бюджет</w:t>
      </w:r>
      <w:r>
        <w:rPr>
          <w:rFonts w:ascii="Calibri Light" w:hAnsi="Calibri Light" w:cstheme="majorHAnsi"/>
          <w:sz w:val="18"/>
          <w:szCs w:val="18"/>
          <w:lang w:val="ru-RU"/>
        </w:rPr>
        <w:t>е</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417988">
        <w:rPr>
          <w:rFonts w:ascii="Calibri Light" w:hAnsi="Calibri Light" w:cstheme="majorHAnsi"/>
          <w:sz w:val="18"/>
          <w:szCs w:val="18"/>
          <w:lang w:val="ru-RU"/>
        </w:rPr>
        <w:t xml:space="preserve"> 2021 </w:t>
      </w:r>
      <w:r>
        <w:rPr>
          <w:rFonts w:ascii="Calibri Light" w:hAnsi="Calibri Light" w:cstheme="majorHAnsi"/>
          <w:sz w:val="18"/>
          <w:szCs w:val="18"/>
          <w:lang w:val="ru-RU"/>
        </w:rPr>
        <w:t>год</w:t>
      </w:r>
      <w:r w:rsidRPr="00417988">
        <w:rPr>
          <w:rFonts w:ascii="Calibri Light" w:hAnsi="Calibri Light" w:cstheme="majorHAnsi"/>
          <w:sz w:val="18"/>
          <w:szCs w:val="18"/>
          <w:lang w:val="ru-RU"/>
        </w:rPr>
        <w:t xml:space="preserve"> №258</w:t>
      </w:r>
      <w:r>
        <w:rPr>
          <w:rFonts w:ascii="Calibri Light" w:hAnsi="Calibri Light" w:cstheme="majorHAnsi"/>
          <w:sz w:val="18"/>
          <w:szCs w:val="18"/>
          <w:lang w:val="ru-RU"/>
        </w:rPr>
        <w:t>/2020</w:t>
      </w:r>
      <w:r w:rsidRPr="000720AE">
        <w:rPr>
          <w:rFonts w:ascii="Calibri Light" w:hAnsi="Calibri Light" w:cstheme="majorHAnsi"/>
          <w:sz w:val="18"/>
          <w:szCs w:val="18"/>
          <w:lang w:val="ru-RU"/>
        </w:rPr>
        <w:t>.</w:t>
      </w:r>
    </w:p>
  </w:footnote>
  <w:footnote w:id="47">
    <w:p w:rsidR="00462C11" w:rsidRPr="000720AE"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0720A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Село Хорешть, района Яловень </w:t>
      </w:r>
      <w:r w:rsidRPr="000720AE">
        <w:rPr>
          <w:rFonts w:ascii="Calibri Light" w:hAnsi="Calibri Light" w:cstheme="majorHAnsi"/>
          <w:sz w:val="18"/>
          <w:szCs w:val="18"/>
          <w:lang w:val="ru-RU"/>
        </w:rPr>
        <w:t xml:space="preserve">– 80,7 </w:t>
      </w:r>
      <w:r>
        <w:rPr>
          <w:rFonts w:ascii="Calibri Light" w:hAnsi="Calibri Light" w:cstheme="majorHAnsi"/>
          <w:sz w:val="18"/>
          <w:szCs w:val="18"/>
          <w:lang w:val="ru-RU"/>
        </w:rPr>
        <w:t>тыс. леев и село Томай, района Леова</w:t>
      </w:r>
      <w:r w:rsidRPr="000720AE">
        <w:rPr>
          <w:rFonts w:ascii="Calibri Light" w:hAnsi="Calibri Light" w:cstheme="majorHAnsi"/>
          <w:sz w:val="18"/>
          <w:szCs w:val="18"/>
          <w:lang w:val="ru-RU"/>
        </w:rPr>
        <w:t xml:space="preserve"> – 76,6 </w:t>
      </w:r>
      <w:r>
        <w:rPr>
          <w:rFonts w:ascii="Calibri Light" w:hAnsi="Calibri Light" w:cstheme="majorHAnsi"/>
          <w:sz w:val="18"/>
          <w:szCs w:val="18"/>
          <w:lang w:val="ru-RU"/>
        </w:rPr>
        <w:t>тыс. леев</w:t>
      </w:r>
      <w:r w:rsidRPr="000720AE">
        <w:rPr>
          <w:rFonts w:ascii="Calibri Light" w:hAnsi="Calibri Light" w:cstheme="majorHAnsi"/>
          <w:sz w:val="18"/>
          <w:szCs w:val="18"/>
          <w:lang w:val="ru-RU"/>
        </w:rPr>
        <w:t>.</w:t>
      </w:r>
    </w:p>
  </w:footnote>
  <w:footnote w:id="48">
    <w:p w:rsidR="00462C11" w:rsidRPr="000C3965"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0C3965">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0C3965">
        <w:rPr>
          <w:rFonts w:ascii="Calibri Light" w:hAnsi="Calibri Light" w:cstheme="majorHAnsi"/>
          <w:sz w:val="18"/>
          <w:szCs w:val="18"/>
          <w:lang w:val="ru-RU"/>
        </w:rPr>
        <w:t xml:space="preserve">.279 </w:t>
      </w:r>
      <w:r>
        <w:rPr>
          <w:rFonts w:ascii="Calibri Light" w:hAnsi="Calibri Light" w:cstheme="majorHAnsi"/>
          <w:sz w:val="18"/>
          <w:szCs w:val="18"/>
          <w:lang w:val="ru-RU"/>
        </w:rPr>
        <w:t>из</w:t>
      </w:r>
      <w:r w:rsidRPr="000C3965">
        <w:rPr>
          <w:rFonts w:ascii="Calibri Light" w:hAnsi="Calibri Light" w:cstheme="majorHAnsi"/>
          <w:sz w:val="18"/>
          <w:szCs w:val="18"/>
          <w:lang w:val="ru-RU"/>
        </w:rPr>
        <w:t xml:space="preserve"> </w:t>
      </w:r>
      <w:r w:rsidRPr="000C3965">
        <w:rPr>
          <w:rFonts w:ascii="Calibri Light" w:hAnsi="Calibri Light" w:cstheme="majorHAnsi"/>
          <w:sz w:val="18"/>
          <w:szCs w:val="18"/>
          <w:lang w:val="ru-RU" w:eastAsia="ja-JP"/>
        </w:rPr>
        <w:t>Методологического руководства по разработке, утверждению и изменению бюджета</w:t>
      </w:r>
      <w:r>
        <w:rPr>
          <w:rFonts w:ascii="Calibri Light" w:hAnsi="Calibri Light" w:cstheme="majorHAnsi"/>
          <w:sz w:val="18"/>
          <w:szCs w:val="18"/>
          <w:lang w:val="ru-RU" w:eastAsia="ja-JP"/>
        </w:rPr>
        <w:t>, утвержденного Приказом МФ №</w:t>
      </w:r>
      <w:r w:rsidRPr="000C3965">
        <w:rPr>
          <w:rFonts w:ascii="Calibri Light" w:hAnsi="Calibri Light" w:cstheme="majorHAnsi"/>
          <w:sz w:val="18"/>
          <w:szCs w:val="18"/>
          <w:lang w:val="ru-RU"/>
        </w:rPr>
        <w:t xml:space="preserve">209 </w:t>
      </w:r>
      <w:r>
        <w:rPr>
          <w:rFonts w:ascii="Calibri Light" w:hAnsi="Calibri Light" w:cstheme="majorHAnsi"/>
          <w:sz w:val="18"/>
          <w:szCs w:val="18"/>
          <w:lang w:val="ru-RU"/>
        </w:rPr>
        <w:t>от</w:t>
      </w:r>
      <w:r w:rsidRPr="000C3965">
        <w:rPr>
          <w:rFonts w:ascii="Calibri Light" w:hAnsi="Calibri Light" w:cstheme="majorHAnsi"/>
          <w:sz w:val="18"/>
          <w:szCs w:val="18"/>
          <w:lang w:val="ru-RU"/>
        </w:rPr>
        <w:t xml:space="preserve"> 24.12.2015.</w:t>
      </w:r>
    </w:p>
  </w:footnote>
  <w:footnote w:id="49">
    <w:p w:rsidR="00462C11" w:rsidRPr="00DC544A"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DC544A">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DC544A">
        <w:rPr>
          <w:rFonts w:ascii="Calibri Light" w:hAnsi="Calibri Light" w:cstheme="majorHAnsi"/>
          <w:sz w:val="18"/>
          <w:szCs w:val="18"/>
          <w:lang w:val="ru-RU"/>
        </w:rPr>
        <w:t xml:space="preserve">. 143 (2) </w:t>
      </w:r>
      <w:r>
        <w:rPr>
          <w:rFonts w:ascii="Calibri Light" w:hAnsi="Calibri Light" w:cstheme="majorHAnsi"/>
          <w:sz w:val="18"/>
          <w:szCs w:val="18"/>
          <w:lang w:val="ru-RU"/>
        </w:rPr>
        <w:t>Кодекса</w:t>
      </w:r>
      <w:r w:rsidRPr="00DC544A">
        <w:rPr>
          <w:rFonts w:ascii="Calibri Light" w:hAnsi="Calibri Light" w:cstheme="majorHAnsi"/>
          <w:sz w:val="18"/>
          <w:szCs w:val="18"/>
          <w:lang w:val="ru-RU"/>
        </w:rPr>
        <w:t xml:space="preserve"> </w:t>
      </w:r>
      <w:r>
        <w:rPr>
          <w:rFonts w:ascii="Calibri Light" w:hAnsi="Calibri Light" w:cstheme="majorHAnsi"/>
          <w:sz w:val="18"/>
          <w:szCs w:val="18"/>
          <w:lang w:val="ru-RU"/>
        </w:rPr>
        <w:t>образования Республики Молдова №</w:t>
      </w:r>
      <w:r w:rsidRPr="00DC544A">
        <w:rPr>
          <w:rFonts w:ascii="Calibri Light" w:hAnsi="Calibri Light" w:cstheme="majorHAnsi"/>
          <w:sz w:val="18"/>
          <w:szCs w:val="18"/>
          <w:lang w:val="ru-RU"/>
        </w:rPr>
        <w:t xml:space="preserve">152 </w:t>
      </w:r>
      <w:r>
        <w:rPr>
          <w:rFonts w:ascii="Calibri Light" w:hAnsi="Calibri Light" w:cstheme="majorHAnsi"/>
          <w:sz w:val="18"/>
          <w:szCs w:val="18"/>
          <w:lang w:val="ru-RU"/>
        </w:rPr>
        <w:t xml:space="preserve">от </w:t>
      </w:r>
      <w:r w:rsidRPr="00DC544A">
        <w:rPr>
          <w:rFonts w:ascii="Calibri Light" w:hAnsi="Calibri Light" w:cstheme="majorHAnsi"/>
          <w:sz w:val="18"/>
          <w:szCs w:val="18"/>
          <w:lang w:val="ru-RU"/>
        </w:rPr>
        <w:t>17.07.2014.</w:t>
      </w:r>
    </w:p>
  </w:footnote>
  <w:footnote w:id="50">
    <w:p w:rsidR="00462C11" w:rsidRPr="005A4736" w:rsidRDefault="00462C11" w:rsidP="001608E1">
      <w:pPr>
        <w:spacing w:after="0" w:line="240" w:lineRule="auto"/>
        <w:rPr>
          <w:rFonts w:ascii="Calibri Light" w:hAnsi="Calibri Light" w:cstheme="majorHAnsi"/>
          <w:sz w:val="18"/>
          <w:szCs w:val="18"/>
          <w:lang w:val="ru-RU" w:eastAsia="ja-JP"/>
        </w:rPr>
      </w:pPr>
      <w:r w:rsidRPr="00B0057A">
        <w:rPr>
          <w:rStyle w:val="FootnoteReference"/>
          <w:rFonts w:ascii="Calibri Light" w:hAnsi="Calibri Light" w:cstheme="majorHAnsi"/>
          <w:sz w:val="18"/>
          <w:szCs w:val="18"/>
        </w:rPr>
        <w:footnoteRef/>
      </w:r>
      <w:r w:rsidRPr="005305D8">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305D8">
        <w:rPr>
          <w:rFonts w:ascii="Calibri Light" w:hAnsi="Calibri Light" w:cstheme="majorHAnsi"/>
          <w:sz w:val="18"/>
          <w:szCs w:val="18"/>
          <w:lang w:val="ru-RU"/>
        </w:rPr>
        <w:t xml:space="preserve">.6 </w:t>
      </w:r>
      <w:r>
        <w:rPr>
          <w:rFonts w:ascii="Calibri Light" w:hAnsi="Calibri Light" w:cstheme="majorHAnsi"/>
          <w:sz w:val="18"/>
          <w:szCs w:val="18"/>
          <w:lang w:val="ru-RU"/>
        </w:rPr>
        <w:t>из</w:t>
      </w:r>
      <w:r w:rsidRPr="005305D8">
        <w:rPr>
          <w:rFonts w:ascii="Calibri Light" w:hAnsi="Calibri Light" w:cstheme="majorHAnsi"/>
          <w:sz w:val="18"/>
          <w:szCs w:val="18"/>
          <w:lang w:val="ru-RU"/>
        </w:rPr>
        <w:t xml:space="preserve"> </w:t>
      </w:r>
      <w:r w:rsidRPr="005305D8">
        <w:rPr>
          <w:rFonts w:ascii="Calibri Light" w:hAnsi="Calibri Light" w:cstheme="majorHAnsi"/>
          <w:sz w:val="18"/>
          <w:szCs w:val="18"/>
          <w:lang w:val="ru-RU" w:eastAsia="ja-JP"/>
        </w:rPr>
        <w:t>Положени</w:t>
      </w:r>
      <w:r>
        <w:rPr>
          <w:rFonts w:ascii="Calibri Light" w:hAnsi="Calibri Light" w:cstheme="majorHAnsi"/>
          <w:sz w:val="18"/>
          <w:szCs w:val="18"/>
          <w:lang w:val="ru-RU" w:eastAsia="ja-JP"/>
        </w:rPr>
        <w:t>я</w:t>
      </w:r>
      <w:r w:rsidRPr="005305D8">
        <w:rPr>
          <w:rFonts w:ascii="Calibri Light" w:hAnsi="Calibri Light" w:cstheme="majorHAnsi"/>
          <w:sz w:val="18"/>
          <w:szCs w:val="18"/>
          <w:lang w:val="ru-RU" w:eastAsia="ja-JP"/>
        </w:rPr>
        <w:t xml:space="preserve"> о финансировании по нормативной стоимости в расчете на одного обучающегося начальных и средних общеобразовательных учреждений, подведомственных органам местного публичного управления второго уровня</w:t>
      </w:r>
      <w:r>
        <w:rPr>
          <w:rFonts w:ascii="Calibri Light" w:hAnsi="Calibri Light" w:cstheme="majorHAnsi"/>
          <w:sz w:val="18"/>
          <w:szCs w:val="18"/>
          <w:lang w:val="ru-RU" w:eastAsia="ja-JP"/>
        </w:rPr>
        <w:t>, утвержденного ПП №</w:t>
      </w:r>
      <w:r w:rsidRPr="005305D8">
        <w:rPr>
          <w:rFonts w:ascii="Calibri Light" w:hAnsi="Calibri Light" w:cstheme="majorHAnsi"/>
          <w:sz w:val="18"/>
          <w:szCs w:val="18"/>
          <w:lang w:val="ru-RU"/>
        </w:rPr>
        <w:t xml:space="preserve">868 </w:t>
      </w:r>
      <w:r>
        <w:rPr>
          <w:rFonts w:ascii="Calibri Light" w:hAnsi="Calibri Light" w:cstheme="majorHAnsi"/>
          <w:sz w:val="18"/>
          <w:szCs w:val="18"/>
          <w:lang w:val="ru-RU"/>
        </w:rPr>
        <w:t>от 08.10.2014</w:t>
      </w:r>
    </w:p>
  </w:footnote>
  <w:footnote w:id="51">
    <w:p w:rsidR="00462C11" w:rsidRPr="005A4736"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A4736">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A4736">
        <w:rPr>
          <w:rFonts w:ascii="Calibri Light" w:hAnsi="Calibri Light" w:cstheme="majorHAnsi"/>
          <w:sz w:val="18"/>
          <w:szCs w:val="18"/>
          <w:lang w:val="ru-RU"/>
        </w:rPr>
        <w:t xml:space="preserve">.6 (6) </w:t>
      </w:r>
      <w:r>
        <w:rPr>
          <w:rFonts w:ascii="Calibri Light" w:hAnsi="Calibri Light" w:cstheme="majorHAnsi"/>
          <w:sz w:val="18"/>
          <w:szCs w:val="18"/>
          <w:lang w:val="ru-RU"/>
        </w:rPr>
        <w:t>из</w:t>
      </w:r>
      <w:r w:rsidRPr="005305D8">
        <w:rPr>
          <w:rFonts w:ascii="Calibri Light" w:hAnsi="Calibri Light" w:cstheme="majorHAnsi"/>
          <w:sz w:val="18"/>
          <w:szCs w:val="18"/>
          <w:lang w:val="ru-RU"/>
        </w:rPr>
        <w:t xml:space="preserve"> </w:t>
      </w:r>
      <w:r w:rsidRPr="005305D8">
        <w:rPr>
          <w:rFonts w:ascii="Calibri Light" w:hAnsi="Calibri Light" w:cstheme="majorHAnsi"/>
          <w:sz w:val="18"/>
          <w:szCs w:val="18"/>
          <w:lang w:val="ru-RU" w:eastAsia="ja-JP"/>
        </w:rPr>
        <w:t>Положени</w:t>
      </w:r>
      <w:r>
        <w:rPr>
          <w:rFonts w:ascii="Calibri Light" w:hAnsi="Calibri Light" w:cstheme="majorHAnsi"/>
          <w:sz w:val="18"/>
          <w:szCs w:val="18"/>
          <w:lang w:val="ru-RU" w:eastAsia="ja-JP"/>
        </w:rPr>
        <w:t>я</w:t>
      </w:r>
      <w:r w:rsidRPr="005305D8">
        <w:rPr>
          <w:rFonts w:ascii="Calibri Light" w:hAnsi="Calibri Light" w:cstheme="majorHAnsi"/>
          <w:sz w:val="18"/>
          <w:szCs w:val="18"/>
          <w:lang w:val="ru-RU" w:eastAsia="ja-JP"/>
        </w:rPr>
        <w:t xml:space="preserve"> о финансировании по нормативной стоимости в расчете на одного обучающегося начальных и средних общеобразовательных учреждений, подведомственных органам местного публичного управления второго уровня</w:t>
      </w:r>
      <w:r>
        <w:rPr>
          <w:rFonts w:ascii="Calibri Light" w:hAnsi="Calibri Light" w:cstheme="majorHAnsi"/>
          <w:sz w:val="18"/>
          <w:szCs w:val="18"/>
          <w:lang w:val="ru-RU" w:eastAsia="ja-JP"/>
        </w:rPr>
        <w:t>, утвержденного ПП №</w:t>
      </w:r>
      <w:r w:rsidRPr="005305D8">
        <w:rPr>
          <w:rFonts w:ascii="Calibri Light" w:hAnsi="Calibri Light" w:cstheme="majorHAnsi"/>
          <w:sz w:val="18"/>
          <w:szCs w:val="18"/>
          <w:lang w:val="ru-RU"/>
        </w:rPr>
        <w:t xml:space="preserve">868 </w:t>
      </w:r>
      <w:r>
        <w:rPr>
          <w:rFonts w:ascii="Calibri Light" w:hAnsi="Calibri Light" w:cstheme="majorHAnsi"/>
          <w:sz w:val="18"/>
          <w:szCs w:val="18"/>
          <w:lang w:val="ru-RU"/>
        </w:rPr>
        <w:t xml:space="preserve">от </w:t>
      </w:r>
      <w:r w:rsidRPr="005A4736">
        <w:rPr>
          <w:rFonts w:ascii="Calibri Light" w:hAnsi="Calibri Light" w:cstheme="majorHAnsi"/>
          <w:sz w:val="18"/>
          <w:szCs w:val="18"/>
          <w:lang w:val="ru-RU"/>
        </w:rPr>
        <w:t>08.10.2014.</w:t>
      </w:r>
    </w:p>
  </w:footnote>
  <w:footnote w:id="52">
    <w:p w:rsidR="00462C11" w:rsidRPr="005A4736"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A4736">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A4736">
        <w:rPr>
          <w:rFonts w:ascii="Calibri Light" w:hAnsi="Calibri Light" w:cstheme="majorHAnsi"/>
          <w:sz w:val="18"/>
          <w:szCs w:val="18"/>
          <w:lang w:val="ru-RU"/>
        </w:rPr>
        <w:t xml:space="preserve">.6 (8) </w:t>
      </w:r>
      <w:r>
        <w:rPr>
          <w:rFonts w:ascii="Calibri Light" w:hAnsi="Calibri Light" w:cstheme="majorHAnsi"/>
          <w:sz w:val="18"/>
          <w:szCs w:val="18"/>
          <w:lang w:val="ru-RU"/>
        </w:rPr>
        <w:t>из</w:t>
      </w:r>
      <w:r w:rsidRPr="005305D8">
        <w:rPr>
          <w:rFonts w:ascii="Calibri Light" w:hAnsi="Calibri Light" w:cstheme="majorHAnsi"/>
          <w:sz w:val="18"/>
          <w:szCs w:val="18"/>
          <w:lang w:val="ru-RU"/>
        </w:rPr>
        <w:t xml:space="preserve"> </w:t>
      </w:r>
      <w:r w:rsidRPr="005305D8">
        <w:rPr>
          <w:rFonts w:ascii="Calibri Light" w:hAnsi="Calibri Light" w:cstheme="majorHAnsi"/>
          <w:sz w:val="18"/>
          <w:szCs w:val="18"/>
          <w:lang w:val="ru-RU" w:eastAsia="ja-JP"/>
        </w:rPr>
        <w:t>Положени</w:t>
      </w:r>
      <w:r>
        <w:rPr>
          <w:rFonts w:ascii="Calibri Light" w:hAnsi="Calibri Light" w:cstheme="majorHAnsi"/>
          <w:sz w:val="18"/>
          <w:szCs w:val="18"/>
          <w:lang w:val="ru-RU" w:eastAsia="ja-JP"/>
        </w:rPr>
        <w:t>я</w:t>
      </w:r>
      <w:r w:rsidRPr="005305D8">
        <w:rPr>
          <w:rFonts w:ascii="Calibri Light" w:hAnsi="Calibri Light" w:cstheme="majorHAnsi"/>
          <w:sz w:val="18"/>
          <w:szCs w:val="18"/>
          <w:lang w:val="ru-RU" w:eastAsia="ja-JP"/>
        </w:rPr>
        <w:t xml:space="preserve"> о финансировании по нормативной стоимости в расчете на одного обучающегося начальных и средних общеобразовательных учреждений, подведомственных органам местного публичного управления второго уровня</w:t>
      </w:r>
      <w:r>
        <w:rPr>
          <w:rFonts w:ascii="Calibri Light" w:hAnsi="Calibri Light" w:cstheme="majorHAnsi"/>
          <w:sz w:val="18"/>
          <w:szCs w:val="18"/>
          <w:lang w:val="ru-RU" w:eastAsia="ja-JP"/>
        </w:rPr>
        <w:t>, утвержденного ПП №</w:t>
      </w:r>
      <w:r w:rsidRPr="005305D8">
        <w:rPr>
          <w:rFonts w:ascii="Calibri Light" w:hAnsi="Calibri Light" w:cstheme="majorHAnsi"/>
          <w:sz w:val="18"/>
          <w:szCs w:val="18"/>
          <w:lang w:val="ru-RU"/>
        </w:rPr>
        <w:t xml:space="preserve">868 </w:t>
      </w:r>
      <w:r>
        <w:rPr>
          <w:rFonts w:ascii="Calibri Light" w:hAnsi="Calibri Light" w:cstheme="majorHAnsi"/>
          <w:sz w:val="18"/>
          <w:szCs w:val="18"/>
          <w:lang w:val="ru-RU"/>
        </w:rPr>
        <w:t>от</w:t>
      </w:r>
      <w:r w:rsidRPr="005A4736">
        <w:rPr>
          <w:rFonts w:ascii="Calibri Light" w:hAnsi="Calibri Light" w:cstheme="majorHAnsi"/>
          <w:sz w:val="18"/>
          <w:szCs w:val="18"/>
          <w:lang w:val="ru-RU"/>
        </w:rPr>
        <w:t xml:space="preserve"> 08.10.2014.</w:t>
      </w:r>
    </w:p>
  </w:footnote>
  <w:footnote w:id="53">
    <w:p w:rsidR="00462C11" w:rsidRPr="00542B89"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42B89">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417988">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государственно</w:t>
      </w:r>
      <w:r>
        <w:rPr>
          <w:rFonts w:ascii="Calibri Light" w:hAnsi="Calibri Light" w:cstheme="majorHAnsi"/>
          <w:sz w:val="18"/>
          <w:szCs w:val="18"/>
          <w:lang w:val="ru-RU"/>
        </w:rPr>
        <w:t>м</w:t>
      </w:r>
      <w:r w:rsidRPr="00417988">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бюджет</w:t>
      </w:r>
      <w:r>
        <w:rPr>
          <w:rFonts w:ascii="Calibri Light" w:hAnsi="Calibri Light" w:cstheme="majorHAnsi"/>
          <w:sz w:val="18"/>
          <w:szCs w:val="18"/>
          <w:lang w:val="ru-RU"/>
        </w:rPr>
        <w:t>е</w:t>
      </w:r>
      <w:r w:rsidRPr="00417988">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417988">
        <w:rPr>
          <w:rFonts w:ascii="Calibri Light" w:hAnsi="Calibri Light" w:cstheme="majorHAnsi"/>
          <w:sz w:val="18"/>
          <w:szCs w:val="18"/>
          <w:lang w:val="ru-RU"/>
        </w:rPr>
        <w:t xml:space="preserve"> 2021 </w:t>
      </w:r>
      <w:r>
        <w:rPr>
          <w:rFonts w:ascii="Calibri Light" w:hAnsi="Calibri Light" w:cstheme="majorHAnsi"/>
          <w:sz w:val="18"/>
          <w:szCs w:val="18"/>
          <w:lang w:val="ru-RU"/>
        </w:rPr>
        <w:t>год</w:t>
      </w:r>
      <w:r w:rsidRPr="00417988">
        <w:rPr>
          <w:rFonts w:ascii="Calibri Light" w:hAnsi="Calibri Light" w:cstheme="majorHAnsi"/>
          <w:sz w:val="18"/>
          <w:szCs w:val="18"/>
          <w:lang w:val="ru-RU"/>
        </w:rPr>
        <w:t xml:space="preserve"> №258</w:t>
      </w:r>
      <w:r>
        <w:rPr>
          <w:rFonts w:ascii="Calibri Light" w:hAnsi="Calibri Light" w:cstheme="majorHAnsi"/>
          <w:sz w:val="18"/>
          <w:szCs w:val="18"/>
          <w:lang w:val="ru-RU"/>
        </w:rPr>
        <w:t xml:space="preserve"> от </w:t>
      </w:r>
      <w:r w:rsidRPr="00542B89">
        <w:rPr>
          <w:rFonts w:ascii="Calibri Light" w:hAnsi="Calibri Light" w:cstheme="majorHAnsi"/>
          <w:sz w:val="18"/>
          <w:szCs w:val="18"/>
          <w:lang w:val="ru-RU"/>
        </w:rPr>
        <w:t>16.12.2020.</w:t>
      </w:r>
    </w:p>
  </w:footnote>
  <w:footnote w:id="54">
    <w:p w:rsidR="00462C11" w:rsidRPr="002457C9"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2457C9">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2457C9">
        <w:rPr>
          <w:rFonts w:ascii="Calibri Light" w:hAnsi="Calibri Light" w:cstheme="majorHAnsi"/>
          <w:sz w:val="18"/>
          <w:szCs w:val="18"/>
          <w:lang w:val="ru-RU"/>
        </w:rPr>
        <w:t xml:space="preserve"> </w:t>
      </w:r>
      <w:r>
        <w:rPr>
          <w:rFonts w:ascii="Calibri Light" w:hAnsi="Calibri Light" w:cstheme="majorHAnsi"/>
          <w:sz w:val="18"/>
          <w:szCs w:val="18"/>
          <w:lang w:val="ru-RU"/>
        </w:rPr>
        <w:t>МФ</w:t>
      </w:r>
      <w:r w:rsidRPr="002457C9">
        <w:rPr>
          <w:rFonts w:ascii="Calibri Light" w:hAnsi="Calibri Light" w:cstheme="majorHAnsi"/>
          <w:sz w:val="18"/>
          <w:szCs w:val="18"/>
          <w:lang w:val="ru-RU"/>
        </w:rPr>
        <w:t xml:space="preserve"> №65 </w:t>
      </w:r>
      <w:r>
        <w:rPr>
          <w:rFonts w:ascii="Calibri Light" w:hAnsi="Calibri Light" w:cstheme="majorHAnsi"/>
          <w:sz w:val="18"/>
          <w:szCs w:val="18"/>
          <w:lang w:val="ru-RU"/>
        </w:rPr>
        <w:t>от</w:t>
      </w:r>
      <w:r w:rsidRPr="002457C9">
        <w:rPr>
          <w:rFonts w:ascii="Calibri Light" w:hAnsi="Calibri Light" w:cstheme="majorHAnsi"/>
          <w:sz w:val="18"/>
          <w:szCs w:val="18"/>
          <w:lang w:val="ru-RU"/>
        </w:rPr>
        <w:t xml:space="preserve"> 20.04.2021 „</w:t>
      </w:r>
      <w:r>
        <w:rPr>
          <w:rFonts w:ascii="Calibri Light" w:hAnsi="Calibri Light" w:cstheme="majorHAnsi"/>
          <w:sz w:val="18"/>
          <w:szCs w:val="18"/>
          <w:lang w:val="ru-RU"/>
        </w:rPr>
        <w:t>О внесении изменений в Бюджетную классификацию</w:t>
      </w:r>
      <w:r w:rsidRPr="002457C9">
        <w:rPr>
          <w:rFonts w:ascii="Calibri Light" w:hAnsi="Calibri Light" w:cstheme="majorHAnsi"/>
          <w:sz w:val="18"/>
          <w:szCs w:val="18"/>
          <w:lang w:val="ru-RU"/>
        </w:rPr>
        <w:t>”.</w:t>
      </w:r>
    </w:p>
  </w:footnote>
  <w:footnote w:id="55">
    <w:p w:rsidR="00462C11" w:rsidRPr="004E5E78" w:rsidRDefault="00462C11" w:rsidP="001608E1">
      <w:pPr>
        <w:spacing w:after="0" w:line="240" w:lineRule="auto"/>
        <w:rPr>
          <w:rFonts w:ascii="Calibri Light" w:eastAsia="Times New Roman" w:hAnsi="Calibri Light" w:cstheme="majorHAnsi"/>
          <w:sz w:val="18"/>
          <w:szCs w:val="18"/>
          <w:lang w:val="ru-RU"/>
        </w:rPr>
      </w:pPr>
      <w:r w:rsidRPr="00B0057A">
        <w:rPr>
          <w:rStyle w:val="FootnoteReference"/>
          <w:rFonts w:ascii="Calibri Light" w:hAnsi="Calibri Light" w:cstheme="majorHAnsi"/>
          <w:sz w:val="18"/>
          <w:szCs w:val="18"/>
        </w:rPr>
        <w:footnoteRef/>
      </w:r>
      <w:r w:rsidRPr="0037708B">
        <w:rPr>
          <w:rFonts w:ascii="Calibri Light" w:hAnsi="Calibri Light" w:cstheme="majorHAnsi"/>
          <w:sz w:val="18"/>
          <w:szCs w:val="18"/>
          <w:lang w:val="ru-RU"/>
        </w:rPr>
        <w:t xml:space="preserve"> </w:t>
      </w:r>
      <w:r w:rsidRPr="004E5E78">
        <w:rPr>
          <w:rFonts w:ascii="Calibri Light" w:hAnsi="Calibri Light" w:cstheme="majorHAnsi"/>
          <w:sz w:val="18"/>
          <w:szCs w:val="18"/>
          <w:lang w:val="ru-RU"/>
        </w:rPr>
        <w:t xml:space="preserve">Протокольное решение </w:t>
      </w:r>
      <w:r>
        <w:rPr>
          <w:rFonts w:ascii="Calibri Light" w:hAnsi="Calibri Light" w:cstheme="majorHAnsi"/>
          <w:sz w:val="18"/>
          <w:szCs w:val="18"/>
          <w:lang w:val="ru-RU"/>
        </w:rPr>
        <w:t>№</w:t>
      </w:r>
      <w:r w:rsidRPr="0037708B">
        <w:rPr>
          <w:rFonts w:ascii="Calibri Light" w:eastAsia="Times New Roman" w:hAnsi="Calibri Light" w:cstheme="majorHAnsi"/>
          <w:sz w:val="18"/>
          <w:szCs w:val="18"/>
          <w:lang w:val="ru-RU"/>
        </w:rPr>
        <w:t>8-7</w:t>
      </w:r>
      <w:r w:rsidRPr="00B0057A">
        <w:rPr>
          <w:rFonts w:ascii="Calibri Light" w:eastAsia="Times New Roman" w:hAnsi="Calibri Light" w:cstheme="majorHAnsi"/>
          <w:sz w:val="18"/>
          <w:szCs w:val="18"/>
        </w:rPr>
        <w:t>dp</w:t>
      </w:r>
      <w:r w:rsidRPr="0037708B">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 xml:space="preserve">от </w:t>
      </w:r>
      <w:r w:rsidRPr="0037708B">
        <w:rPr>
          <w:rFonts w:ascii="Calibri Light" w:eastAsia="Times New Roman" w:hAnsi="Calibri Light" w:cstheme="majorHAnsi"/>
          <w:sz w:val="18"/>
          <w:szCs w:val="18"/>
          <w:lang w:val="ru-RU"/>
        </w:rPr>
        <w:t>29.04.2021 „</w:t>
      </w:r>
      <w:r>
        <w:rPr>
          <w:rFonts w:ascii="Calibri Light" w:eastAsia="Times New Roman" w:hAnsi="Calibri Light" w:cstheme="majorHAnsi"/>
          <w:sz w:val="18"/>
          <w:szCs w:val="18"/>
          <w:lang w:val="ru-RU"/>
        </w:rPr>
        <w:t xml:space="preserve">Об исполнении постановления </w:t>
      </w:r>
      <w:r w:rsidRPr="004E5E78">
        <w:rPr>
          <w:rFonts w:ascii="Calibri Light" w:eastAsia="Times New Roman" w:hAnsi="Calibri Light" w:cstheme="majorHAnsi"/>
          <w:sz w:val="18"/>
          <w:szCs w:val="18"/>
          <w:lang w:val="ru-RU"/>
        </w:rPr>
        <w:t>Европейского суда по правам человека</w:t>
      </w:r>
      <w:r>
        <w:rPr>
          <w:rFonts w:ascii="Calibri Light" w:eastAsia="Times New Roman" w:hAnsi="Calibri Light" w:cstheme="majorHAnsi"/>
          <w:sz w:val="18"/>
          <w:szCs w:val="18"/>
          <w:lang w:val="ru-RU"/>
        </w:rPr>
        <w:t xml:space="preserve"> по делу </w:t>
      </w:r>
      <w:r w:rsidRPr="004E5E78">
        <w:rPr>
          <w:rFonts w:ascii="Calibri Light" w:eastAsia="Times New Roman" w:hAnsi="Calibri Light" w:cstheme="majorHAnsi"/>
          <w:sz w:val="18"/>
          <w:szCs w:val="18"/>
          <w:lang w:val="ru-RU"/>
        </w:rPr>
        <w:t>Ожог и другие v. Р</w:t>
      </w:r>
      <w:r>
        <w:rPr>
          <w:rFonts w:ascii="Calibri Light" w:eastAsia="Times New Roman" w:hAnsi="Calibri Light" w:cstheme="majorHAnsi"/>
          <w:sz w:val="18"/>
          <w:szCs w:val="18"/>
          <w:lang w:val="ru-RU"/>
        </w:rPr>
        <w:t xml:space="preserve">еспублика </w:t>
      </w:r>
      <w:r w:rsidRPr="004E5E78">
        <w:rPr>
          <w:rFonts w:ascii="Calibri Light" w:eastAsia="Times New Roman" w:hAnsi="Calibri Light" w:cstheme="majorHAnsi"/>
          <w:sz w:val="18"/>
          <w:szCs w:val="18"/>
          <w:lang w:val="ru-RU"/>
        </w:rPr>
        <w:t>М</w:t>
      </w:r>
      <w:r>
        <w:rPr>
          <w:rFonts w:ascii="Calibri Light" w:eastAsia="Times New Roman" w:hAnsi="Calibri Light" w:cstheme="majorHAnsi"/>
          <w:sz w:val="18"/>
          <w:szCs w:val="18"/>
          <w:lang w:val="ru-RU"/>
        </w:rPr>
        <w:t>олдова</w:t>
      </w:r>
      <w:r w:rsidRPr="004E5E78">
        <w:rPr>
          <w:rFonts w:ascii="Calibri Light" w:eastAsia="Times New Roman" w:hAnsi="Calibri Light" w:cstheme="majorHAnsi"/>
          <w:sz w:val="18"/>
          <w:szCs w:val="18"/>
          <w:lang w:val="ru-RU"/>
        </w:rPr>
        <w:t>” (</w:t>
      </w:r>
      <w:r>
        <w:rPr>
          <w:rFonts w:ascii="Calibri Light" w:eastAsia="Times New Roman" w:hAnsi="Calibri Light" w:cstheme="majorHAnsi"/>
          <w:sz w:val="18"/>
          <w:szCs w:val="18"/>
          <w:lang w:val="ru-RU"/>
        </w:rPr>
        <w:t>№</w:t>
      </w:r>
      <w:r w:rsidRPr="004E5E78">
        <w:rPr>
          <w:rFonts w:ascii="Calibri Light" w:eastAsia="Times New Roman" w:hAnsi="Calibri Light" w:cstheme="majorHAnsi"/>
          <w:sz w:val="18"/>
          <w:szCs w:val="18"/>
          <w:lang w:val="ru-RU"/>
        </w:rPr>
        <w:t>1988/06)</w:t>
      </w:r>
      <w:r>
        <w:rPr>
          <w:rFonts w:ascii="Calibri Light" w:eastAsia="Times New Roman" w:hAnsi="Calibri Light" w:cstheme="majorHAnsi"/>
          <w:sz w:val="18"/>
          <w:szCs w:val="18"/>
          <w:lang w:val="ru-RU"/>
        </w:rPr>
        <w:t xml:space="preserve"> от </w:t>
      </w:r>
      <w:r w:rsidRPr="004E5E78">
        <w:rPr>
          <w:rFonts w:ascii="Calibri Light" w:eastAsia="Times New Roman" w:hAnsi="Calibri Light" w:cstheme="majorHAnsi"/>
          <w:sz w:val="18"/>
          <w:szCs w:val="18"/>
          <w:lang w:val="ru-RU"/>
        </w:rPr>
        <w:t>18.02.2020</w:t>
      </w:r>
      <w:r>
        <w:rPr>
          <w:rFonts w:ascii="Calibri Light" w:eastAsia="Times New Roman" w:hAnsi="Calibri Light" w:cstheme="majorHAnsi"/>
          <w:sz w:val="18"/>
          <w:szCs w:val="18"/>
          <w:lang w:val="ru-RU"/>
        </w:rPr>
        <w:t xml:space="preserve"> (</w:t>
      </w:r>
      <w:r w:rsidRPr="004E5E78">
        <w:rPr>
          <w:rFonts w:ascii="Calibri Light" w:eastAsia="Times New Roman" w:hAnsi="Calibri Light" w:cstheme="majorHAnsi"/>
          <w:sz w:val="18"/>
          <w:szCs w:val="18"/>
          <w:lang w:val="ru-RU"/>
        </w:rPr>
        <w:t>справедливое удовлетворение</w:t>
      </w:r>
      <w:r>
        <w:rPr>
          <w:rFonts w:ascii="Calibri Light" w:eastAsia="Times New Roman" w:hAnsi="Calibri Light" w:cstheme="majorHAnsi"/>
          <w:sz w:val="18"/>
          <w:szCs w:val="18"/>
          <w:lang w:val="ru-RU"/>
        </w:rPr>
        <w:t xml:space="preserve">), первоначально засекреченное и потом рассекреченное </w:t>
      </w:r>
      <w:r w:rsidRPr="004E5E78">
        <w:rPr>
          <w:rFonts w:ascii="Calibri Light" w:eastAsia="Times New Roman" w:hAnsi="Calibri Light" w:cstheme="majorHAnsi"/>
          <w:sz w:val="18"/>
          <w:szCs w:val="18"/>
          <w:lang w:val="ru-RU"/>
        </w:rPr>
        <w:t>14.07.2021</w:t>
      </w:r>
      <w:r>
        <w:rPr>
          <w:rFonts w:ascii="Calibri Light" w:eastAsia="Times New Roman" w:hAnsi="Calibri Light" w:cstheme="majorHAnsi"/>
          <w:sz w:val="18"/>
          <w:szCs w:val="18"/>
          <w:lang w:val="ru-RU"/>
        </w:rPr>
        <w:t>.</w:t>
      </w:r>
    </w:p>
  </w:footnote>
  <w:footnote w:id="56">
    <w:p w:rsidR="00462C11" w:rsidRPr="0027369A"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27369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Постановление </w:t>
      </w:r>
      <w:r w:rsidRPr="004E5E78">
        <w:rPr>
          <w:rFonts w:ascii="Calibri Light" w:eastAsia="Times New Roman" w:hAnsi="Calibri Light" w:cstheme="majorHAnsi"/>
          <w:sz w:val="18"/>
          <w:szCs w:val="18"/>
          <w:lang w:val="ru-RU"/>
        </w:rPr>
        <w:t>Европейского суда по правам человека</w:t>
      </w:r>
      <w:r>
        <w:rPr>
          <w:rFonts w:ascii="Calibri Light" w:eastAsia="Times New Roman" w:hAnsi="Calibri Light" w:cstheme="majorHAnsi"/>
          <w:sz w:val="18"/>
          <w:szCs w:val="18"/>
          <w:lang w:val="ru-RU"/>
        </w:rPr>
        <w:t xml:space="preserve"> по случаю </w:t>
      </w:r>
      <w:r w:rsidRPr="004E5E78">
        <w:rPr>
          <w:rFonts w:ascii="Calibri Light" w:eastAsia="Times New Roman" w:hAnsi="Calibri Light" w:cstheme="majorHAnsi"/>
          <w:sz w:val="18"/>
          <w:szCs w:val="18"/>
          <w:lang w:val="ru-RU"/>
        </w:rPr>
        <w:t>Ожог и другие v. Р</w:t>
      </w:r>
      <w:r>
        <w:rPr>
          <w:rFonts w:ascii="Calibri Light" w:eastAsia="Times New Roman" w:hAnsi="Calibri Light" w:cstheme="majorHAnsi"/>
          <w:sz w:val="18"/>
          <w:szCs w:val="18"/>
          <w:lang w:val="ru-RU"/>
        </w:rPr>
        <w:t xml:space="preserve">еспублика </w:t>
      </w:r>
      <w:r w:rsidRPr="004E5E78">
        <w:rPr>
          <w:rFonts w:ascii="Calibri Light" w:eastAsia="Times New Roman" w:hAnsi="Calibri Light" w:cstheme="majorHAnsi"/>
          <w:sz w:val="18"/>
          <w:szCs w:val="18"/>
          <w:lang w:val="ru-RU"/>
        </w:rPr>
        <w:t>М</w:t>
      </w:r>
      <w:r>
        <w:rPr>
          <w:rFonts w:ascii="Calibri Light" w:eastAsia="Times New Roman" w:hAnsi="Calibri Light" w:cstheme="majorHAnsi"/>
          <w:sz w:val="18"/>
          <w:szCs w:val="18"/>
          <w:lang w:val="ru-RU"/>
        </w:rPr>
        <w:t xml:space="preserve">олдова </w:t>
      </w:r>
      <w:r w:rsidRPr="0027369A">
        <w:rPr>
          <w:rFonts w:ascii="Calibri Light" w:eastAsia="Times New Roman" w:hAnsi="Calibri Light" w:cstheme="majorHAnsi"/>
          <w:sz w:val="18"/>
          <w:szCs w:val="18"/>
          <w:lang w:val="ru-RU"/>
        </w:rPr>
        <w:t>(№1988/06).</w:t>
      </w:r>
    </w:p>
  </w:footnote>
  <w:footnote w:id="57">
    <w:p w:rsidR="00462C11" w:rsidRPr="002804E8"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2804E8">
        <w:rPr>
          <w:rFonts w:ascii="Calibri Light" w:hAnsi="Calibri Light" w:cstheme="majorHAnsi"/>
          <w:sz w:val="18"/>
          <w:szCs w:val="18"/>
          <w:lang w:val="ru-RU"/>
        </w:rPr>
        <w:t xml:space="preserve"> </w:t>
      </w:r>
      <w:r>
        <w:rPr>
          <w:rFonts w:ascii="Calibri Light" w:hAnsi="Calibri Light" w:cstheme="majorHAnsi"/>
          <w:sz w:val="18"/>
          <w:szCs w:val="18"/>
          <w:lang w:val="ru-RU"/>
        </w:rPr>
        <w:t>Процент предусмотрен к п.</w:t>
      </w:r>
      <w:r w:rsidRPr="002804E8">
        <w:rPr>
          <w:rFonts w:ascii="Calibri Light" w:hAnsi="Calibri Light" w:cstheme="majorHAnsi"/>
          <w:sz w:val="18"/>
          <w:szCs w:val="18"/>
          <w:lang w:val="ru-RU"/>
        </w:rPr>
        <w:t>(</w:t>
      </w:r>
      <w:r w:rsidRPr="00B0057A">
        <w:rPr>
          <w:rFonts w:ascii="Calibri Light" w:hAnsi="Calibri Light" w:cstheme="majorHAnsi"/>
          <w:sz w:val="18"/>
          <w:szCs w:val="18"/>
        </w:rPr>
        <w:t>d</w:t>
      </w:r>
      <w:r w:rsidRPr="002804E8">
        <w:rPr>
          <w:rFonts w:ascii="Calibri Light" w:hAnsi="Calibri Light" w:cstheme="majorHAnsi"/>
          <w:sz w:val="18"/>
          <w:szCs w:val="18"/>
          <w:lang w:val="ru-RU"/>
        </w:rPr>
        <w:t>)</w:t>
      </w:r>
      <w:r>
        <w:rPr>
          <w:rFonts w:ascii="Calibri Light" w:hAnsi="Calibri Light" w:cstheme="majorHAnsi"/>
          <w:sz w:val="18"/>
          <w:szCs w:val="18"/>
          <w:lang w:val="ru-RU"/>
        </w:rPr>
        <w:t xml:space="preserve"> из резолюции постановления ЕСПЧ №</w:t>
      </w:r>
      <w:r w:rsidRPr="002804E8">
        <w:rPr>
          <w:rFonts w:ascii="Calibri Light" w:hAnsi="Calibri Light" w:cstheme="majorHAnsi"/>
          <w:sz w:val="18"/>
          <w:szCs w:val="18"/>
          <w:lang w:val="ru-RU"/>
        </w:rPr>
        <w:t xml:space="preserve">1988/06 </w:t>
      </w:r>
      <w:r>
        <w:rPr>
          <w:rFonts w:ascii="Calibri Light" w:hAnsi="Calibri Light" w:cstheme="majorHAnsi"/>
          <w:sz w:val="18"/>
          <w:szCs w:val="18"/>
          <w:lang w:val="ru-RU"/>
        </w:rPr>
        <w:t xml:space="preserve">от </w:t>
      </w:r>
      <w:r w:rsidRPr="002804E8">
        <w:rPr>
          <w:rFonts w:ascii="Calibri Light" w:hAnsi="Calibri Light" w:cstheme="majorHAnsi"/>
          <w:sz w:val="18"/>
          <w:szCs w:val="18"/>
          <w:lang w:val="ru-RU"/>
        </w:rPr>
        <w:t>18.02.2020,</w:t>
      </w:r>
      <w:r>
        <w:rPr>
          <w:rFonts w:ascii="Calibri Light" w:hAnsi="Calibri Light" w:cstheme="majorHAnsi"/>
          <w:sz w:val="18"/>
          <w:szCs w:val="18"/>
          <w:lang w:val="ru-RU"/>
        </w:rPr>
        <w:t xml:space="preserve"> который составляет </w:t>
      </w:r>
      <w:r w:rsidRPr="002804E8">
        <w:rPr>
          <w:rFonts w:ascii="Calibri Light" w:hAnsi="Calibri Light" w:cstheme="majorHAnsi"/>
          <w:sz w:val="18"/>
          <w:szCs w:val="18"/>
          <w:lang w:val="ru-RU"/>
        </w:rPr>
        <w:t>188,77</w:t>
      </w:r>
      <w:r>
        <w:rPr>
          <w:rFonts w:ascii="Calibri Light" w:hAnsi="Calibri Light" w:cstheme="majorHAnsi"/>
          <w:sz w:val="18"/>
          <w:szCs w:val="18"/>
          <w:lang w:val="ru-RU"/>
        </w:rPr>
        <w:t xml:space="preserve"> евро за каждый день задержки.</w:t>
      </w:r>
    </w:p>
  </w:footnote>
  <w:footnote w:id="58">
    <w:p w:rsidR="00462C11" w:rsidRPr="002457C9" w:rsidRDefault="00462C11" w:rsidP="001608E1">
      <w:pPr>
        <w:pStyle w:val="FootnoteText"/>
        <w:jc w:val="both"/>
        <w:rPr>
          <w:rFonts w:ascii="Calibri Light" w:hAnsi="Calibri Light"/>
          <w:sz w:val="18"/>
          <w:szCs w:val="18"/>
          <w:lang w:val="ru-RU"/>
        </w:rPr>
      </w:pPr>
      <w:r w:rsidRPr="00B0057A">
        <w:rPr>
          <w:rStyle w:val="FootnoteReference"/>
          <w:rFonts w:ascii="Calibri Light" w:hAnsi="Calibri Light"/>
          <w:sz w:val="18"/>
          <w:szCs w:val="18"/>
        </w:rPr>
        <w:footnoteRef/>
      </w:r>
      <w:r w:rsidRPr="002457C9">
        <w:rPr>
          <w:rFonts w:ascii="Calibri Light" w:hAnsi="Calibri Light"/>
          <w:sz w:val="18"/>
          <w:szCs w:val="18"/>
          <w:lang w:val="ru-RU"/>
        </w:rPr>
        <w:t xml:space="preserve"> </w:t>
      </w:r>
      <w:r>
        <w:rPr>
          <w:rFonts w:ascii="Calibri Light" w:hAnsi="Calibri Light"/>
          <w:sz w:val="18"/>
          <w:szCs w:val="18"/>
          <w:lang w:val="ru-RU"/>
        </w:rPr>
        <w:t>Запрос СПРМ №</w:t>
      </w:r>
      <w:r w:rsidRPr="002457C9">
        <w:rPr>
          <w:rFonts w:ascii="Calibri Light" w:hAnsi="Calibri Light"/>
          <w:sz w:val="18"/>
          <w:szCs w:val="18"/>
          <w:lang w:val="ru-RU"/>
        </w:rPr>
        <w:t xml:space="preserve">07-244-22 </w:t>
      </w:r>
      <w:r>
        <w:rPr>
          <w:rFonts w:ascii="Calibri Light" w:hAnsi="Calibri Light"/>
          <w:sz w:val="18"/>
          <w:szCs w:val="18"/>
          <w:lang w:val="ru-RU"/>
        </w:rPr>
        <w:t xml:space="preserve">от </w:t>
      </w:r>
      <w:r w:rsidRPr="002457C9">
        <w:rPr>
          <w:rFonts w:ascii="Calibri Light" w:hAnsi="Calibri Light"/>
          <w:sz w:val="18"/>
          <w:szCs w:val="18"/>
          <w:lang w:val="ru-RU"/>
        </w:rPr>
        <w:t>29.04.2022</w:t>
      </w:r>
      <w:r>
        <w:rPr>
          <w:rFonts w:ascii="Calibri Light" w:hAnsi="Calibri Light"/>
          <w:sz w:val="18"/>
          <w:szCs w:val="18"/>
          <w:lang w:val="ru-RU"/>
        </w:rPr>
        <w:t xml:space="preserve"> и ответ ГК</w:t>
      </w:r>
      <w:r w:rsidRPr="002457C9">
        <w:rPr>
          <w:rFonts w:ascii="Calibri Light" w:hAnsi="Calibri Light"/>
          <w:sz w:val="18"/>
          <w:szCs w:val="18"/>
          <w:lang w:val="ru-RU"/>
        </w:rPr>
        <w:t xml:space="preserve"> </w:t>
      </w:r>
      <w:r>
        <w:rPr>
          <w:rFonts w:ascii="Calibri Light" w:hAnsi="Calibri Light"/>
          <w:sz w:val="18"/>
          <w:szCs w:val="18"/>
          <w:lang w:val="ru-RU"/>
        </w:rPr>
        <w:t>№</w:t>
      </w:r>
      <w:r w:rsidRPr="002457C9">
        <w:rPr>
          <w:rFonts w:ascii="Calibri Light" w:hAnsi="Calibri Light"/>
          <w:sz w:val="18"/>
          <w:szCs w:val="18"/>
          <w:lang w:val="ru-RU"/>
        </w:rPr>
        <w:t xml:space="preserve">1-76-4613 </w:t>
      </w:r>
      <w:r>
        <w:rPr>
          <w:rFonts w:ascii="Calibri Light" w:hAnsi="Calibri Light"/>
          <w:sz w:val="18"/>
          <w:szCs w:val="18"/>
          <w:lang w:val="ru-RU"/>
        </w:rPr>
        <w:t xml:space="preserve">от </w:t>
      </w:r>
      <w:r w:rsidRPr="002457C9">
        <w:rPr>
          <w:rFonts w:ascii="Calibri Light" w:hAnsi="Calibri Light"/>
          <w:sz w:val="18"/>
          <w:szCs w:val="18"/>
          <w:lang w:val="ru-RU"/>
        </w:rPr>
        <w:t>10.05.2022.</w:t>
      </w:r>
    </w:p>
  </w:footnote>
  <w:footnote w:id="59">
    <w:p w:rsidR="00462C11" w:rsidRPr="00CA3376"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CA337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Договор работ, заключенный с </w:t>
      </w:r>
      <w:r w:rsidRPr="00B0057A">
        <w:rPr>
          <w:rFonts w:ascii="Calibri Light" w:hAnsi="Calibri Light" w:cstheme="majorHAnsi"/>
          <w:sz w:val="18"/>
          <w:szCs w:val="18"/>
        </w:rPr>
        <w:t>Strabag</w:t>
      </w:r>
      <w:r w:rsidRPr="00CA3376">
        <w:rPr>
          <w:rFonts w:ascii="Calibri Light" w:hAnsi="Calibri Light" w:cstheme="majorHAnsi"/>
          <w:sz w:val="18"/>
          <w:szCs w:val="18"/>
          <w:lang w:val="ru-RU"/>
        </w:rPr>
        <w:t xml:space="preserve"> </w:t>
      </w:r>
      <w:r w:rsidRPr="00B0057A">
        <w:rPr>
          <w:rFonts w:ascii="Calibri Light" w:hAnsi="Calibri Light" w:cstheme="majorHAnsi"/>
          <w:sz w:val="18"/>
          <w:szCs w:val="18"/>
        </w:rPr>
        <w:t>AG</w:t>
      </w:r>
      <w:r w:rsidRPr="00CA3376">
        <w:rPr>
          <w:rFonts w:ascii="Calibri Light" w:hAnsi="Calibri Light" w:cstheme="majorHAnsi"/>
          <w:sz w:val="18"/>
          <w:szCs w:val="18"/>
          <w:lang w:val="ru-RU"/>
        </w:rPr>
        <w:t xml:space="preserve"> (</w:t>
      </w:r>
      <w:r>
        <w:rPr>
          <w:rFonts w:ascii="Calibri Light" w:hAnsi="Calibri Light" w:cstheme="majorHAnsi"/>
          <w:sz w:val="18"/>
          <w:szCs w:val="18"/>
          <w:lang w:val="ru-RU"/>
        </w:rPr>
        <w:t>Австрия) №</w:t>
      </w:r>
      <w:r w:rsidRPr="00CA3376">
        <w:rPr>
          <w:rFonts w:ascii="Calibri Light" w:hAnsi="Calibri Light" w:cstheme="majorHAnsi"/>
          <w:sz w:val="18"/>
          <w:szCs w:val="18"/>
          <w:lang w:val="ru-RU"/>
        </w:rPr>
        <w:t xml:space="preserve"> </w:t>
      </w:r>
      <w:r w:rsidRPr="00B0057A">
        <w:rPr>
          <w:rFonts w:ascii="Calibri Light" w:hAnsi="Calibri Light" w:cstheme="majorHAnsi"/>
          <w:sz w:val="18"/>
          <w:szCs w:val="18"/>
        </w:rPr>
        <w:t>RSPSP</w:t>
      </w:r>
      <w:r w:rsidRPr="00CA3376">
        <w:rPr>
          <w:rFonts w:ascii="Calibri Light" w:hAnsi="Calibri Light" w:cstheme="majorHAnsi"/>
          <w:sz w:val="18"/>
          <w:szCs w:val="18"/>
          <w:lang w:val="ru-RU"/>
        </w:rPr>
        <w:t>/</w:t>
      </w:r>
      <w:r w:rsidRPr="00B0057A">
        <w:rPr>
          <w:rFonts w:ascii="Calibri Light" w:hAnsi="Calibri Light" w:cstheme="majorHAnsi"/>
          <w:sz w:val="18"/>
          <w:szCs w:val="18"/>
        </w:rPr>
        <w:t>W</w:t>
      </w:r>
      <w:r w:rsidRPr="00CA3376">
        <w:rPr>
          <w:rFonts w:ascii="Calibri Light" w:hAnsi="Calibri Light" w:cstheme="majorHAnsi"/>
          <w:sz w:val="18"/>
          <w:szCs w:val="18"/>
          <w:lang w:val="ru-RU"/>
        </w:rPr>
        <w:t>3/01</w:t>
      </w:r>
      <w:r>
        <w:rPr>
          <w:rFonts w:ascii="Calibri Light" w:hAnsi="Calibri Light" w:cstheme="majorHAnsi"/>
          <w:sz w:val="18"/>
          <w:szCs w:val="18"/>
          <w:lang w:val="ru-RU"/>
        </w:rPr>
        <w:t xml:space="preserve"> за счет Проекта по реабилитации и строительств а дорог; договор финансирования </w:t>
      </w:r>
      <w:r w:rsidRPr="00CA3376">
        <w:rPr>
          <w:rFonts w:ascii="Calibri Light" w:hAnsi="Calibri Light" w:cstheme="majorHAnsi"/>
          <w:sz w:val="18"/>
          <w:szCs w:val="18"/>
          <w:lang w:val="ru-RU"/>
        </w:rPr>
        <w:t>(</w:t>
      </w:r>
      <w:r w:rsidRPr="00B0057A">
        <w:rPr>
          <w:rFonts w:ascii="Calibri Light" w:hAnsi="Calibri Light" w:cstheme="majorHAnsi"/>
          <w:sz w:val="18"/>
          <w:szCs w:val="18"/>
        </w:rPr>
        <w:t>BEI</w:t>
      </w:r>
      <w:r w:rsidRPr="00CA3376">
        <w:rPr>
          <w:rFonts w:ascii="Calibri Light" w:hAnsi="Calibri Light" w:cstheme="majorHAnsi"/>
          <w:sz w:val="18"/>
          <w:szCs w:val="18"/>
          <w:lang w:val="ru-RU"/>
        </w:rPr>
        <w:t xml:space="preserve">) </w:t>
      </w:r>
      <w:r w:rsidRPr="00B0057A">
        <w:rPr>
          <w:rFonts w:ascii="Calibri Light" w:hAnsi="Calibri Light" w:cstheme="majorHAnsi"/>
          <w:sz w:val="18"/>
          <w:szCs w:val="18"/>
        </w:rPr>
        <w:t>FI</w:t>
      </w:r>
      <w:r w:rsidRPr="00CA3376">
        <w:rPr>
          <w:rFonts w:ascii="Calibri Light" w:hAnsi="Calibri Light" w:cstheme="majorHAnsi"/>
          <w:sz w:val="18"/>
          <w:szCs w:val="18"/>
          <w:lang w:val="ru-RU"/>
        </w:rPr>
        <w:t xml:space="preserve"> </w:t>
      </w:r>
      <w:r w:rsidRPr="00B0057A">
        <w:rPr>
          <w:rFonts w:ascii="Calibri Light" w:hAnsi="Calibri Light" w:cstheme="majorHAnsi"/>
          <w:sz w:val="18"/>
          <w:szCs w:val="18"/>
        </w:rPr>
        <w:t>N</w:t>
      </w:r>
      <w:r w:rsidRPr="00CA3376">
        <w:rPr>
          <w:rFonts w:ascii="Calibri Light" w:hAnsi="Calibri Light" w:cstheme="majorHAnsi"/>
          <w:sz w:val="18"/>
          <w:szCs w:val="18"/>
          <w:lang w:val="ru-RU"/>
        </w:rPr>
        <w:t xml:space="preserve"> 25.852 </w:t>
      </w:r>
      <w:r w:rsidRPr="00B0057A">
        <w:rPr>
          <w:rFonts w:ascii="Calibri Light" w:hAnsi="Calibri Light" w:cstheme="majorHAnsi"/>
          <w:sz w:val="18"/>
          <w:szCs w:val="18"/>
        </w:rPr>
        <w:t>Serapis</w:t>
      </w:r>
      <w:r w:rsidRPr="00CA3376">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CA3376">
        <w:rPr>
          <w:rFonts w:ascii="Calibri Light" w:hAnsi="Calibri Light" w:cstheme="majorHAnsi"/>
          <w:sz w:val="18"/>
          <w:szCs w:val="18"/>
          <w:lang w:val="ru-RU"/>
        </w:rPr>
        <w:t xml:space="preserve">2010-0154 </w:t>
      </w:r>
      <w:r>
        <w:rPr>
          <w:rFonts w:ascii="Calibri Light" w:hAnsi="Calibri Light" w:cstheme="majorHAnsi"/>
          <w:sz w:val="18"/>
          <w:szCs w:val="18"/>
          <w:lang w:val="ru-RU"/>
        </w:rPr>
        <w:t xml:space="preserve">от </w:t>
      </w:r>
      <w:r w:rsidRPr="00CA3376">
        <w:rPr>
          <w:rFonts w:ascii="Calibri Light" w:hAnsi="Calibri Light" w:cstheme="majorHAnsi"/>
          <w:sz w:val="18"/>
          <w:szCs w:val="18"/>
          <w:lang w:val="ru-RU"/>
        </w:rPr>
        <w:t>23.11.2010.</w:t>
      </w:r>
    </w:p>
  </w:footnote>
  <w:footnote w:id="60">
    <w:p w:rsidR="00462C11" w:rsidRPr="00C61B90" w:rsidRDefault="00462C11" w:rsidP="001608E1">
      <w:pPr>
        <w:pStyle w:val="FootnoteText"/>
        <w:jc w:val="both"/>
        <w:rPr>
          <w:rFonts w:ascii="Calibri Light" w:eastAsia="Calibri" w:hAnsi="Calibri Light" w:cstheme="majorHAnsi"/>
          <w:sz w:val="18"/>
          <w:szCs w:val="18"/>
          <w:lang w:val="ru-RU"/>
        </w:rPr>
      </w:pPr>
      <w:r w:rsidRPr="00B0057A">
        <w:rPr>
          <w:rStyle w:val="FootnoteReference"/>
          <w:rFonts w:ascii="Calibri Light" w:eastAsia="Calibri" w:hAnsi="Calibri Light" w:cstheme="majorHAnsi"/>
          <w:sz w:val="18"/>
          <w:szCs w:val="18"/>
        </w:rPr>
        <w:footnoteRef/>
      </w:r>
      <w:r w:rsidRPr="00BA7D1D">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ПП</w:t>
      </w:r>
      <w:r w:rsidRPr="00BA7D1D">
        <w:rPr>
          <w:rFonts w:ascii="Calibri Light" w:eastAsia="Calibri" w:hAnsi="Calibri Light" w:cstheme="majorHAnsi"/>
          <w:sz w:val="18"/>
          <w:szCs w:val="18"/>
          <w:lang w:val="ru-RU"/>
        </w:rPr>
        <w:t xml:space="preserve"> №696 </w:t>
      </w:r>
      <w:r>
        <w:rPr>
          <w:rFonts w:ascii="Calibri Light" w:eastAsia="Calibri" w:hAnsi="Calibri Light" w:cstheme="majorHAnsi"/>
          <w:sz w:val="18"/>
          <w:szCs w:val="18"/>
          <w:lang w:val="ru-RU"/>
        </w:rPr>
        <w:t>от</w:t>
      </w:r>
      <w:r w:rsidRPr="00BA7D1D">
        <w:rPr>
          <w:rFonts w:ascii="Calibri Light" w:eastAsia="Calibri" w:hAnsi="Calibri Light" w:cstheme="majorHAnsi"/>
          <w:sz w:val="18"/>
          <w:szCs w:val="18"/>
          <w:lang w:val="ru-RU"/>
        </w:rPr>
        <w:t xml:space="preserve"> 30.08.2017 „</w:t>
      </w:r>
      <w:r>
        <w:rPr>
          <w:rFonts w:ascii="Calibri Light" w:eastAsia="Calibri" w:hAnsi="Calibri Light" w:cstheme="majorHAnsi"/>
          <w:sz w:val="18"/>
          <w:szCs w:val="18"/>
          <w:lang w:val="ru-RU"/>
        </w:rPr>
        <w:t>Об</w:t>
      </w:r>
      <w:r w:rsidRPr="00BA7D1D">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организации</w:t>
      </w:r>
      <w:r w:rsidRPr="00BA7D1D">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и функционированию Министерства</w:t>
      </w:r>
      <w:r w:rsidRPr="00C61B90">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финансов</w:t>
      </w:r>
      <w:r w:rsidRPr="00C61B90">
        <w:rPr>
          <w:rFonts w:ascii="Calibri Light" w:eastAsia="Calibri" w:hAnsi="Calibri Light" w:cstheme="majorHAnsi"/>
          <w:sz w:val="18"/>
          <w:szCs w:val="18"/>
          <w:lang w:val="ru-RU"/>
        </w:rPr>
        <w:t>”.</w:t>
      </w:r>
    </w:p>
  </w:footnote>
  <w:footnote w:id="61">
    <w:p w:rsidR="00462C11" w:rsidRPr="00663506"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663506">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663506">
        <w:rPr>
          <w:rFonts w:ascii="Calibri Light" w:hAnsi="Calibri Light" w:cstheme="majorHAnsi"/>
          <w:sz w:val="18"/>
          <w:szCs w:val="18"/>
          <w:lang w:val="ru-RU"/>
        </w:rPr>
        <w:t xml:space="preserve">. 1.5.7. </w:t>
      </w:r>
      <w:r>
        <w:rPr>
          <w:rFonts w:ascii="Calibri Light" w:hAnsi="Calibri Light" w:cstheme="majorHAnsi"/>
          <w:sz w:val="18"/>
          <w:szCs w:val="18"/>
          <w:lang w:val="ru-RU"/>
        </w:rPr>
        <w:t>из</w:t>
      </w:r>
      <w:r w:rsidRPr="002A0047">
        <w:rPr>
          <w:rFonts w:ascii="Calibri Light" w:hAnsi="Calibri Light" w:cstheme="majorHAnsi"/>
          <w:sz w:val="18"/>
          <w:szCs w:val="18"/>
          <w:lang w:val="ru-RU"/>
        </w:rPr>
        <w:t xml:space="preserve"> </w:t>
      </w:r>
      <w:r w:rsidRPr="00587AF4">
        <w:rPr>
          <w:rFonts w:ascii="Calibri Light" w:hAnsi="Calibri Light" w:cs="Calibri Light"/>
          <w:sz w:val="18"/>
          <w:szCs w:val="18"/>
          <w:lang w:val="ro-RO"/>
        </w:rPr>
        <w:t>План</w:t>
      </w:r>
      <w:r>
        <w:rPr>
          <w:rFonts w:ascii="Calibri Light" w:hAnsi="Calibri Light" w:cs="Calibri Light"/>
          <w:sz w:val="18"/>
          <w:szCs w:val="18"/>
          <w:lang w:val="ru-RU"/>
        </w:rPr>
        <w:t>а</w:t>
      </w:r>
      <w:r w:rsidRPr="00587AF4">
        <w:rPr>
          <w:rFonts w:ascii="Calibri Light" w:hAnsi="Calibri Light" w:cs="Calibri Light"/>
          <w:sz w:val="18"/>
          <w:szCs w:val="18"/>
          <w:lang w:val="ro-RO"/>
        </w:rPr>
        <w:t xml:space="preserve"> счетов бюджетного учета и Методологически</w:t>
      </w:r>
      <w:r>
        <w:rPr>
          <w:rFonts w:ascii="Calibri Light" w:hAnsi="Calibri Light" w:cs="Calibri Light"/>
          <w:sz w:val="18"/>
          <w:szCs w:val="18"/>
          <w:lang w:val="ru-RU"/>
        </w:rPr>
        <w:t>х</w:t>
      </w:r>
      <w:r w:rsidRPr="00587AF4">
        <w:rPr>
          <w:rFonts w:ascii="Calibri Light" w:hAnsi="Calibri Light" w:cs="Calibri Light"/>
          <w:sz w:val="18"/>
          <w:szCs w:val="18"/>
          <w:lang w:val="ro-RO"/>
        </w:rPr>
        <w:t xml:space="preserve"> норм организации бухгалтерского учета и финансовой отчетности бюджетных учреждений, утвержденны</w:t>
      </w:r>
      <w:r>
        <w:rPr>
          <w:rFonts w:ascii="Calibri Light" w:hAnsi="Calibri Light" w:cs="Calibri Light"/>
          <w:sz w:val="18"/>
          <w:szCs w:val="18"/>
          <w:lang w:val="ru-RU"/>
        </w:rPr>
        <w:t>х</w:t>
      </w:r>
      <w:r w:rsidRPr="00587AF4">
        <w:rPr>
          <w:rFonts w:ascii="Calibri Light" w:hAnsi="Calibri Light" w:cs="Calibri Light"/>
          <w:sz w:val="18"/>
          <w:szCs w:val="18"/>
          <w:lang w:val="ro-RO"/>
        </w:rPr>
        <w:t xml:space="preserve"> Приказом минис</w:t>
      </w:r>
      <w:r>
        <w:rPr>
          <w:rFonts w:ascii="Calibri Light" w:hAnsi="Calibri Light" w:cs="Calibri Light"/>
          <w:sz w:val="18"/>
          <w:szCs w:val="18"/>
          <w:lang w:val="ro-RO"/>
        </w:rPr>
        <w:t>тра финансов №216 от 28.12.2015</w:t>
      </w:r>
      <w:r>
        <w:rPr>
          <w:rFonts w:ascii="Calibri Light" w:hAnsi="Calibri Light" w:cstheme="majorHAnsi"/>
          <w:sz w:val="18"/>
          <w:szCs w:val="18"/>
          <w:lang w:val="ru-RU"/>
        </w:rPr>
        <w:t>.</w:t>
      </w:r>
    </w:p>
  </w:footnote>
  <w:footnote w:id="62">
    <w:p w:rsidR="00462C11" w:rsidRPr="00584B8E"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84B8E">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584B8E">
        <w:rPr>
          <w:rFonts w:ascii="Calibri Light" w:hAnsi="Calibri Light" w:cstheme="majorHAnsi"/>
          <w:sz w:val="18"/>
          <w:szCs w:val="18"/>
          <w:lang w:val="ru-RU"/>
        </w:rPr>
        <w:t xml:space="preserve">. 4.5.3. </w:t>
      </w:r>
      <w:r>
        <w:rPr>
          <w:rFonts w:ascii="Calibri Light" w:hAnsi="Calibri Light" w:cstheme="majorHAnsi"/>
          <w:sz w:val="18"/>
          <w:szCs w:val="18"/>
          <w:lang w:val="ru-RU"/>
        </w:rPr>
        <w:t>из</w:t>
      </w:r>
      <w:r w:rsidRPr="00584B8E">
        <w:rPr>
          <w:rFonts w:ascii="Calibri Light" w:hAnsi="Calibri Light" w:cstheme="majorHAnsi"/>
          <w:sz w:val="18"/>
          <w:szCs w:val="18"/>
          <w:lang w:val="ru-RU"/>
        </w:rPr>
        <w:t xml:space="preserve"> </w:t>
      </w:r>
      <w:r>
        <w:rPr>
          <w:rFonts w:ascii="Calibri Light" w:hAnsi="Calibri Light" w:cstheme="majorHAnsi"/>
          <w:sz w:val="18"/>
          <w:szCs w:val="18"/>
          <w:lang w:val="ru-RU"/>
        </w:rPr>
        <w:t>Приказа</w:t>
      </w:r>
      <w:r w:rsidRPr="00584B8E">
        <w:rPr>
          <w:rFonts w:ascii="Calibri Light" w:hAnsi="Calibri Light" w:cstheme="majorHAnsi"/>
          <w:sz w:val="18"/>
          <w:szCs w:val="18"/>
          <w:lang w:val="ru-RU"/>
        </w:rPr>
        <w:t xml:space="preserve"> </w:t>
      </w:r>
      <w:r>
        <w:rPr>
          <w:rFonts w:ascii="Calibri Light" w:hAnsi="Calibri Light" w:cstheme="majorHAnsi"/>
          <w:sz w:val="18"/>
          <w:szCs w:val="18"/>
          <w:lang w:val="ru-RU"/>
        </w:rPr>
        <w:t>МФ</w:t>
      </w:r>
      <w:r w:rsidRPr="00584B8E">
        <w:rPr>
          <w:rFonts w:ascii="Calibri Light" w:hAnsi="Calibri Light" w:cstheme="majorHAnsi"/>
          <w:sz w:val="18"/>
          <w:szCs w:val="18"/>
          <w:lang w:val="ru-RU"/>
        </w:rPr>
        <w:t xml:space="preserve"> №209 </w:t>
      </w:r>
      <w:r>
        <w:rPr>
          <w:rFonts w:ascii="Calibri Light" w:hAnsi="Calibri Light" w:cstheme="majorHAnsi"/>
          <w:sz w:val="18"/>
          <w:szCs w:val="18"/>
          <w:lang w:val="ru-RU"/>
        </w:rPr>
        <w:t>от</w:t>
      </w:r>
      <w:r w:rsidRPr="00584B8E">
        <w:rPr>
          <w:rFonts w:ascii="Calibri Light" w:hAnsi="Calibri Light" w:cstheme="majorHAnsi"/>
          <w:sz w:val="18"/>
          <w:szCs w:val="18"/>
          <w:lang w:val="ru-RU"/>
        </w:rPr>
        <w:t xml:space="preserve"> 24.12.2015 „</w:t>
      </w:r>
      <w:r>
        <w:rPr>
          <w:rFonts w:ascii="Calibri Light" w:hAnsi="Calibri Light" w:cstheme="majorHAnsi"/>
          <w:sz w:val="18"/>
          <w:szCs w:val="18"/>
          <w:lang w:val="ru-RU"/>
        </w:rPr>
        <w:t>Об</w:t>
      </w:r>
      <w:r w:rsidRPr="00584B8E">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утверждении</w:t>
      </w:r>
      <w:r w:rsidRPr="00584B8E">
        <w:rPr>
          <w:rFonts w:ascii="Calibri Light" w:hAnsi="Calibri Light" w:cstheme="majorHAnsi"/>
          <w:sz w:val="18"/>
          <w:szCs w:val="18"/>
          <w:lang w:val="ru-RU"/>
        </w:rPr>
        <w:t xml:space="preserve"> </w:t>
      </w:r>
      <w:r w:rsidRPr="000C3965">
        <w:rPr>
          <w:rFonts w:ascii="Calibri Light" w:hAnsi="Calibri Light" w:cstheme="majorHAnsi"/>
          <w:sz w:val="18"/>
          <w:szCs w:val="18"/>
          <w:lang w:val="ru-RU" w:eastAsia="ja-JP"/>
        </w:rPr>
        <w:t>Методологического руководства по разработке, утверждению и изменению бюджета</w:t>
      </w:r>
      <w:r w:rsidRPr="00584B8E">
        <w:rPr>
          <w:rFonts w:ascii="Calibri Light" w:hAnsi="Calibri Light" w:cstheme="majorHAnsi"/>
          <w:sz w:val="18"/>
          <w:szCs w:val="18"/>
          <w:lang w:val="ru-RU"/>
        </w:rPr>
        <w:t>”.</w:t>
      </w:r>
    </w:p>
  </w:footnote>
  <w:footnote w:id="63">
    <w:p w:rsidR="00462C11" w:rsidRPr="00423BDA"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423BDA">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423BDA">
        <w:rPr>
          <w:rFonts w:ascii="Calibri Light" w:hAnsi="Calibri Light" w:cstheme="majorHAnsi"/>
          <w:sz w:val="18"/>
          <w:szCs w:val="18"/>
          <w:lang w:val="ru-RU"/>
        </w:rPr>
        <w:t xml:space="preserve"> №57 </w:t>
      </w:r>
      <w:r>
        <w:rPr>
          <w:rFonts w:ascii="Calibri Light" w:hAnsi="Calibri Light" w:cstheme="majorHAnsi"/>
          <w:sz w:val="18"/>
          <w:szCs w:val="18"/>
          <w:lang w:val="ru-RU"/>
        </w:rPr>
        <w:t>от</w:t>
      </w:r>
      <w:r w:rsidRPr="00423BDA">
        <w:rPr>
          <w:rFonts w:ascii="Calibri Light" w:hAnsi="Calibri Light" w:cstheme="majorHAnsi"/>
          <w:sz w:val="18"/>
          <w:szCs w:val="18"/>
          <w:lang w:val="ru-RU"/>
        </w:rPr>
        <w:t xml:space="preserve"> 12.05.2021 „</w:t>
      </w:r>
      <w:r>
        <w:rPr>
          <w:rFonts w:ascii="Calibri Light" w:hAnsi="Calibri Light" w:cstheme="majorHAnsi"/>
          <w:sz w:val="18"/>
          <w:szCs w:val="18"/>
          <w:lang w:val="ru-RU"/>
        </w:rPr>
        <w:t>О</w:t>
      </w:r>
      <w:r w:rsidRPr="00423BDA">
        <w:rPr>
          <w:rFonts w:ascii="Calibri Light" w:hAnsi="Calibri Light" w:cstheme="majorHAnsi"/>
          <w:sz w:val="18"/>
          <w:szCs w:val="18"/>
          <w:lang w:val="ru-RU"/>
        </w:rPr>
        <w:t xml:space="preserve"> </w:t>
      </w:r>
      <w:r>
        <w:rPr>
          <w:rFonts w:ascii="Calibri Light" w:hAnsi="Calibri Light" w:cstheme="majorHAnsi"/>
          <w:sz w:val="18"/>
          <w:szCs w:val="18"/>
          <w:lang w:val="ru-RU"/>
        </w:rPr>
        <w:t>выделении</w:t>
      </w:r>
      <w:r w:rsidRPr="00423BDA">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финансовых средств</w:t>
      </w:r>
      <w:r w:rsidRPr="00423BDA">
        <w:rPr>
          <w:rFonts w:ascii="Calibri Light" w:hAnsi="Calibri Light" w:cstheme="majorHAnsi"/>
          <w:sz w:val="18"/>
          <w:szCs w:val="18"/>
          <w:lang w:val="ru-RU"/>
        </w:rPr>
        <w:t xml:space="preserve"> ”.</w:t>
      </w:r>
    </w:p>
  </w:footnote>
  <w:footnote w:id="64">
    <w:p w:rsidR="00462C11" w:rsidRPr="00423BDA"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423BDA">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423BDA">
        <w:rPr>
          <w:rFonts w:ascii="Calibri Light" w:hAnsi="Calibri Light" w:cstheme="majorHAnsi"/>
          <w:sz w:val="18"/>
          <w:szCs w:val="18"/>
          <w:lang w:val="ru-RU"/>
        </w:rPr>
        <w:t xml:space="preserve">.60 (1) </w:t>
      </w:r>
      <w:r>
        <w:rPr>
          <w:rFonts w:ascii="Calibri Light" w:hAnsi="Calibri Light" w:cstheme="majorHAnsi"/>
          <w:sz w:val="18"/>
          <w:szCs w:val="18"/>
          <w:lang w:val="ru-RU"/>
        </w:rPr>
        <w:t>Закона о публичных финансах и налогово-бюджетной ответственности №</w:t>
      </w:r>
      <w:r w:rsidRPr="00423BDA">
        <w:rPr>
          <w:rFonts w:ascii="Calibri Light" w:hAnsi="Calibri Light" w:cstheme="majorHAnsi"/>
          <w:sz w:val="18"/>
          <w:szCs w:val="18"/>
          <w:lang w:val="ru-RU"/>
        </w:rPr>
        <w:t xml:space="preserve">181 </w:t>
      </w:r>
      <w:r>
        <w:rPr>
          <w:rFonts w:ascii="Calibri Light" w:hAnsi="Calibri Light" w:cstheme="majorHAnsi"/>
          <w:sz w:val="18"/>
          <w:szCs w:val="18"/>
          <w:lang w:val="ru-RU"/>
        </w:rPr>
        <w:t>от</w:t>
      </w:r>
      <w:r w:rsidRPr="00423BDA">
        <w:rPr>
          <w:rFonts w:ascii="Calibri Light" w:hAnsi="Calibri Light" w:cstheme="majorHAnsi"/>
          <w:sz w:val="18"/>
          <w:szCs w:val="18"/>
          <w:lang w:val="ru-RU"/>
        </w:rPr>
        <w:t xml:space="preserve"> 25.07.2014.</w:t>
      </w:r>
    </w:p>
  </w:footnote>
  <w:footnote w:id="65">
    <w:p w:rsidR="00462C11" w:rsidRPr="00423BDA"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423BDA">
        <w:rPr>
          <w:rFonts w:ascii="Calibri Light" w:hAnsi="Calibri Light" w:cstheme="majorHAnsi"/>
          <w:sz w:val="18"/>
          <w:szCs w:val="18"/>
          <w:lang w:val="ru-RU"/>
        </w:rPr>
        <w:t xml:space="preserve"> </w:t>
      </w:r>
      <w:r>
        <w:rPr>
          <w:rFonts w:ascii="Calibri Light" w:hAnsi="Calibri Light" w:cstheme="majorHAnsi"/>
          <w:sz w:val="18"/>
          <w:szCs w:val="18"/>
          <w:lang w:val="ru-RU"/>
        </w:rPr>
        <w:t>МОИ</w:t>
      </w:r>
      <w:r w:rsidRPr="00423BDA">
        <w:rPr>
          <w:rFonts w:ascii="Calibri Light" w:hAnsi="Calibri Light" w:cstheme="majorHAnsi"/>
          <w:sz w:val="18"/>
          <w:szCs w:val="18"/>
          <w:lang w:val="ru-RU"/>
        </w:rPr>
        <w:t xml:space="preserve"> – 1,0 млн. леев, </w:t>
      </w:r>
      <w:r>
        <w:rPr>
          <w:rFonts w:ascii="Calibri Light" w:hAnsi="Calibri Light" w:cstheme="majorHAnsi"/>
          <w:sz w:val="18"/>
          <w:szCs w:val="18"/>
          <w:lang w:val="ru-RU"/>
        </w:rPr>
        <w:t>НЦБК</w:t>
      </w:r>
      <w:r w:rsidRPr="00423BDA">
        <w:rPr>
          <w:rFonts w:ascii="Calibri Light" w:hAnsi="Calibri Light" w:cstheme="majorHAnsi"/>
          <w:sz w:val="18"/>
          <w:szCs w:val="18"/>
          <w:lang w:val="ru-RU"/>
        </w:rPr>
        <w:t xml:space="preserve"> – 0,7 млн. леев, </w:t>
      </w:r>
      <w:r>
        <w:rPr>
          <w:rFonts w:ascii="Calibri Light" w:hAnsi="Calibri Light" w:cstheme="majorHAnsi"/>
          <w:sz w:val="18"/>
          <w:szCs w:val="18"/>
          <w:lang w:val="ru-RU"/>
        </w:rPr>
        <w:t>МК</w:t>
      </w:r>
      <w:r w:rsidRPr="00423BDA">
        <w:rPr>
          <w:rFonts w:ascii="Calibri Light" w:hAnsi="Calibri Light" w:cstheme="majorHAnsi"/>
          <w:sz w:val="18"/>
          <w:szCs w:val="18"/>
          <w:lang w:val="ru-RU"/>
        </w:rPr>
        <w:t xml:space="preserve"> – 0,6 млн. леев</w:t>
      </w:r>
      <w:r>
        <w:rPr>
          <w:rFonts w:ascii="Calibri Light" w:hAnsi="Calibri Light" w:cstheme="majorHAnsi"/>
          <w:sz w:val="18"/>
          <w:szCs w:val="18"/>
          <w:lang w:val="ru-RU"/>
        </w:rPr>
        <w:t xml:space="preserve"> и Конституционный суд </w:t>
      </w:r>
      <w:r w:rsidRPr="00423BDA">
        <w:rPr>
          <w:rFonts w:ascii="Calibri Light" w:hAnsi="Calibri Light" w:cstheme="majorHAnsi"/>
          <w:sz w:val="18"/>
          <w:szCs w:val="18"/>
          <w:lang w:val="ru-RU"/>
        </w:rPr>
        <w:t>– 0,1 млн. леев.</w:t>
      </w:r>
    </w:p>
  </w:footnote>
  <w:footnote w:id="66">
    <w:p w:rsidR="00462C11" w:rsidRPr="002F732D"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2F732D">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2F732D">
        <w:rPr>
          <w:rFonts w:ascii="Calibri Light" w:hAnsi="Calibri Light" w:cstheme="majorHAnsi"/>
          <w:sz w:val="18"/>
          <w:szCs w:val="18"/>
          <w:lang w:val="ru-RU"/>
        </w:rPr>
        <w:t xml:space="preserve"> №942 </w:t>
      </w:r>
      <w:r>
        <w:rPr>
          <w:rFonts w:ascii="Calibri Light" w:hAnsi="Calibri Light" w:cstheme="majorHAnsi"/>
          <w:sz w:val="18"/>
          <w:szCs w:val="18"/>
          <w:lang w:val="ru-RU"/>
        </w:rPr>
        <w:t>от</w:t>
      </w:r>
      <w:r w:rsidRPr="002F732D">
        <w:rPr>
          <w:rFonts w:ascii="Calibri Light" w:hAnsi="Calibri Light" w:cstheme="majorHAnsi"/>
          <w:sz w:val="18"/>
          <w:szCs w:val="18"/>
          <w:lang w:val="ru-RU"/>
        </w:rPr>
        <w:t xml:space="preserve"> 22.12.2020 „</w:t>
      </w:r>
      <w:r>
        <w:rPr>
          <w:rFonts w:ascii="Calibri Light" w:hAnsi="Calibri Light" w:cstheme="majorHAnsi"/>
          <w:sz w:val="18"/>
          <w:szCs w:val="18"/>
          <w:lang w:val="ru-RU"/>
        </w:rPr>
        <w:t>О</w:t>
      </w:r>
      <w:r w:rsidRPr="002F732D">
        <w:rPr>
          <w:rFonts w:ascii="Calibri Light" w:hAnsi="Calibri Light" w:cstheme="majorHAnsi"/>
          <w:sz w:val="18"/>
          <w:szCs w:val="18"/>
          <w:lang w:val="ru-RU"/>
        </w:rPr>
        <w:t>б установлении временного моратория на наем персонала в бюджетном секторе на зарегистрированные вакантные должности</w:t>
      </w:r>
      <w:r>
        <w:rPr>
          <w:rFonts w:ascii="Calibri Light" w:hAnsi="Calibri Light" w:cstheme="majorHAnsi"/>
          <w:sz w:val="18"/>
          <w:szCs w:val="18"/>
          <w:lang w:val="ru-RU"/>
        </w:rPr>
        <w:t xml:space="preserve"> </w:t>
      </w:r>
      <w:r w:rsidRPr="002F732D">
        <w:rPr>
          <w:rFonts w:ascii="Calibri Light" w:eastAsia="Times New Roman" w:hAnsi="Calibri Light" w:cstheme="majorHAnsi"/>
          <w:sz w:val="18"/>
          <w:szCs w:val="18"/>
          <w:lang w:val="ru-RU"/>
        </w:rPr>
        <w:t>”.</w:t>
      </w:r>
    </w:p>
  </w:footnote>
  <w:footnote w:id="67">
    <w:p w:rsidR="00462C11" w:rsidRPr="002F732D"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2F732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МВД, МО, </w:t>
      </w:r>
      <w:r w:rsidR="008A2483">
        <w:rPr>
          <w:rFonts w:ascii="Calibri Light" w:hAnsi="Calibri Light" w:cstheme="majorHAnsi"/>
          <w:sz w:val="18"/>
          <w:szCs w:val="18"/>
          <w:lang w:val="ru-RU"/>
        </w:rPr>
        <w:t>НАИР,</w:t>
      </w:r>
      <w:r>
        <w:rPr>
          <w:rFonts w:ascii="Calibri Light" w:hAnsi="Calibri Light" w:cstheme="majorHAnsi"/>
          <w:sz w:val="18"/>
          <w:szCs w:val="18"/>
          <w:lang w:val="ru-RU"/>
        </w:rPr>
        <w:t xml:space="preserve"> Агентство земельных отношений и кадастра, Центр гражданской авиации, Совет по радио и телевидению, Совет конкуренции, </w:t>
      </w:r>
      <w:r w:rsidRPr="002F732D">
        <w:rPr>
          <w:rFonts w:ascii="Calibri Light" w:hAnsi="Calibri Light" w:cstheme="majorHAnsi"/>
          <w:sz w:val="18"/>
          <w:szCs w:val="18"/>
          <w:lang w:val="ru-RU"/>
        </w:rPr>
        <w:t>Совет по предотвращению и ликвидации дискриминации и обеспечению равенства.</w:t>
      </w:r>
    </w:p>
  </w:footnote>
  <w:footnote w:id="68">
    <w:p w:rsidR="00462C11" w:rsidRPr="00542B89"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42B89">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542B89">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542B89">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государственно</w:t>
      </w:r>
      <w:r>
        <w:rPr>
          <w:rFonts w:ascii="Calibri Light" w:hAnsi="Calibri Light" w:cstheme="majorHAnsi"/>
          <w:sz w:val="18"/>
          <w:szCs w:val="18"/>
          <w:lang w:val="ru-RU"/>
        </w:rPr>
        <w:t>м</w:t>
      </w:r>
      <w:r w:rsidRPr="00542B89">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бюджет</w:t>
      </w:r>
      <w:r>
        <w:rPr>
          <w:rFonts w:ascii="Calibri Light" w:hAnsi="Calibri Light" w:cstheme="majorHAnsi"/>
          <w:sz w:val="18"/>
          <w:szCs w:val="18"/>
          <w:lang w:val="ru-RU"/>
        </w:rPr>
        <w:t>е</w:t>
      </w:r>
      <w:r w:rsidRPr="00542B89">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542B89">
        <w:rPr>
          <w:rFonts w:ascii="Calibri Light" w:hAnsi="Calibri Light" w:cstheme="majorHAnsi"/>
          <w:sz w:val="18"/>
          <w:szCs w:val="18"/>
          <w:lang w:val="ru-RU"/>
        </w:rPr>
        <w:t xml:space="preserve"> 2021 </w:t>
      </w:r>
      <w:r>
        <w:rPr>
          <w:rFonts w:ascii="Calibri Light" w:hAnsi="Calibri Light" w:cstheme="majorHAnsi"/>
          <w:sz w:val="18"/>
          <w:szCs w:val="18"/>
          <w:lang w:val="ru-RU"/>
        </w:rPr>
        <w:t>год</w:t>
      </w:r>
      <w:r w:rsidRPr="00542B89">
        <w:rPr>
          <w:rFonts w:ascii="Calibri Light" w:hAnsi="Calibri Light" w:cstheme="majorHAnsi"/>
          <w:sz w:val="18"/>
          <w:szCs w:val="18"/>
          <w:lang w:val="ru-RU"/>
        </w:rPr>
        <w:t xml:space="preserve"> №258 </w:t>
      </w:r>
      <w:r>
        <w:rPr>
          <w:rFonts w:ascii="Calibri Light" w:hAnsi="Calibri Light" w:cstheme="majorHAnsi"/>
          <w:sz w:val="18"/>
          <w:szCs w:val="18"/>
          <w:lang w:val="ru-RU"/>
        </w:rPr>
        <w:t xml:space="preserve">от </w:t>
      </w:r>
      <w:r w:rsidRPr="00542B89">
        <w:rPr>
          <w:rFonts w:ascii="Calibri Light" w:hAnsi="Calibri Light" w:cstheme="majorHAnsi"/>
          <w:sz w:val="18"/>
          <w:szCs w:val="18"/>
          <w:lang w:val="ru-RU"/>
        </w:rPr>
        <w:t>16.12.2020.</w:t>
      </w:r>
    </w:p>
  </w:footnote>
  <w:footnote w:id="69">
    <w:p w:rsidR="00462C11" w:rsidRPr="00E32D84"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E32D84">
        <w:rPr>
          <w:rFonts w:ascii="Calibri Light" w:hAnsi="Calibri Light" w:cstheme="majorHAnsi"/>
          <w:sz w:val="18"/>
          <w:szCs w:val="18"/>
          <w:lang w:val="ru-RU"/>
        </w:rPr>
        <w:t xml:space="preserve"> №27 </w:t>
      </w:r>
      <w:r>
        <w:rPr>
          <w:rFonts w:ascii="Calibri Light" w:hAnsi="Calibri Light" w:cstheme="majorHAnsi"/>
          <w:sz w:val="18"/>
          <w:szCs w:val="18"/>
          <w:lang w:val="ru-RU"/>
        </w:rPr>
        <w:t>от</w:t>
      </w:r>
      <w:r w:rsidRPr="00E32D84">
        <w:rPr>
          <w:rFonts w:ascii="Calibri Light" w:hAnsi="Calibri Light" w:cstheme="majorHAnsi"/>
          <w:sz w:val="18"/>
          <w:szCs w:val="18"/>
          <w:lang w:val="ru-RU"/>
        </w:rPr>
        <w:t xml:space="preserve"> 12.03.2021 </w:t>
      </w:r>
      <w:r>
        <w:rPr>
          <w:rFonts w:ascii="Calibri Light" w:hAnsi="Calibri Light" w:cstheme="majorHAnsi"/>
          <w:sz w:val="18"/>
          <w:szCs w:val="18"/>
          <w:lang w:val="ru-RU"/>
        </w:rPr>
        <w:t>о</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внесении</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некоторые</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нормативные</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акты</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Закон №</w:t>
      </w:r>
      <w:r w:rsidRPr="00E32D84">
        <w:rPr>
          <w:rFonts w:ascii="Calibri Light" w:hAnsi="Calibri Light" w:cstheme="majorHAnsi"/>
          <w:sz w:val="18"/>
          <w:szCs w:val="18"/>
          <w:lang w:val="ru-RU"/>
        </w:rPr>
        <w:t xml:space="preserve">45 </w:t>
      </w:r>
      <w:r>
        <w:rPr>
          <w:rFonts w:ascii="Calibri Light" w:hAnsi="Calibri Light" w:cstheme="majorHAnsi"/>
          <w:sz w:val="18"/>
          <w:szCs w:val="18"/>
          <w:lang w:val="ru-RU"/>
        </w:rPr>
        <w:t xml:space="preserve">от </w:t>
      </w:r>
      <w:r w:rsidRPr="00E32D84">
        <w:rPr>
          <w:rFonts w:ascii="Calibri Light" w:hAnsi="Calibri Light" w:cstheme="majorHAnsi"/>
          <w:sz w:val="18"/>
          <w:szCs w:val="18"/>
          <w:lang w:val="ru-RU"/>
        </w:rPr>
        <w:t xml:space="preserve">26.03.2021 </w:t>
      </w:r>
      <w:r>
        <w:rPr>
          <w:rFonts w:ascii="Calibri Light" w:hAnsi="Calibri Light" w:cstheme="majorHAnsi"/>
          <w:sz w:val="18"/>
          <w:szCs w:val="18"/>
          <w:lang w:val="ru-RU"/>
        </w:rPr>
        <w:t>о внесении</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Закон о</w:t>
      </w:r>
      <w:r w:rsidRPr="00E32D84">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государственно</w:t>
      </w:r>
      <w:r>
        <w:rPr>
          <w:rFonts w:ascii="Calibri Light" w:hAnsi="Calibri Light" w:cstheme="majorHAnsi"/>
          <w:sz w:val="18"/>
          <w:szCs w:val="18"/>
          <w:lang w:val="ru-RU"/>
        </w:rPr>
        <w:t>м</w:t>
      </w:r>
      <w:r w:rsidRPr="00542B89">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бюджет</w:t>
      </w:r>
      <w:r>
        <w:rPr>
          <w:rFonts w:ascii="Calibri Light" w:hAnsi="Calibri Light" w:cstheme="majorHAnsi"/>
          <w:sz w:val="18"/>
          <w:szCs w:val="18"/>
          <w:lang w:val="ru-RU"/>
        </w:rPr>
        <w:t>е</w:t>
      </w:r>
      <w:r w:rsidRPr="00542B89">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542B89">
        <w:rPr>
          <w:rFonts w:ascii="Calibri Light" w:hAnsi="Calibri Light" w:cstheme="majorHAnsi"/>
          <w:sz w:val="18"/>
          <w:szCs w:val="18"/>
          <w:lang w:val="ru-RU"/>
        </w:rPr>
        <w:t xml:space="preserve"> 2021 </w:t>
      </w:r>
      <w:r>
        <w:rPr>
          <w:rFonts w:ascii="Calibri Light" w:hAnsi="Calibri Light" w:cstheme="majorHAnsi"/>
          <w:sz w:val="18"/>
          <w:szCs w:val="18"/>
          <w:lang w:val="ru-RU"/>
        </w:rPr>
        <w:t>год №258</w:t>
      </w:r>
      <w:r w:rsidRPr="00E32D84">
        <w:rPr>
          <w:rFonts w:ascii="Calibri Light" w:hAnsi="Calibri Light" w:cstheme="majorHAnsi"/>
          <w:sz w:val="18"/>
          <w:szCs w:val="18"/>
          <w:lang w:val="ru-RU"/>
        </w:rPr>
        <w:t xml:space="preserve">/2020; </w:t>
      </w:r>
      <w:r>
        <w:rPr>
          <w:rFonts w:ascii="Calibri Light" w:hAnsi="Calibri Light" w:cstheme="majorHAnsi"/>
          <w:sz w:val="18"/>
          <w:szCs w:val="18"/>
          <w:lang w:val="ru-RU"/>
        </w:rPr>
        <w:t>Закон №</w:t>
      </w:r>
      <w:r w:rsidRPr="00E32D84">
        <w:rPr>
          <w:rFonts w:ascii="Calibri Light" w:hAnsi="Calibri Light" w:cstheme="majorHAnsi"/>
          <w:sz w:val="18"/>
          <w:szCs w:val="18"/>
          <w:lang w:val="ru-RU"/>
        </w:rPr>
        <w:t xml:space="preserve">135 </w:t>
      </w:r>
      <w:r>
        <w:rPr>
          <w:rFonts w:ascii="Calibri Light" w:hAnsi="Calibri Light" w:cstheme="majorHAnsi"/>
          <w:sz w:val="18"/>
          <w:szCs w:val="18"/>
          <w:lang w:val="ru-RU"/>
        </w:rPr>
        <w:t xml:space="preserve">от </w:t>
      </w:r>
      <w:r w:rsidRPr="00E32D84">
        <w:rPr>
          <w:rFonts w:ascii="Calibri Light" w:hAnsi="Calibri Light" w:cstheme="majorHAnsi"/>
          <w:sz w:val="18"/>
          <w:szCs w:val="18"/>
          <w:lang w:val="ru-RU"/>
        </w:rPr>
        <w:t xml:space="preserve">14.10.2021 </w:t>
      </w:r>
      <w:r>
        <w:rPr>
          <w:rFonts w:ascii="Calibri Light" w:hAnsi="Calibri Light" w:cstheme="majorHAnsi"/>
          <w:sz w:val="18"/>
          <w:szCs w:val="18"/>
          <w:lang w:val="ru-RU"/>
        </w:rPr>
        <w:t>о внесении</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Закон о</w:t>
      </w:r>
      <w:r w:rsidRPr="00E32D84">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государственно</w:t>
      </w:r>
      <w:r>
        <w:rPr>
          <w:rFonts w:ascii="Calibri Light" w:hAnsi="Calibri Light" w:cstheme="majorHAnsi"/>
          <w:sz w:val="18"/>
          <w:szCs w:val="18"/>
          <w:lang w:val="ru-RU"/>
        </w:rPr>
        <w:t>м</w:t>
      </w:r>
      <w:r w:rsidRPr="00542B89">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бюджет</w:t>
      </w:r>
      <w:r>
        <w:rPr>
          <w:rFonts w:ascii="Calibri Light" w:hAnsi="Calibri Light" w:cstheme="majorHAnsi"/>
          <w:sz w:val="18"/>
          <w:szCs w:val="18"/>
          <w:lang w:val="ru-RU"/>
        </w:rPr>
        <w:t>е</w:t>
      </w:r>
      <w:r w:rsidRPr="00542B89">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542B89">
        <w:rPr>
          <w:rFonts w:ascii="Calibri Light" w:hAnsi="Calibri Light" w:cstheme="majorHAnsi"/>
          <w:sz w:val="18"/>
          <w:szCs w:val="18"/>
          <w:lang w:val="ru-RU"/>
        </w:rPr>
        <w:t xml:space="preserve"> 2021 </w:t>
      </w:r>
      <w:r>
        <w:rPr>
          <w:rFonts w:ascii="Calibri Light" w:hAnsi="Calibri Light" w:cstheme="majorHAnsi"/>
          <w:sz w:val="18"/>
          <w:szCs w:val="18"/>
          <w:lang w:val="ru-RU"/>
        </w:rPr>
        <w:t>год №258</w:t>
      </w:r>
      <w:r w:rsidRPr="00E32D84">
        <w:rPr>
          <w:rFonts w:ascii="Calibri Light" w:hAnsi="Calibri Light" w:cstheme="majorHAnsi"/>
          <w:sz w:val="18"/>
          <w:szCs w:val="18"/>
          <w:lang w:val="ru-RU"/>
        </w:rPr>
        <w:t xml:space="preserve">/2020; </w:t>
      </w:r>
      <w:r>
        <w:rPr>
          <w:rFonts w:ascii="Calibri Light" w:hAnsi="Calibri Light" w:cstheme="majorHAnsi"/>
          <w:sz w:val="18"/>
          <w:szCs w:val="18"/>
          <w:lang w:val="ru-RU"/>
        </w:rPr>
        <w:t>Закон №</w:t>
      </w:r>
      <w:r w:rsidRPr="00E32D84">
        <w:rPr>
          <w:rFonts w:ascii="Calibri Light" w:hAnsi="Calibri Light" w:cstheme="majorHAnsi"/>
          <w:sz w:val="18"/>
          <w:szCs w:val="18"/>
          <w:lang w:val="ru-RU"/>
        </w:rPr>
        <w:t xml:space="preserve">188 </w:t>
      </w:r>
      <w:r>
        <w:rPr>
          <w:rFonts w:ascii="Calibri Light" w:hAnsi="Calibri Light" w:cstheme="majorHAnsi"/>
          <w:sz w:val="18"/>
          <w:szCs w:val="18"/>
          <w:lang w:val="ru-RU"/>
        </w:rPr>
        <w:t xml:space="preserve">от </w:t>
      </w:r>
      <w:r w:rsidRPr="00E32D84">
        <w:rPr>
          <w:rFonts w:ascii="Calibri Light" w:hAnsi="Calibri Light" w:cstheme="majorHAnsi"/>
          <w:sz w:val="18"/>
          <w:szCs w:val="18"/>
          <w:lang w:val="ru-RU"/>
        </w:rPr>
        <w:t xml:space="preserve">25.11.2021 </w:t>
      </w:r>
      <w:r>
        <w:rPr>
          <w:rFonts w:ascii="Calibri Light" w:hAnsi="Calibri Light" w:cstheme="majorHAnsi"/>
          <w:sz w:val="18"/>
          <w:szCs w:val="18"/>
          <w:lang w:val="ru-RU"/>
        </w:rPr>
        <w:t>о внесении</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Закон о</w:t>
      </w:r>
      <w:r w:rsidRPr="00E32D84">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государственно</w:t>
      </w:r>
      <w:r>
        <w:rPr>
          <w:rFonts w:ascii="Calibri Light" w:hAnsi="Calibri Light" w:cstheme="majorHAnsi"/>
          <w:sz w:val="18"/>
          <w:szCs w:val="18"/>
          <w:lang w:val="ru-RU"/>
        </w:rPr>
        <w:t>м</w:t>
      </w:r>
      <w:r w:rsidRPr="00542B89">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бюджет</w:t>
      </w:r>
      <w:r>
        <w:rPr>
          <w:rFonts w:ascii="Calibri Light" w:hAnsi="Calibri Light" w:cstheme="majorHAnsi"/>
          <w:sz w:val="18"/>
          <w:szCs w:val="18"/>
          <w:lang w:val="ru-RU"/>
        </w:rPr>
        <w:t>е</w:t>
      </w:r>
      <w:r w:rsidRPr="00542B89">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542B89">
        <w:rPr>
          <w:rFonts w:ascii="Calibri Light" w:hAnsi="Calibri Light" w:cstheme="majorHAnsi"/>
          <w:sz w:val="18"/>
          <w:szCs w:val="18"/>
          <w:lang w:val="ru-RU"/>
        </w:rPr>
        <w:t xml:space="preserve"> 2021 </w:t>
      </w:r>
      <w:r>
        <w:rPr>
          <w:rFonts w:ascii="Calibri Light" w:hAnsi="Calibri Light" w:cstheme="majorHAnsi"/>
          <w:sz w:val="18"/>
          <w:szCs w:val="18"/>
          <w:lang w:val="ru-RU"/>
        </w:rPr>
        <w:t>год №258</w:t>
      </w:r>
      <w:r w:rsidRPr="00E32D84">
        <w:rPr>
          <w:rFonts w:ascii="Calibri Light" w:hAnsi="Calibri Light" w:cstheme="majorHAnsi"/>
          <w:sz w:val="18"/>
          <w:szCs w:val="18"/>
          <w:lang w:val="ru-RU"/>
        </w:rPr>
        <w:t>/2020.</w:t>
      </w:r>
    </w:p>
  </w:footnote>
  <w:footnote w:id="70">
    <w:p w:rsidR="00462C11" w:rsidRPr="00E32D84"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Модернизация инфраструктуры Таможенного поста Скулень </w:t>
      </w:r>
      <w:r w:rsidRPr="00E32D84">
        <w:rPr>
          <w:rFonts w:ascii="Calibri Light" w:hAnsi="Calibri Light" w:cstheme="majorHAnsi"/>
          <w:sz w:val="18"/>
          <w:szCs w:val="18"/>
          <w:lang w:val="ru-RU"/>
        </w:rPr>
        <w:t>– 33,8 млн. леев.</w:t>
      </w:r>
    </w:p>
  </w:footnote>
  <w:footnote w:id="71">
    <w:p w:rsidR="00462C11" w:rsidRPr="00E32D84"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Проект </w:t>
      </w:r>
      <w:r w:rsidRPr="00E32D84">
        <w:rPr>
          <w:rFonts w:ascii="Calibri Light" w:hAnsi="Calibri Light" w:cstheme="majorHAnsi"/>
          <w:sz w:val="18"/>
          <w:szCs w:val="18"/>
          <w:lang w:val="ru-RU"/>
        </w:rPr>
        <w:t>„</w:t>
      </w:r>
      <w:r>
        <w:rPr>
          <w:rFonts w:ascii="Calibri Light" w:hAnsi="Calibri Light" w:cstheme="majorHAnsi"/>
          <w:sz w:val="18"/>
          <w:szCs w:val="18"/>
          <w:lang w:val="ru-RU"/>
        </w:rPr>
        <w:t>Строительство пенитенциарного учреждения из муниципия Кишинэу</w:t>
      </w:r>
      <w:r w:rsidRPr="00E32D84">
        <w:rPr>
          <w:rFonts w:ascii="Calibri Light" w:hAnsi="Calibri Light" w:cstheme="majorHAnsi"/>
          <w:sz w:val="18"/>
          <w:szCs w:val="18"/>
          <w:lang w:val="ru-RU"/>
        </w:rPr>
        <w:t>” – 79,4 млн. леев.</w:t>
      </w:r>
    </w:p>
  </w:footnote>
  <w:footnote w:id="72">
    <w:p w:rsidR="00462C11" w:rsidRPr="004C1FB7"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E32D8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Строительство здания Региональной диспетчерской по чрезвычайным ситуациям Север, мун. Бэлць </w:t>
      </w:r>
      <w:r w:rsidRPr="00E32D84">
        <w:rPr>
          <w:rFonts w:ascii="Calibri Light" w:hAnsi="Calibri Light" w:cstheme="majorHAnsi"/>
          <w:sz w:val="18"/>
          <w:szCs w:val="18"/>
          <w:lang w:val="ru-RU"/>
        </w:rPr>
        <w:t>– 3,1 млн. леев</w:t>
      </w:r>
      <w:r>
        <w:rPr>
          <w:rFonts w:ascii="Calibri Light" w:hAnsi="Calibri Light" w:cstheme="majorHAnsi"/>
          <w:sz w:val="18"/>
          <w:szCs w:val="18"/>
          <w:lang w:val="ru-RU"/>
        </w:rPr>
        <w:t xml:space="preserve"> и Реконструкция Республиканского центра обучения для пожарников и спасателей, с. Рэзень-на Яловень</w:t>
      </w:r>
      <w:r w:rsidRPr="004C1FB7">
        <w:rPr>
          <w:rFonts w:ascii="Calibri Light" w:hAnsi="Calibri Light" w:cstheme="majorHAnsi"/>
          <w:sz w:val="18"/>
          <w:szCs w:val="18"/>
          <w:lang w:val="ru-RU"/>
        </w:rPr>
        <w:t>– 4,9 млн. леев.</w:t>
      </w:r>
    </w:p>
  </w:footnote>
  <w:footnote w:id="73">
    <w:p w:rsidR="00462C11" w:rsidRPr="004C1FB7"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4C1FB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Восстановление здания Органного зала, бул. Штефан чел Маре ши Сфынт №81, мун. Кишинэу </w:t>
      </w:r>
      <w:r w:rsidRPr="004C1FB7">
        <w:rPr>
          <w:rFonts w:ascii="Calibri Light" w:hAnsi="Calibri Light" w:cstheme="majorHAnsi"/>
          <w:sz w:val="18"/>
          <w:szCs w:val="18"/>
          <w:lang w:val="ru-RU"/>
        </w:rPr>
        <w:t>– 3,5 млн. леев.</w:t>
      </w:r>
    </w:p>
  </w:footnote>
  <w:footnote w:id="74">
    <w:p w:rsidR="00462C11" w:rsidRPr="004C1FB7"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4C1FB7">
        <w:rPr>
          <w:rFonts w:ascii="Calibri Light" w:hAnsi="Calibri Light" w:cstheme="majorHAnsi"/>
          <w:sz w:val="18"/>
          <w:szCs w:val="18"/>
          <w:lang w:val="ru-RU"/>
        </w:rPr>
        <w:t xml:space="preserve"> </w:t>
      </w:r>
      <w:r>
        <w:rPr>
          <w:rFonts w:ascii="Calibri Light" w:hAnsi="Calibri Light" w:cstheme="majorHAnsi"/>
          <w:sz w:val="18"/>
          <w:szCs w:val="18"/>
          <w:lang w:val="ru-RU"/>
        </w:rPr>
        <w:t>Реконструкция</w:t>
      </w:r>
      <w:r w:rsidRPr="004C1FB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здания </w:t>
      </w:r>
      <w:r w:rsidRPr="004C1FB7">
        <w:rPr>
          <w:rFonts w:ascii="Calibri Light" w:hAnsi="Calibri Light" w:cstheme="majorHAnsi"/>
          <w:sz w:val="18"/>
          <w:szCs w:val="18"/>
          <w:lang w:val="ru-RU"/>
        </w:rPr>
        <w:t>Национальн</w:t>
      </w:r>
      <w:r>
        <w:rPr>
          <w:rFonts w:ascii="Calibri Light" w:hAnsi="Calibri Light" w:cstheme="majorHAnsi"/>
          <w:sz w:val="18"/>
          <w:szCs w:val="18"/>
          <w:lang w:val="ru-RU"/>
        </w:rPr>
        <w:t>ой</w:t>
      </w:r>
      <w:r w:rsidRPr="004C1FB7">
        <w:rPr>
          <w:rFonts w:ascii="Calibri Light" w:hAnsi="Calibri Light" w:cstheme="majorHAnsi"/>
          <w:sz w:val="18"/>
          <w:szCs w:val="18"/>
          <w:lang w:val="ru-RU"/>
        </w:rPr>
        <w:t xml:space="preserve"> филармони</w:t>
      </w:r>
      <w:r>
        <w:rPr>
          <w:rFonts w:ascii="Calibri Light" w:hAnsi="Calibri Light" w:cstheme="majorHAnsi"/>
          <w:sz w:val="18"/>
          <w:szCs w:val="18"/>
          <w:lang w:val="ru-RU"/>
        </w:rPr>
        <w:t>и</w:t>
      </w:r>
      <w:r w:rsidRPr="004C1FB7">
        <w:rPr>
          <w:rFonts w:ascii="Calibri Light" w:hAnsi="Calibri Light" w:cstheme="majorHAnsi"/>
          <w:sz w:val="18"/>
          <w:szCs w:val="18"/>
          <w:lang w:val="ru-RU"/>
        </w:rPr>
        <w:t xml:space="preserve"> им. Сергея Лункевича</w:t>
      </w:r>
      <w:r>
        <w:rPr>
          <w:rFonts w:ascii="Calibri Light" w:hAnsi="Calibri Light" w:cstheme="majorHAnsi"/>
          <w:sz w:val="18"/>
          <w:szCs w:val="18"/>
          <w:lang w:val="ru-RU"/>
        </w:rPr>
        <w:t xml:space="preserve">, ул. Митрополита Варлаам №78, мун. Кишинэу </w:t>
      </w:r>
      <w:r w:rsidRPr="004C1FB7">
        <w:rPr>
          <w:rFonts w:ascii="Calibri Light" w:hAnsi="Calibri Light" w:cstheme="majorHAnsi"/>
          <w:sz w:val="18"/>
          <w:szCs w:val="18"/>
          <w:lang w:val="ru-RU"/>
        </w:rPr>
        <w:t>– 3,3 млн. леев.</w:t>
      </w:r>
    </w:p>
  </w:footnote>
  <w:footnote w:id="75">
    <w:p w:rsidR="00462C11" w:rsidRPr="00C61B90"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4C1FB7">
        <w:rPr>
          <w:rFonts w:ascii="Calibri Light" w:hAnsi="Calibri Light" w:cstheme="majorHAnsi"/>
          <w:sz w:val="18"/>
          <w:szCs w:val="18"/>
          <w:lang w:val="ru-RU"/>
        </w:rPr>
        <w:t xml:space="preserve"> </w:t>
      </w:r>
      <w:r>
        <w:rPr>
          <w:rFonts w:ascii="Calibri Light" w:hAnsi="Calibri Light" w:cstheme="majorHAnsi"/>
          <w:sz w:val="18"/>
          <w:szCs w:val="18"/>
          <w:lang w:val="ru-RU"/>
        </w:rPr>
        <w:t>Реконструкция и модернизация зданий Центра передового опыта в строительстве, ул. Георге</w:t>
      </w:r>
      <w:r w:rsidRPr="007A70D5">
        <w:rPr>
          <w:rFonts w:ascii="Calibri Light" w:hAnsi="Calibri Light" w:cstheme="majorHAnsi"/>
          <w:sz w:val="18"/>
          <w:szCs w:val="18"/>
          <w:lang w:val="ru-RU"/>
        </w:rPr>
        <w:t xml:space="preserve"> </w:t>
      </w:r>
      <w:r>
        <w:rPr>
          <w:rFonts w:ascii="Calibri Light" w:hAnsi="Calibri Light" w:cstheme="majorHAnsi"/>
          <w:sz w:val="18"/>
          <w:szCs w:val="18"/>
          <w:lang w:val="ru-RU"/>
        </w:rPr>
        <w:t>Асаки</w:t>
      </w:r>
      <w:r w:rsidRPr="007A70D5">
        <w:rPr>
          <w:rFonts w:ascii="Calibri Light" w:hAnsi="Calibri Light" w:cstheme="majorHAnsi"/>
          <w:sz w:val="18"/>
          <w:szCs w:val="18"/>
          <w:lang w:val="ru-RU"/>
        </w:rPr>
        <w:t xml:space="preserve"> №71, </w:t>
      </w:r>
      <w:r>
        <w:rPr>
          <w:rFonts w:ascii="Calibri Light" w:hAnsi="Calibri Light" w:cstheme="majorHAnsi"/>
          <w:sz w:val="18"/>
          <w:szCs w:val="18"/>
          <w:lang w:val="ru-RU"/>
        </w:rPr>
        <w:t>мун. Кишинэу</w:t>
      </w:r>
      <w:r w:rsidRPr="007A70D5">
        <w:rPr>
          <w:rFonts w:ascii="Calibri Light" w:hAnsi="Calibri Light" w:cstheme="majorHAnsi"/>
          <w:sz w:val="18"/>
          <w:szCs w:val="18"/>
          <w:lang w:val="ru-RU"/>
        </w:rPr>
        <w:t xml:space="preserve"> </w:t>
      </w:r>
      <w:r w:rsidRPr="00C61B90">
        <w:rPr>
          <w:rFonts w:ascii="Calibri Light" w:hAnsi="Calibri Light" w:cstheme="majorHAnsi"/>
          <w:sz w:val="18"/>
          <w:szCs w:val="18"/>
          <w:lang w:val="ru-RU"/>
        </w:rPr>
        <w:t>– 5,0 млн. леев.</w:t>
      </w:r>
    </w:p>
  </w:footnote>
  <w:footnote w:id="76">
    <w:p w:rsidR="00462C11" w:rsidRPr="0093242B"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4C1FB7">
        <w:rPr>
          <w:rFonts w:ascii="Calibri Light" w:hAnsi="Calibri Light" w:cstheme="majorHAnsi"/>
          <w:sz w:val="18"/>
          <w:szCs w:val="18"/>
          <w:lang w:val="ru-RU"/>
        </w:rPr>
        <w:t xml:space="preserve"> </w:t>
      </w:r>
      <w:r>
        <w:rPr>
          <w:rFonts w:ascii="Calibri Light" w:hAnsi="Calibri Light" w:cstheme="majorHAnsi"/>
          <w:sz w:val="18"/>
          <w:szCs w:val="18"/>
          <w:lang w:val="ru-RU"/>
        </w:rPr>
        <w:t>Реконструкция</w:t>
      </w:r>
      <w:r w:rsidRPr="004C1FB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здания </w:t>
      </w:r>
      <w:r w:rsidRPr="004C1FB7">
        <w:rPr>
          <w:rFonts w:ascii="Calibri Light" w:hAnsi="Calibri Light" w:cstheme="majorHAnsi"/>
          <w:sz w:val="18"/>
          <w:szCs w:val="18"/>
          <w:lang w:val="ru-RU"/>
        </w:rPr>
        <w:t>Национальн</w:t>
      </w:r>
      <w:r>
        <w:rPr>
          <w:rFonts w:ascii="Calibri Light" w:hAnsi="Calibri Light" w:cstheme="majorHAnsi"/>
          <w:sz w:val="18"/>
          <w:szCs w:val="18"/>
          <w:lang w:val="ru-RU"/>
        </w:rPr>
        <w:t>ой</w:t>
      </w:r>
      <w:r w:rsidRPr="004C1FB7">
        <w:rPr>
          <w:rFonts w:ascii="Calibri Light" w:hAnsi="Calibri Light" w:cstheme="majorHAnsi"/>
          <w:sz w:val="18"/>
          <w:szCs w:val="18"/>
          <w:lang w:val="ru-RU"/>
        </w:rPr>
        <w:t xml:space="preserve"> филармони</w:t>
      </w:r>
      <w:r>
        <w:rPr>
          <w:rFonts w:ascii="Calibri Light" w:hAnsi="Calibri Light" w:cstheme="majorHAnsi"/>
          <w:sz w:val="18"/>
          <w:szCs w:val="18"/>
          <w:lang w:val="ru-RU"/>
        </w:rPr>
        <w:t>и</w:t>
      </w:r>
      <w:r w:rsidRPr="004C1FB7">
        <w:rPr>
          <w:rFonts w:ascii="Calibri Light" w:hAnsi="Calibri Light" w:cstheme="majorHAnsi"/>
          <w:sz w:val="18"/>
          <w:szCs w:val="18"/>
          <w:lang w:val="ru-RU"/>
        </w:rPr>
        <w:t xml:space="preserve"> им. Сергея Лункевича</w:t>
      </w:r>
      <w:r>
        <w:rPr>
          <w:rFonts w:ascii="Calibri Light" w:hAnsi="Calibri Light" w:cstheme="majorHAnsi"/>
          <w:sz w:val="18"/>
          <w:szCs w:val="18"/>
          <w:lang w:val="ru-RU"/>
        </w:rPr>
        <w:t xml:space="preserve">, ул. Митрополита Варлаам №78, мун. Кишинэу </w:t>
      </w:r>
      <w:r w:rsidRPr="004C1FB7">
        <w:rPr>
          <w:rFonts w:ascii="Calibri Light" w:hAnsi="Calibri Light" w:cstheme="majorHAnsi"/>
          <w:sz w:val="18"/>
          <w:szCs w:val="18"/>
          <w:lang w:val="ru-RU"/>
        </w:rPr>
        <w:t>–</w:t>
      </w:r>
      <w:r w:rsidRPr="0093242B">
        <w:rPr>
          <w:rFonts w:ascii="Calibri Light" w:hAnsi="Calibri Light" w:cstheme="majorHAnsi"/>
          <w:sz w:val="18"/>
          <w:szCs w:val="18"/>
          <w:lang w:val="ru-RU"/>
        </w:rPr>
        <w:t xml:space="preserve"> 3,3 млн. леев.</w:t>
      </w:r>
    </w:p>
  </w:footnote>
  <w:footnote w:id="77">
    <w:p w:rsidR="00462C11" w:rsidRPr="003E2186"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3E2186">
        <w:rPr>
          <w:rFonts w:ascii="Calibri Light" w:hAnsi="Calibri Light" w:cstheme="majorHAnsi"/>
          <w:sz w:val="18"/>
          <w:szCs w:val="18"/>
          <w:lang w:val="ru-RU"/>
        </w:rPr>
        <w:t xml:space="preserve"> </w:t>
      </w:r>
      <w:r>
        <w:rPr>
          <w:rFonts w:ascii="Calibri Light" w:hAnsi="Calibri Light" w:cstheme="majorHAnsi"/>
          <w:sz w:val="18"/>
          <w:szCs w:val="18"/>
          <w:lang w:val="ru-RU"/>
        </w:rPr>
        <w:t>МВД</w:t>
      </w:r>
      <w:r w:rsidRPr="003E2186">
        <w:rPr>
          <w:rFonts w:ascii="Calibri Light" w:hAnsi="Calibri Light" w:cstheme="majorHAnsi"/>
          <w:sz w:val="18"/>
          <w:szCs w:val="18"/>
          <w:lang w:val="ru-RU"/>
        </w:rPr>
        <w:t xml:space="preserve"> – 2 </w:t>
      </w:r>
      <w:r>
        <w:rPr>
          <w:rFonts w:ascii="Calibri Light" w:hAnsi="Calibri Light" w:cstheme="majorHAnsi"/>
          <w:sz w:val="18"/>
          <w:szCs w:val="18"/>
          <w:lang w:val="ru-RU"/>
        </w:rPr>
        <w:t xml:space="preserve">проекта </w:t>
      </w:r>
      <w:r w:rsidRPr="003E2186">
        <w:rPr>
          <w:rFonts w:ascii="Calibri Light" w:hAnsi="Calibri Light" w:cstheme="majorHAnsi"/>
          <w:sz w:val="18"/>
          <w:szCs w:val="18"/>
          <w:lang w:val="ru-RU"/>
        </w:rPr>
        <w:t xml:space="preserve">(2,3 млн. леев); </w:t>
      </w:r>
      <w:r>
        <w:rPr>
          <w:rFonts w:ascii="Calibri Light" w:hAnsi="Calibri Light" w:cstheme="majorHAnsi"/>
          <w:sz w:val="18"/>
          <w:szCs w:val="18"/>
          <w:lang w:val="ru-RU"/>
        </w:rPr>
        <w:t>МИРР</w:t>
      </w:r>
      <w:r w:rsidRPr="003E2186">
        <w:rPr>
          <w:rFonts w:ascii="Calibri Light" w:hAnsi="Calibri Light" w:cstheme="majorHAnsi"/>
          <w:sz w:val="18"/>
          <w:szCs w:val="18"/>
          <w:lang w:val="ru-RU"/>
        </w:rPr>
        <w:t xml:space="preserve"> – 1 </w:t>
      </w:r>
      <w:r>
        <w:rPr>
          <w:rFonts w:ascii="Calibri Light" w:hAnsi="Calibri Light" w:cstheme="majorHAnsi"/>
          <w:sz w:val="18"/>
          <w:szCs w:val="18"/>
          <w:lang w:val="ru-RU"/>
        </w:rPr>
        <w:t xml:space="preserve">проект </w:t>
      </w:r>
      <w:r w:rsidRPr="003E2186">
        <w:rPr>
          <w:rFonts w:ascii="Calibri Light" w:hAnsi="Calibri Light" w:cstheme="majorHAnsi"/>
          <w:sz w:val="18"/>
          <w:szCs w:val="18"/>
          <w:lang w:val="ru-RU"/>
        </w:rPr>
        <w:t xml:space="preserve">(4,2 млн. леев); </w:t>
      </w:r>
      <w:r>
        <w:rPr>
          <w:rFonts w:ascii="Calibri Light" w:hAnsi="Calibri Light" w:cstheme="majorHAnsi"/>
          <w:sz w:val="18"/>
          <w:szCs w:val="18"/>
          <w:lang w:val="ru-RU"/>
        </w:rPr>
        <w:t>МЭ</w:t>
      </w:r>
      <w:r w:rsidRPr="003E2186">
        <w:rPr>
          <w:rFonts w:ascii="Calibri Light" w:hAnsi="Calibri Light" w:cstheme="majorHAnsi"/>
          <w:sz w:val="18"/>
          <w:szCs w:val="18"/>
          <w:lang w:val="ru-RU"/>
        </w:rPr>
        <w:t xml:space="preserve"> – 1 </w:t>
      </w:r>
      <w:r>
        <w:rPr>
          <w:rFonts w:ascii="Calibri Light" w:hAnsi="Calibri Light" w:cstheme="majorHAnsi"/>
          <w:sz w:val="18"/>
          <w:szCs w:val="18"/>
          <w:lang w:val="ru-RU"/>
        </w:rPr>
        <w:t xml:space="preserve">проект </w:t>
      </w:r>
      <w:r w:rsidRPr="003E2186">
        <w:rPr>
          <w:rFonts w:ascii="Calibri Light" w:hAnsi="Calibri Light" w:cstheme="majorHAnsi"/>
          <w:sz w:val="18"/>
          <w:szCs w:val="18"/>
          <w:lang w:val="ru-RU"/>
        </w:rPr>
        <w:t xml:space="preserve">(0,3 млн. леев); </w:t>
      </w:r>
      <w:r>
        <w:rPr>
          <w:rFonts w:ascii="Calibri Light" w:hAnsi="Calibri Light" w:cstheme="majorHAnsi"/>
          <w:sz w:val="18"/>
          <w:szCs w:val="18"/>
          <w:lang w:val="ru-RU"/>
        </w:rPr>
        <w:t>МСХПП</w:t>
      </w:r>
      <w:r w:rsidRPr="003E2186">
        <w:rPr>
          <w:rFonts w:ascii="Calibri Light" w:hAnsi="Calibri Light" w:cstheme="majorHAnsi"/>
          <w:sz w:val="18"/>
          <w:szCs w:val="18"/>
          <w:lang w:val="ru-RU"/>
        </w:rPr>
        <w:t xml:space="preserve"> – 2 </w:t>
      </w:r>
      <w:r>
        <w:rPr>
          <w:rFonts w:ascii="Calibri Light" w:hAnsi="Calibri Light" w:cstheme="majorHAnsi"/>
          <w:sz w:val="18"/>
          <w:szCs w:val="18"/>
          <w:lang w:val="ru-RU"/>
        </w:rPr>
        <w:t>проекта</w:t>
      </w:r>
      <w:r w:rsidRPr="003E2186">
        <w:rPr>
          <w:rFonts w:ascii="Calibri Light" w:hAnsi="Calibri Light" w:cstheme="majorHAnsi"/>
          <w:sz w:val="18"/>
          <w:szCs w:val="18"/>
          <w:lang w:val="ru-RU"/>
        </w:rPr>
        <w:t xml:space="preserve"> (0,3 млн. леев); </w:t>
      </w:r>
      <w:r>
        <w:rPr>
          <w:rFonts w:ascii="Calibri Light" w:hAnsi="Calibri Light" w:cstheme="majorHAnsi"/>
          <w:sz w:val="18"/>
          <w:szCs w:val="18"/>
          <w:lang w:val="ru-RU"/>
        </w:rPr>
        <w:t xml:space="preserve">МОС </w:t>
      </w:r>
      <w:r w:rsidRPr="003E2186">
        <w:rPr>
          <w:rFonts w:ascii="Calibri Light" w:hAnsi="Calibri Light" w:cstheme="majorHAnsi"/>
          <w:sz w:val="18"/>
          <w:szCs w:val="18"/>
          <w:lang w:val="ru-RU"/>
        </w:rPr>
        <w:t xml:space="preserve">– 1 </w:t>
      </w:r>
      <w:r>
        <w:rPr>
          <w:rFonts w:ascii="Calibri Light" w:hAnsi="Calibri Light" w:cstheme="majorHAnsi"/>
          <w:sz w:val="18"/>
          <w:szCs w:val="18"/>
          <w:lang w:val="ru-RU"/>
        </w:rPr>
        <w:t xml:space="preserve">проект </w:t>
      </w:r>
      <w:r w:rsidRPr="003E2186">
        <w:rPr>
          <w:rFonts w:ascii="Calibri Light" w:hAnsi="Calibri Light" w:cstheme="majorHAnsi"/>
          <w:sz w:val="18"/>
          <w:szCs w:val="18"/>
          <w:lang w:val="ru-RU"/>
        </w:rPr>
        <w:t xml:space="preserve">(37,0 млн. леев); </w:t>
      </w:r>
      <w:r>
        <w:rPr>
          <w:rFonts w:ascii="Calibri Light" w:hAnsi="Calibri Light" w:cstheme="majorHAnsi"/>
          <w:sz w:val="18"/>
          <w:szCs w:val="18"/>
          <w:lang w:val="ru-RU"/>
        </w:rPr>
        <w:t>МК</w:t>
      </w:r>
      <w:r w:rsidRPr="003E2186">
        <w:rPr>
          <w:rFonts w:ascii="Calibri Light" w:hAnsi="Calibri Light" w:cstheme="majorHAnsi"/>
          <w:sz w:val="18"/>
          <w:szCs w:val="18"/>
          <w:lang w:val="ru-RU"/>
        </w:rPr>
        <w:t xml:space="preserve"> – 1 </w:t>
      </w:r>
      <w:r>
        <w:rPr>
          <w:rFonts w:ascii="Calibri Light" w:hAnsi="Calibri Light" w:cstheme="majorHAnsi"/>
          <w:sz w:val="18"/>
          <w:szCs w:val="18"/>
          <w:lang w:val="ru-RU"/>
        </w:rPr>
        <w:t xml:space="preserve">проект </w:t>
      </w:r>
      <w:r w:rsidRPr="003E2186">
        <w:rPr>
          <w:rFonts w:ascii="Calibri Light" w:hAnsi="Calibri Light" w:cstheme="majorHAnsi"/>
          <w:sz w:val="18"/>
          <w:szCs w:val="18"/>
          <w:lang w:val="ru-RU"/>
        </w:rPr>
        <w:t xml:space="preserve">(1,0 млн. леев); </w:t>
      </w:r>
      <w:r>
        <w:rPr>
          <w:rFonts w:ascii="Calibri Light" w:hAnsi="Calibri Light" w:cstheme="majorHAnsi"/>
          <w:sz w:val="18"/>
          <w:szCs w:val="18"/>
          <w:lang w:val="ru-RU"/>
        </w:rPr>
        <w:t>МФ</w:t>
      </w:r>
      <w:r w:rsidRPr="003E2186">
        <w:rPr>
          <w:rFonts w:ascii="Calibri Light" w:hAnsi="Calibri Light" w:cstheme="majorHAnsi"/>
          <w:sz w:val="18"/>
          <w:szCs w:val="18"/>
          <w:lang w:val="ru-RU"/>
        </w:rPr>
        <w:t xml:space="preserve"> – 1 </w:t>
      </w:r>
      <w:r>
        <w:rPr>
          <w:rFonts w:ascii="Calibri Light" w:hAnsi="Calibri Light" w:cstheme="majorHAnsi"/>
          <w:sz w:val="18"/>
          <w:szCs w:val="18"/>
          <w:lang w:val="ru-RU"/>
        </w:rPr>
        <w:t xml:space="preserve">проект </w:t>
      </w:r>
      <w:r w:rsidRPr="003E2186">
        <w:rPr>
          <w:rFonts w:ascii="Calibri Light" w:hAnsi="Calibri Light" w:cstheme="majorHAnsi"/>
          <w:sz w:val="18"/>
          <w:szCs w:val="18"/>
          <w:lang w:val="ru-RU"/>
        </w:rPr>
        <w:t xml:space="preserve">(0,3 млн. леев); </w:t>
      </w:r>
      <w:r>
        <w:rPr>
          <w:rFonts w:ascii="Calibri Light" w:hAnsi="Calibri Light" w:cstheme="majorHAnsi"/>
          <w:sz w:val="18"/>
          <w:szCs w:val="18"/>
          <w:lang w:val="ru-RU"/>
        </w:rPr>
        <w:t>МЮ</w:t>
      </w:r>
      <w:r w:rsidRPr="003E2186">
        <w:rPr>
          <w:rFonts w:ascii="Calibri Light" w:hAnsi="Calibri Light" w:cstheme="majorHAnsi"/>
          <w:sz w:val="18"/>
          <w:szCs w:val="18"/>
          <w:lang w:val="ru-RU"/>
        </w:rPr>
        <w:t xml:space="preserve"> – 4 </w:t>
      </w:r>
      <w:r>
        <w:rPr>
          <w:rFonts w:ascii="Calibri Light" w:hAnsi="Calibri Light" w:cstheme="majorHAnsi"/>
          <w:sz w:val="18"/>
          <w:szCs w:val="18"/>
          <w:lang w:val="ru-RU"/>
        </w:rPr>
        <w:t xml:space="preserve">проекта </w:t>
      </w:r>
      <w:r w:rsidRPr="003E2186">
        <w:rPr>
          <w:rFonts w:ascii="Calibri Light" w:hAnsi="Calibri Light" w:cstheme="majorHAnsi"/>
          <w:sz w:val="18"/>
          <w:szCs w:val="18"/>
          <w:lang w:val="ru-RU"/>
        </w:rPr>
        <w:t>(4,0 млн. леев).</w:t>
      </w:r>
    </w:p>
  </w:footnote>
  <w:footnote w:id="78">
    <w:p w:rsidR="00462C11" w:rsidRPr="003E2186"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3E218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Строительство здания суда Кахул </w:t>
      </w:r>
      <w:r w:rsidRPr="003E2186">
        <w:rPr>
          <w:rFonts w:ascii="Calibri Light" w:hAnsi="Calibri Light" w:cstheme="majorHAnsi"/>
          <w:sz w:val="18"/>
          <w:szCs w:val="18"/>
          <w:lang w:val="ru-RU"/>
        </w:rPr>
        <w:t xml:space="preserve">– 0,8 млн. леев; </w:t>
      </w:r>
      <w:r>
        <w:rPr>
          <w:rFonts w:ascii="Calibri Light" w:hAnsi="Calibri Light" w:cstheme="majorHAnsi"/>
          <w:sz w:val="18"/>
          <w:szCs w:val="18"/>
          <w:lang w:val="ru-RU"/>
        </w:rPr>
        <w:t xml:space="preserve">Строительство здания суда Кэушень </w:t>
      </w:r>
      <w:r w:rsidRPr="003E2186">
        <w:rPr>
          <w:rFonts w:ascii="Calibri Light" w:hAnsi="Calibri Light" w:cstheme="majorHAnsi"/>
          <w:sz w:val="18"/>
          <w:szCs w:val="18"/>
          <w:lang w:val="ru-RU"/>
        </w:rPr>
        <w:t xml:space="preserve">– 0,8 млн. леев; </w:t>
      </w:r>
      <w:r>
        <w:rPr>
          <w:rFonts w:ascii="Calibri Light" w:hAnsi="Calibri Light" w:cstheme="majorHAnsi"/>
          <w:sz w:val="18"/>
          <w:szCs w:val="18"/>
          <w:lang w:val="ru-RU"/>
        </w:rPr>
        <w:t xml:space="preserve">Строительство здания суда Единец </w:t>
      </w:r>
      <w:r w:rsidRPr="003E2186">
        <w:rPr>
          <w:rFonts w:ascii="Calibri Light" w:hAnsi="Calibri Light" w:cstheme="majorHAnsi"/>
          <w:sz w:val="18"/>
          <w:szCs w:val="18"/>
          <w:lang w:val="ru-RU"/>
        </w:rPr>
        <w:t>– 0,8 млн. леев.</w:t>
      </w:r>
    </w:p>
  </w:footnote>
  <w:footnote w:id="79">
    <w:p w:rsidR="00462C11" w:rsidRPr="0083222D"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83222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Реконструкция здания Наземного пункта отправки </w:t>
      </w:r>
      <w:r w:rsidRPr="00B0057A">
        <w:rPr>
          <w:rFonts w:ascii="Calibri Light" w:hAnsi="Calibri Light" w:cstheme="majorHAnsi"/>
          <w:sz w:val="18"/>
          <w:szCs w:val="18"/>
        </w:rPr>
        <w:t>SMURD</w:t>
      </w:r>
      <w:r>
        <w:rPr>
          <w:rFonts w:ascii="Calibri Light" w:hAnsi="Calibri Light" w:cstheme="majorHAnsi"/>
          <w:sz w:val="18"/>
          <w:szCs w:val="18"/>
          <w:lang w:val="ru-RU"/>
        </w:rPr>
        <w:t xml:space="preserve"> Кантемир </w:t>
      </w:r>
      <w:r w:rsidRPr="0083222D">
        <w:rPr>
          <w:rFonts w:ascii="Calibri Light" w:hAnsi="Calibri Light" w:cstheme="majorHAnsi"/>
          <w:sz w:val="18"/>
          <w:szCs w:val="18"/>
          <w:lang w:val="ru-RU"/>
        </w:rPr>
        <w:t>– 1,0 млн. леев</w:t>
      </w:r>
      <w:r>
        <w:rPr>
          <w:rFonts w:ascii="Calibri Light" w:hAnsi="Calibri Light" w:cstheme="majorHAnsi"/>
          <w:sz w:val="18"/>
          <w:szCs w:val="18"/>
          <w:lang w:val="ru-RU"/>
        </w:rPr>
        <w:t xml:space="preserve">; Реконструкция здания Наземного пункта отправки </w:t>
      </w:r>
      <w:r w:rsidRPr="00B0057A">
        <w:rPr>
          <w:rFonts w:ascii="Calibri Light" w:hAnsi="Calibri Light" w:cstheme="majorHAnsi"/>
          <w:sz w:val="18"/>
          <w:szCs w:val="18"/>
        </w:rPr>
        <w:t>SMURD</w:t>
      </w:r>
      <w:r>
        <w:rPr>
          <w:rFonts w:ascii="Calibri Light" w:hAnsi="Calibri Light" w:cstheme="majorHAnsi"/>
          <w:sz w:val="18"/>
          <w:szCs w:val="18"/>
          <w:lang w:val="ru-RU"/>
        </w:rPr>
        <w:t xml:space="preserve"> Унгень </w:t>
      </w:r>
      <w:r w:rsidRPr="0083222D">
        <w:rPr>
          <w:rFonts w:ascii="Calibri Light" w:hAnsi="Calibri Light" w:cstheme="majorHAnsi"/>
          <w:sz w:val="18"/>
          <w:szCs w:val="18"/>
          <w:lang w:val="ru-RU"/>
        </w:rPr>
        <w:t>– 1,3 млн. леев</w:t>
      </w:r>
      <w:r>
        <w:rPr>
          <w:rFonts w:ascii="Calibri Light" w:hAnsi="Calibri Light" w:cstheme="majorHAnsi"/>
          <w:sz w:val="18"/>
          <w:szCs w:val="18"/>
          <w:lang w:val="ru-RU"/>
        </w:rPr>
        <w:t>.</w:t>
      </w:r>
    </w:p>
  </w:footnote>
  <w:footnote w:id="80">
    <w:p w:rsidR="00462C11" w:rsidRPr="005C76EC"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C76E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Восстановление здания Национального музея искусства Молдовы, бул. Штефан чел Маре ши Сфынт №113 и №115, мун. Кишинэу </w:t>
      </w:r>
      <w:r w:rsidRPr="005C76EC">
        <w:rPr>
          <w:rFonts w:ascii="Calibri Light" w:hAnsi="Calibri Light" w:cstheme="majorHAnsi"/>
          <w:sz w:val="18"/>
          <w:szCs w:val="18"/>
          <w:lang w:val="ru-RU"/>
        </w:rPr>
        <w:t>– 1,0 млн. леев;</w:t>
      </w:r>
      <w:r>
        <w:rPr>
          <w:rFonts w:ascii="Calibri Light" w:hAnsi="Calibri Light" w:cstheme="majorHAnsi"/>
          <w:sz w:val="18"/>
          <w:szCs w:val="18"/>
          <w:lang w:val="ru-RU"/>
        </w:rPr>
        <w:t xml:space="preserve"> Развитие ИС </w:t>
      </w:r>
      <w:r w:rsidRPr="005C76EC">
        <w:rPr>
          <w:rFonts w:ascii="Calibri Light" w:hAnsi="Calibri Light" w:cstheme="majorHAnsi"/>
          <w:sz w:val="18"/>
          <w:szCs w:val="18"/>
          <w:lang w:val="ru-RU"/>
        </w:rPr>
        <w:t>„</w:t>
      </w:r>
      <w:r>
        <w:rPr>
          <w:rFonts w:ascii="Calibri Light" w:hAnsi="Calibri Light" w:cstheme="majorHAnsi"/>
          <w:sz w:val="18"/>
          <w:szCs w:val="18"/>
          <w:lang w:val="ru-RU"/>
        </w:rPr>
        <w:t>Казначейство</w:t>
      </w:r>
      <w:r w:rsidRPr="005C76EC">
        <w:rPr>
          <w:rFonts w:ascii="Calibri Light" w:hAnsi="Calibri Light" w:cstheme="majorHAnsi"/>
          <w:sz w:val="18"/>
          <w:szCs w:val="18"/>
          <w:lang w:val="ru-RU"/>
        </w:rPr>
        <w:t>”,</w:t>
      </w:r>
      <w:r>
        <w:rPr>
          <w:rFonts w:ascii="Calibri Light" w:hAnsi="Calibri Light" w:cstheme="majorHAnsi"/>
          <w:sz w:val="18"/>
          <w:szCs w:val="18"/>
          <w:lang w:val="ru-RU"/>
        </w:rPr>
        <w:t xml:space="preserve"> унифицированной с ИС </w:t>
      </w:r>
      <w:r w:rsidRPr="005C76EC">
        <w:rPr>
          <w:rFonts w:ascii="Calibri Light" w:hAnsi="Calibri Light" w:cstheme="majorHAnsi"/>
          <w:sz w:val="18"/>
          <w:szCs w:val="18"/>
          <w:lang w:val="ru-RU"/>
        </w:rPr>
        <w:t>„</w:t>
      </w:r>
      <w:r w:rsidRPr="00B0057A">
        <w:rPr>
          <w:rFonts w:ascii="Calibri Light" w:hAnsi="Calibri Light" w:cstheme="majorHAnsi"/>
          <w:sz w:val="18"/>
          <w:szCs w:val="18"/>
        </w:rPr>
        <w:t>e</w:t>
      </w:r>
      <w:r w:rsidRPr="005C76EC">
        <w:rPr>
          <w:rFonts w:ascii="Calibri Light" w:hAnsi="Calibri Light" w:cstheme="majorHAnsi"/>
          <w:sz w:val="18"/>
          <w:szCs w:val="18"/>
          <w:lang w:val="ru-RU"/>
        </w:rPr>
        <w:t>-</w:t>
      </w:r>
      <w:r w:rsidRPr="00B0057A">
        <w:rPr>
          <w:rFonts w:ascii="Calibri Light" w:hAnsi="Calibri Light" w:cstheme="majorHAnsi"/>
          <w:sz w:val="18"/>
          <w:szCs w:val="18"/>
        </w:rPr>
        <w:t>Docplat</w:t>
      </w:r>
      <w:r w:rsidRPr="005C76EC">
        <w:rPr>
          <w:rFonts w:ascii="Calibri Light" w:hAnsi="Calibri Light" w:cstheme="majorHAnsi"/>
          <w:sz w:val="18"/>
          <w:szCs w:val="18"/>
          <w:lang w:val="ru-RU"/>
        </w:rPr>
        <w:t>” – 0,3 млн. леев</w:t>
      </w:r>
      <w:r>
        <w:rPr>
          <w:rFonts w:ascii="Calibri Light" w:hAnsi="Calibri Light" w:cstheme="majorHAnsi"/>
          <w:sz w:val="18"/>
          <w:szCs w:val="18"/>
          <w:lang w:val="ru-RU"/>
        </w:rPr>
        <w:t xml:space="preserve">; Проект </w:t>
      </w:r>
      <w:r w:rsidRPr="005C76EC">
        <w:rPr>
          <w:rFonts w:ascii="Calibri Light" w:hAnsi="Calibri Light" w:cstheme="majorHAnsi"/>
          <w:sz w:val="18"/>
          <w:szCs w:val="18"/>
          <w:lang w:val="ru-RU"/>
        </w:rPr>
        <w:t>„</w:t>
      </w:r>
      <w:r>
        <w:rPr>
          <w:rFonts w:ascii="Calibri Light" w:hAnsi="Calibri Light" w:cstheme="majorHAnsi"/>
          <w:sz w:val="18"/>
          <w:szCs w:val="18"/>
          <w:lang w:val="ru-RU"/>
        </w:rPr>
        <w:t xml:space="preserve">Улучшение возможностей для преобразования сельской зоны </w:t>
      </w:r>
      <w:r w:rsidRPr="005C76EC">
        <w:rPr>
          <w:rFonts w:ascii="Calibri Light" w:hAnsi="Calibri Light" w:cstheme="majorHAnsi"/>
          <w:sz w:val="18"/>
          <w:szCs w:val="18"/>
          <w:lang w:val="ru-RU"/>
        </w:rPr>
        <w:t>(</w:t>
      </w:r>
      <w:r w:rsidRPr="00B0057A">
        <w:rPr>
          <w:rFonts w:ascii="Calibri Light" w:hAnsi="Calibri Light" w:cstheme="majorHAnsi"/>
          <w:sz w:val="18"/>
          <w:szCs w:val="18"/>
        </w:rPr>
        <w:t>IFAD</w:t>
      </w:r>
      <w:r w:rsidRPr="005C76EC">
        <w:rPr>
          <w:rFonts w:ascii="Calibri Light" w:hAnsi="Calibri Light" w:cstheme="majorHAnsi"/>
          <w:sz w:val="18"/>
          <w:szCs w:val="18"/>
          <w:lang w:val="ru-RU"/>
        </w:rPr>
        <w:t xml:space="preserve"> </w:t>
      </w:r>
      <w:r w:rsidRPr="00B0057A">
        <w:rPr>
          <w:rFonts w:ascii="Calibri Light" w:hAnsi="Calibri Light" w:cstheme="majorHAnsi"/>
          <w:sz w:val="18"/>
          <w:szCs w:val="18"/>
        </w:rPr>
        <w:t>VIII</w:t>
      </w:r>
      <w:r w:rsidRPr="005C76EC">
        <w:rPr>
          <w:rFonts w:ascii="Calibri Light" w:hAnsi="Calibri Light" w:cstheme="majorHAnsi"/>
          <w:sz w:val="18"/>
          <w:szCs w:val="18"/>
          <w:lang w:val="ru-RU"/>
        </w:rPr>
        <w:t>)” – 0,2 млн. леев</w:t>
      </w:r>
      <w:r>
        <w:rPr>
          <w:rFonts w:ascii="Calibri Light" w:hAnsi="Calibri Light" w:cstheme="majorHAnsi"/>
          <w:sz w:val="18"/>
          <w:szCs w:val="18"/>
          <w:lang w:val="ru-RU"/>
        </w:rPr>
        <w:t>;</w:t>
      </w:r>
      <w:r w:rsidRPr="005C76E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Строительство единицы по обработке животноводческой продукции, не предназначенной для потребления людей </w:t>
      </w:r>
      <w:r w:rsidRPr="005C76EC">
        <w:rPr>
          <w:rFonts w:ascii="Calibri Light" w:hAnsi="Calibri Light" w:cstheme="majorHAnsi"/>
          <w:sz w:val="18"/>
          <w:szCs w:val="18"/>
          <w:lang w:val="ru-RU"/>
        </w:rPr>
        <w:t>– 0,1 млн. леев.</w:t>
      </w:r>
    </w:p>
  </w:footnote>
  <w:footnote w:id="81">
    <w:p w:rsidR="00462C11" w:rsidRPr="005C76EC"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C76E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Модернизация официальной </w:t>
      </w:r>
      <w:r w:rsidRPr="00B0057A">
        <w:rPr>
          <w:rFonts w:ascii="Calibri Light" w:hAnsi="Calibri Light" w:cstheme="majorHAnsi"/>
          <w:sz w:val="18"/>
          <w:szCs w:val="18"/>
        </w:rPr>
        <w:t>web</w:t>
      </w:r>
      <w:r>
        <w:rPr>
          <w:rFonts w:ascii="Calibri Light" w:hAnsi="Calibri Light" w:cstheme="majorHAnsi"/>
          <w:sz w:val="18"/>
          <w:szCs w:val="18"/>
          <w:lang w:val="ru-RU"/>
        </w:rPr>
        <w:t xml:space="preserve"> страницы Совета конкуренции </w:t>
      </w:r>
      <w:r w:rsidRPr="005C76EC">
        <w:rPr>
          <w:rFonts w:ascii="Calibri Light" w:hAnsi="Calibri Light" w:cstheme="majorHAnsi"/>
          <w:sz w:val="18"/>
          <w:szCs w:val="18"/>
          <w:lang w:val="ru-RU"/>
        </w:rPr>
        <w:t>– 0,3 млн. леев.</w:t>
      </w:r>
    </w:p>
  </w:footnote>
  <w:footnote w:id="82">
    <w:p w:rsidR="00462C11" w:rsidRPr="005C76EC"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C76EC">
        <w:rPr>
          <w:rFonts w:ascii="Calibri Light" w:hAnsi="Calibri Light" w:cstheme="majorHAnsi"/>
          <w:sz w:val="18"/>
          <w:szCs w:val="18"/>
          <w:lang w:val="ru-RU"/>
        </w:rPr>
        <w:t xml:space="preserve"> </w:t>
      </w:r>
      <w:r>
        <w:rPr>
          <w:rFonts w:ascii="Calibri Light" w:hAnsi="Calibri Light" w:cstheme="majorHAnsi"/>
          <w:sz w:val="18"/>
          <w:szCs w:val="18"/>
          <w:lang w:val="ru-RU"/>
        </w:rPr>
        <w:t>Проект</w:t>
      </w:r>
      <w:r w:rsidRPr="005C76EC">
        <w:rPr>
          <w:rFonts w:ascii="Calibri Light" w:hAnsi="Calibri Light" w:cstheme="majorHAnsi"/>
          <w:sz w:val="18"/>
          <w:szCs w:val="18"/>
          <w:lang w:val="ru-RU"/>
        </w:rPr>
        <w:t xml:space="preserve"> „</w:t>
      </w:r>
      <w:r>
        <w:rPr>
          <w:rFonts w:ascii="Calibri Light" w:hAnsi="Calibri Light" w:cstheme="majorHAnsi"/>
          <w:sz w:val="18"/>
          <w:szCs w:val="18"/>
          <w:lang w:val="ru-RU"/>
        </w:rPr>
        <w:t>Технико-экономическое обоснование Асинхронное соединение</w:t>
      </w:r>
      <w:r w:rsidRPr="005C76EC">
        <w:rPr>
          <w:rFonts w:ascii="Calibri Light" w:hAnsi="Calibri Light" w:cstheme="majorHAnsi"/>
          <w:sz w:val="18"/>
          <w:szCs w:val="18"/>
          <w:lang w:val="ru-RU"/>
        </w:rPr>
        <w:t xml:space="preserve"> </w:t>
      </w:r>
      <w:r>
        <w:rPr>
          <w:rFonts w:ascii="Calibri Light" w:hAnsi="Calibri Light" w:cstheme="majorHAnsi"/>
          <w:sz w:val="18"/>
          <w:szCs w:val="18"/>
          <w:lang w:val="ru-RU"/>
        </w:rPr>
        <w:t>МД</w:t>
      </w:r>
      <w:r w:rsidRPr="005C76EC">
        <w:rPr>
          <w:rFonts w:ascii="Calibri Light" w:hAnsi="Calibri Light" w:cstheme="majorHAnsi"/>
          <w:sz w:val="18"/>
          <w:szCs w:val="18"/>
          <w:lang w:val="ru-RU"/>
        </w:rPr>
        <w:t>–</w:t>
      </w:r>
      <w:r>
        <w:rPr>
          <w:rFonts w:ascii="Calibri Light" w:hAnsi="Calibri Light" w:cstheme="majorHAnsi"/>
          <w:sz w:val="18"/>
          <w:szCs w:val="18"/>
          <w:lang w:val="ru-RU"/>
        </w:rPr>
        <w:t>РУМ</w:t>
      </w:r>
      <w:r w:rsidRPr="005C76EC">
        <w:rPr>
          <w:rFonts w:ascii="Calibri Light" w:hAnsi="Calibri Light" w:cstheme="majorHAnsi"/>
          <w:sz w:val="18"/>
          <w:szCs w:val="18"/>
          <w:lang w:val="ru-RU"/>
        </w:rPr>
        <w:t>” – 4,2 млн. леев.</w:t>
      </w:r>
    </w:p>
  </w:footnote>
  <w:footnote w:id="83">
    <w:p w:rsidR="00462C11" w:rsidRPr="005C76EC"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C76EC">
        <w:rPr>
          <w:rFonts w:ascii="Calibri Light" w:hAnsi="Calibri Light" w:cstheme="majorHAnsi"/>
          <w:sz w:val="18"/>
          <w:szCs w:val="18"/>
          <w:lang w:val="ru-RU"/>
        </w:rPr>
        <w:t xml:space="preserve"> </w:t>
      </w:r>
      <w:r>
        <w:rPr>
          <w:rFonts w:ascii="Calibri Light" w:hAnsi="Calibri Light" w:cstheme="majorHAnsi"/>
          <w:sz w:val="18"/>
          <w:szCs w:val="18"/>
          <w:lang w:val="ru-RU"/>
        </w:rPr>
        <w:t>Строительство регионального склада для твердых бытовых отходов</w:t>
      </w:r>
      <w:r w:rsidRPr="005C76EC">
        <w:rPr>
          <w:rFonts w:ascii="Calibri Light" w:hAnsi="Calibri Light" w:cstheme="majorHAnsi"/>
          <w:sz w:val="18"/>
          <w:szCs w:val="18"/>
          <w:lang w:val="ru-RU"/>
        </w:rPr>
        <w:t xml:space="preserve"> – 37,0 млн. леев.</w:t>
      </w:r>
    </w:p>
  </w:footnote>
  <w:footnote w:id="84">
    <w:p w:rsidR="00462C11" w:rsidRPr="00505A67"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Реконструкция</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периметра охраны Пенитенциарного учреждения</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505A67">
        <w:rPr>
          <w:rFonts w:ascii="Calibri Light" w:hAnsi="Calibri Light" w:cstheme="majorHAnsi"/>
          <w:sz w:val="18"/>
          <w:szCs w:val="18"/>
          <w:lang w:val="ru-RU"/>
        </w:rPr>
        <w:t xml:space="preserve">10, </w:t>
      </w:r>
      <w:r>
        <w:rPr>
          <w:rFonts w:ascii="Calibri Light" w:hAnsi="Calibri Light" w:cstheme="majorHAnsi"/>
          <w:sz w:val="18"/>
          <w:szCs w:val="18"/>
          <w:lang w:val="ru-RU"/>
        </w:rPr>
        <w:t>село Гоян</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мун. Кишинэу</w:t>
      </w:r>
      <w:r w:rsidRPr="00505A67">
        <w:rPr>
          <w:rFonts w:ascii="Calibri Light" w:hAnsi="Calibri Light" w:cstheme="majorHAnsi"/>
          <w:sz w:val="18"/>
          <w:szCs w:val="18"/>
          <w:lang w:val="ru-RU"/>
        </w:rPr>
        <w:t>.</w:t>
      </w:r>
    </w:p>
  </w:footnote>
  <w:footnote w:id="85">
    <w:p w:rsidR="00462C11" w:rsidRPr="00505A67"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Строительство</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магистрали по коммуникации и </w:t>
      </w:r>
      <w:r w:rsidRPr="00505A67">
        <w:rPr>
          <w:rFonts w:ascii="Calibri Light" w:hAnsi="Calibri Light" w:cstheme="majorHAnsi"/>
          <w:sz w:val="18"/>
          <w:szCs w:val="18"/>
          <w:lang w:val="ru-RU"/>
        </w:rPr>
        <w:t>операционализаци</w:t>
      </w:r>
      <w:r>
        <w:rPr>
          <w:rFonts w:ascii="Calibri Light" w:hAnsi="Calibri Light" w:cstheme="majorHAnsi"/>
          <w:sz w:val="18"/>
          <w:szCs w:val="18"/>
          <w:lang w:val="ru-RU"/>
        </w:rPr>
        <w:t>и Центра трансграничного сотрудничества Липкань, района Бричень;</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Строительство здания для трех оперативных подразделений </w:t>
      </w:r>
      <w:r w:rsidRPr="00505A67">
        <w:rPr>
          <w:rFonts w:ascii="Calibri Light" w:hAnsi="Calibri Light" w:cstheme="majorHAnsi"/>
          <w:sz w:val="18"/>
          <w:szCs w:val="18"/>
          <w:lang w:val="ru-RU"/>
        </w:rPr>
        <w:t>Национальн</w:t>
      </w:r>
      <w:r>
        <w:rPr>
          <w:rFonts w:ascii="Calibri Light" w:hAnsi="Calibri Light" w:cstheme="majorHAnsi"/>
          <w:sz w:val="18"/>
          <w:szCs w:val="18"/>
          <w:lang w:val="ru-RU"/>
        </w:rPr>
        <w:t>ой</w:t>
      </w:r>
      <w:r w:rsidRPr="00505A67">
        <w:rPr>
          <w:rFonts w:ascii="Calibri Light" w:hAnsi="Calibri Light" w:cstheme="majorHAnsi"/>
          <w:sz w:val="18"/>
          <w:szCs w:val="18"/>
          <w:lang w:val="ru-RU"/>
        </w:rPr>
        <w:t xml:space="preserve"> инспекци</w:t>
      </w:r>
      <w:r>
        <w:rPr>
          <w:rFonts w:ascii="Calibri Light" w:hAnsi="Calibri Light" w:cstheme="majorHAnsi"/>
          <w:sz w:val="18"/>
          <w:szCs w:val="18"/>
          <w:lang w:val="ru-RU"/>
        </w:rPr>
        <w:t>и</w:t>
      </w:r>
      <w:r w:rsidRPr="00505A67">
        <w:rPr>
          <w:rFonts w:ascii="Calibri Light" w:hAnsi="Calibri Light" w:cstheme="majorHAnsi"/>
          <w:sz w:val="18"/>
          <w:szCs w:val="18"/>
          <w:lang w:val="ru-RU"/>
        </w:rPr>
        <w:t xml:space="preserve"> расследований</w:t>
      </w:r>
      <w:r>
        <w:rPr>
          <w:rFonts w:ascii="Calibri Light" w:hAnsi="Calibri Light" w:cstheme="majorHAnsi"/>
          <w:sz w:val="18"/>
          <w:szCs w:val="18"/>
          <w:lang w:val="ru-RU"/>
        </w:rPr>
        <w:t>, ул. Букурией</w:t>
      </w:r>
      <w:r w:rsidRPr="00C61B90">
        <w:rPr>
          <w:rFonts w:ascii="Calibri Light" w:hAnsi="Calibri Light" w:cstheme="majorHAnsi"/>
          <w:sz w:val="18"/>
          <w:szCs w:val="18"/>
          <w:lang w:val="ru-RU"/>
        </w:rPr>
        <w:t xml:space="preserve"> №14, </w:t>
      </w:r>
      <w:r>
        <w:rPr>
          <w:rFonts w:ascii="Calibri Light" w:hAnsi="Calibri Light" w:cstheme="majorHAnsi"/>
          <w:sz w:val="18"/>
          <w:szCs w:val="18"/>
          <w:lang w:val="ru-RU"/>
        </w:rPr>
        <w:t>мун</w:t>
      </w:r>
      <w:r w:rsidRPr="00C61B90">
        <w:rPr>
          <w:rFonts w:ascii="Calibri Light" w:hAnsi="Calibri Light" w:cstheme="majorHAnsi"/>
          <w:sz w:val="18"/>
          <w:szCs w:val="18"/>
          <w:lang w:val="ru-RU"/>
        </w:rPr>
        <w:t xml:space="preserve">. </w:t>
      </w:r>
      <w:r>
        <w:rPr>
          <w:rFonts w:ascii="Calibri Light" w:hAnsi="Calibri Light" w:cstheme="majorHAnsi"/>
          <w:sz w:val="18"/>
          <w:szCs w:val="18"/>
          <w:lang w:val="ru-RU"/>
        </w:rPr>
        <w:t>Кишинэу</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Реконструкция</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здания</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сектора</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Пограничной</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полиции</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Точень</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района</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Кантемир</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Реконструкция</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здания</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сектора</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Пограничной</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полиции</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Валя</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Маре</w:t>
      </w:r>
      <w:r w:rsidRPr="00505A67">
        <w:rPr>
          <w:rFonts w:ascii="Calibri Light" w:hAnsi="Calibri Light" w:cstheme="majorHAnsi"/>
          <w:sz w:val="18"/>
          <w:szCs w:val="18"/>
          <w:lang w:val="ru-RU"/>
        </w:rPr>
        <w:t>,</w:t>
      </w:r>
      <w:r>
        <w:rPr>
          <w:rFonts w:ascii="Calibri Light" w:hAnsi="Calibri Light" w:cstheme="majorHAnsi"/>
          <w:sz w:val="18"/>
          <w:szCs w:val="18"/>
          <w:lang w:val="ru-RU"/>
        </w:rPr>
        <w:t xml:space="preserve"> района Унгень</w:t>
      </w:r>
      <w:r w:rsidRPr="00505A67">
        <w:rPr>
          <w:rFonts w:ascii="Calibri Light" w:hAnsi="Calibri Light" w:cstheme="majorHAnsi"/>
          <w:sz w:val="18"/>
          <w:szCs w:val="18"/>
          <w:lang w:val="ru-RU"/>
        </w:rPr>
        <w:t>.</w:t>
      </w:r>
    </w:p>
  </w:footnote>
  <w:footnote w:id="86">
    <w:p w:rsidR="00462C11" w:rsidRPr="00E415B3"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E415B3">
        <w:rPr>
          <w:rFonts w:ascii="Calibri Light" w:hAnsi="Calibri Light" w:cstheme="majorHAnsi"/>
          <w:sz w:val="18"/>
          <w:szCs w:val="18"/>
          <w:lang w:val="ru-RU"/>
        </w:rPr>
        <w:t xml:space="preserve"> </w:t>
      </w:r>
      <w:r>
        <w:rPr>
          <w:rFonts w:ascii="Calibri Light" w:hAnsi="Calibri Light" w:cstheme="majorHAnsi"/>
          <w:sz w:val="18"/>
          <w:szCs w:val="18"/>
          <w:lang w:val="ru-RU"/>
        </w:rPr>
        <w:t>Строительство</w:t>
      </w:r>
      <w:r w:rsidRPr="00505A6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системы коммуникации Пограничной полиции </w:t>
      </w:r>
      <w:r w:rsidRPr="00E415B3">
        <w:rPr>
          <w:rFonts w:ascii="Calibri Light" w:hAnsi="Calibri Light" w:cstheme="majorHAnsi"/>
          <w:sz w:val="18"/>
          <w:szCs w:val="18"/>
          <w:lang w:val="ru-RU"/>
        </w:rPr>
        <w:t>(</w:t>
      </w:r>
      <w:r w:rsidRPr="00B0057A">
        <w:rPr>
          <w:rFonts w:ascii="Calibri Light" w:hAnsi="Calibri Light" w:cstheme="majorHAnsi"/>
          <w:sz w:val="18"/>
          <w:szCs w:val="18"/>
        </w:rPr>
        <w:t>TETRA</w:t>
      </w:r>
      <w:r w:rsidRPr="00E415B3">
        <w:rPr>
          <w:rFonts w:ascii="Calibri Light" w:hAnsi="Calibri Light" w:cstheme="majorHAnsi"/>
          <w:sz w:val="18"/>
          <w:szCs w:val="18"/>
          <w:lang w:val="ru-RU"/>
        </w:rPr>
        <w:t>)</w:t>
      </w:r>
      <w:r>
        <w:rPr>
          <w:rFonts w:ascii="Calibri Light" w:hAnsi="Calibri Light" w:cstheme="majorHAnsi"/>
          <w:sz w:val="18"/>
          <w:szCs w:val="18"/>
          <w:lang w:val="ru-RU"/>
        </w:rPr>
        <w:t xml:space="preserve"> по сегменту молдо-украинской границы</w:t>
      </w:r>
      <w:r w:rsidRPr="00E415B3">
        <w:rPr>
          <w:rFonts w:ascii="Calibri Light" w:hAnsi="Calibri Light" w:cstheme="majorHAnsi"/>
          <w:sz w:val="18"/>
          <w:szCs w:val="18"/>
          <w:lang w:val="ru-RU"/>
        </w:rPr>
        <w:t xml:space="preserve">. </w:t>
      </w:r>
    </w:p>
  </w:footnote>
  <w:footnote w:id="87">
    <w:p w:rsidR="00462C11" w:rsidRPr="002F45B0"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2F45B0">
        <w:rPr>
          <w:rFonts w:ascii="Calibri Light" w:hAnsi="Calibri Light" w:cstheme="majorHAnsi"/>
          <w:sz w:val="18"/>
          <w:szCs w:val="18"/>
          <w:lang w:val="ru-RU"/>
        </w:rPr>
        <w:t xml:space="preserve"> </w:t>
      </w:r>
      <w:r>
        <w:rPr>
          <w:rFonts w:ascii="Calibri Light" w:hAnsi="Calibri Light" w:cstheme="majorHAnsi"/>
          <w:sz w:val="18"/>
          <w:szCs w:val="18"/>
          <w:lang w:val="ru-RU"/>
        </w:rPr>
        <w:t>Реконструкция</w:t>
      </w:r>
      <w:r w:rsidRPr="002F45B0">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2F45B0">
        <w:rPr>
          <w:rFonts w:ascii="Calibri Light" w:hAnsi="Calibri Light" w:cstheme="majorHAnsi"/>
          <w:sz w:val="18"/>
          <w:szCs w:val="18"/>
          <w:lang w:val="ru-RU"/>
        </w:rPr>
        <w:t xml:space="preserve"> </w:t>
      </w:r>
      <w:r>
        <w:rPr>
          <w:rFonts w:ascii="Calibri Light" w:hAnsi="Calibri Light" w:cstheme="majorHAnsi"/>
          <w:sz w:val="18"/>
          <w:szCs w:val="18"/>
          <w:lang w:val="ru-RU"/>
        </w:rPr>
        <w:t>модернизация зданий Центра передового опыта в энергетике и электронике, ул. Мелештий №12, мун. Кишинэу.</w:t>
      </w:r>
    </w:p>
  </w:footnote>
  <w:footnote w:id="88">
    <w:p w:rsidR="00462C11" w:rsidRPr="00C61B90"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B1386B">
        <w:rPr>
          <w:rFonts w:ascii="Calibri Light" w:hAnsi="Calibri Light" w:cstheme="majorHAnsi"/>
          <w:sz w:val="18"/>
          <w:szCs w:val="18"/>
          <w:lang w:val="ru-RU"/>
        </w:rPr>
        <w:t xml:space="preserve"> </w:t>
      </w:r>
      <w:r>
        <w:rPr>
          <w:rFonts w:ascii="Calibri Light" w:hAnsi="Calibri Light" w:cstheme="majorHAnsi"/>
          <w:sz w:val="18"/>
          <w:szCs w:val="18"/>
          <w:lang w:val="ru-RU"/>
        </w:rPr>
        <w:t>Восстановление</w:t>
      </w:r>
      <w:r w:rsidRPr="00B1386B">
        <w:rPr>
          <w:rFonts w:ascii="Calibri Light" w:hAnsi="Calibri Light" w:cstheme="majorHAnsi"/>
          <w:sz w:val="18"/>
          <w:szCs w:val="18"/>
          <w:lang w:val="ru-RU"/>
        </w:rPr>
        <w:t xml:space="preserve"> </w:t>
      </w:r>
      <w:r>
        <w:rPr>
          <w:rFonts w:ascii="Calibri Light" w:hAnsi="Calibri Light" w:cstheme="majorHAnsi"/>
          <w:sz w:val="18"/>
          <w:szCs w:val="18"/>
          <w:lang w:val="ru-RU"/>
        </w:rPr>
        <w:t>музея села, филиала Национального</w:t>
      </w:r>
      <w:r w:rsidRPr="002F45B0">
        <w:rPr>
          <w:rFonts w:ascii="Calibri Light" w:hAnsi="Calibri Light" w:cstheme="majorHAnsi"/>
          <w:sz w:val="18"/>
          <w:szCs w:val="18"/>
          <w:lang w:val="ru-RU"/>
        </w:rPr>
        <w:t xml:space="preserve"> </w:t>
      </w:r>
      <w:r>
        <w:rPr>
          <w:rFonts w:ascii="Calibri Light" w:hAnsi="Calibri Light" w:cstheme="majorHAnsi"/>
          <w:sz w:val="18"/>
          <w:szCs w:val="18"/>
          <w:lang w:val="ru-RU"/>
        </w:rPr>
        <w:t>музея этнографии и естественной истории, бул. Дасия</w:t>
      </w:r>
      <w:r w:rsidRPr="00C61B90">
        <w:rPr>
          <w:rFonts w:ascii="Calibri Light" w:hAnsi="Calibri Light" w:cstheme="majorHAnsi"/>
          <w:sz w:val="18"/>
          <w:szCs w:val="18"/>
          <w:lang w:val="ru-RU"/>
        </w:rPr>
        <w:t xml:space="preserve">, </w:t>
      </w:r>
      <w:r>
        <w:rPr>
          <w:rFonts w:ascii="Calibri Light" w:hAnsi="Calibri Light" w:cstheme="majorHAnsi"/>
          <w:sz w:val="18"/>
          <w:szCs w:val="18"/>
          <w:lang w:val="ru-RU"/>
        </w:rPr>
        <w:t>мун</w:t>
      </w:r>
      <w:r w:rsidRPr="00C61B90">
        <w:rPr>
          <w:rFonts w:ascii="Calibri Light" w:hAnsi="Calibri Light" w:cstheme="majorHAnsi"/>
          <w:sz w:val="18"/>
          <w:szCs w:val="18"/>
          <w:lang w:val="ru-RU"/>
        </w:rPr>
        <w:t xml:space="preserve">. </w:t>
      </w:r>
      <w:r>
        <w:rPr>
          <w:rFonts w:ascii="Calibri Light" w:hAnsi="Calibri Light" w:cstheme="majorHAnsi"/>
          <w:sz w:val="18"/>
          <w:szCs w:val="18"/>
          <w:lang w:val="ru-RU"/>
        </w:rPr>
        <w:t>Кишинэу</w:t>
      </w:r>
      <w:r w:rsidRPr="00C61B90">
        <w:rPr>
          <w:rFonts w:ascii="Calibri Light" w:hAnsi="Calibri Light" w:cstheme="majorHAnsi"/>
          <w:sz w:val="18"/>
          <w:szCs w:val="18"/>
          <w:lang w:val="ru-RU"/>
        </w:rPr>
        <w:t xml:space="preserve">. </w:t>
      </w:r>
    </w:p>
  </w:footnote>
  <w:footnote w:id="89">
    <w:p w:rsidR="00462C11" w:rsidRPr="00C61B90"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2F45B0">
        <w:rPr>
          <w:rFonts w:ascii="Calibri Light" w:hAnsi="Calibri Light" w:cstheme="majorHAnsi"/>
          <w:sz w:val="18"/>
          <w:szCs w:val="18"/>
          <w:lang w:val="ru-RU"/>
        </w:rPr>
        <w:t xml:space="preserve"> </w:t>
      </w:r>
      <w:r>
        <w:rPr>
          <w:rFonts w:ascii="Calibri Light" w:hAnsi="Calibri Light" w:cstheme="majorHAnsi"/>
          <w:sz w:val="18"/>
          <w:szCs w:val="18"/>
          <w:lang w:val="ru-RU"/>
        </w:rPr>
        <w:t>Восстановление</w:t>
      </w:r>
      <w:r w:rsidRPr="002F45B0">
        <w:rPr>
          <w:rFonts w:ascii="Calibri Light" w:hAnsi="Calibri Light" w:cstheme="majorHAnsi"/>
          <w:sz w:val="18"/>
          <w:szCs w:val="18"/>
          <w:lang w:val="ru-RU"/>
        </w:rPr>
        <w:t xml:space="preserve"> </w:t>
      </w:r>
      <w:r>
        <w:rPr>
          <w:rFonts w:ascii="Calibri Light" w:hAnsi="Calibri Light" w:cstheme="majorHAnsi"/>
          <w:sz w:val="18"/>
          <w:szCs w:val="18"/>
          <w:lang w:val="ru-RU"/>
        </w:rPr>
        <w:t>здания</w:t>
      </w:r>
      <w:r w:rsidRPr="002F45B0">
        <w:rPr>
          <w:rFonts w:ascii="Calibri Light" w:hAnsi="Calibri Light" w:cstheme="majorHAnsi"/>
          <w:sz w:val="18"/>
          <w:szCs w:val="18"/>
          <w:lang w:val="ru-RU"/>
        </w:rPr>
        <w:t xml:space="preserve"> </w:t>
      </w:r>
      <w:r>
        <w:rPr>
          <w:rFonts w:ascii="Calibri Light" w:hAnsi="Calibri Light" w:cstheme="majorHAnsi"/>
          <w:sz w:val="18"/>
          <w:szCs w:val="18"/>
          <w:lang w:val="ru-RU"/>
        </w:rPr>
        <w:t>Национального</w:t>
      </w:r>
      <w:r w:rsidRPr="002F45B0">
        <w:rPr>
          <w:rFonts w:ascii="Calibri Light" w:hAnsi="Calibri Light" w:cstheme="majorHAnsi"/>
          <w:sz w:val="18"/>
          <w:szCs w:val="18"/>
          <w:lang w:val="ru-RU"/>
        </w:rPr>
        <w:t xml:space="preserve"> </w:t>
      </w:r>
      <w:r>
        <w:rPr>
          <w:rFonts w:ascii="Calibri Light" w:hAnsi="Calibri Light" w:cstheme="majorHAnsi"/>
          <w:sz w:val="18"/>
          <w:szCs w:val="18"/>
          <w:lang w:val="ru-RU"/>
        </w:rPr>
        <w:t>музея</w:t>
      </w:r>
      <w:r w:rsidRPr="002F45B0">
        <w:rPr>
          <w:rFonts w:ascii="Calibri Light" w:hAnsi="Calibri Light" w:cstheme="majorHAnsi"/>
          <w:sz w:val="18"/>
          <w:szCs w:val="18"/>
          <w:lang w:val="ru-RU"/>
        </w:rPr>
        <w:t xml:space="preserve"> </w:t>
      </w:r>
      <w:r>
        <w:rPr>
          <w:rFonts w:ascii="Calibri Light" w:hAnsi="Calibri Light" w:cstheme="majorHAnsi"/>
          <w:sz w:val="18"/>
          <w:szCs w:val="18"/>
          <w:lang w:val="ru-RU"/>
        </w:rPr>
        <w:t>искусства</w:t>
      </w:r>
      <w:r w:rsidRPr="002F45B0">
        <w:rPr>
          <w:rFonts w:ascii="Calibri Light" w:hAnsi="Calibri Light" w:cstheme="majorHAnsi"/>
          <w:sz w:val="18"/>
          <w:szCs w:val="18"/>
          <w:lang w:val="ru-RU"/>
        </w:rPr>
        <w:t xml:space="preserve"> </w:t>
      </w:r>
      <w:r>
        <w:rPr>
          <w:rFonts w:ascii="Calibri Light" w:hAnsi="Calibri Light" w:cstheme="majorHAnsi"/>
          <w:sz w:val="18"/>
          <w:szCs w:val="18"/>
          <w:lang w:val="ru-RU"/>
        </w:rPr>
        <w:t>Молдовы</w:t>
      </w:r>
      <w:r w:rsidRPr="002F45B0">
        <w:rPr>
          <w:rFonts w:ascii="Calibri Light" w:hAnsi="Calibri Light" w:cstheme="majorHAnsi"/>
          <w:sz w:val="18"/>
          <w:szCs w:val="18"/>
          <w:lang w:val="ru-RU"/>
        </w:rPr>
        <w:t xml:space="preserve">, </w:t>
      </w:r>
      <w:r>
        <w:rPr>
          <w:rFonts w:ascii="Calibri Light" w:hAnsi="Calibri Light" w:cstheme="majorHAnsi"/>
          <w:sz w:val="18"/>
          <w:szCs w:val="18"/>
          <w:lang w:val="ru-RU"/>
        </w:rPr>
        <w:t>ул.</w:t>
      </w:r>
      <w:r w:rsidRPr="002F45B0">
        <w:rPr>
          <w:rFonts w:ascii="Calibri Light" w:hAnsi="Calibri Light" w:cstheme="majorHAnsi"/>
          <w:sz w:val="18"/>
          <w:szCs w:val="18"/>
          <w:lang w:val="ru-RU"/>
        </w:rPr>
        <w:t xml:space="preserve"> 31 </w:t>
      </w:r>
      <w:r>
        <w:rPr>
          <w:rFonts w:ascii="Calibri Light" w:hAnsi="Calibri Light" w:cstheme="majorHAnsi"/>
          <w:sz w:val="18"/>
          <w:szCs w:val="18"/>
          <w:lang w:val="ru-RU"/>
        </w:rPr>
        <w:t xml:space="preserve">Августа </w:t>
      </w:r>
      <w:r w:rsidRPr="002F45B0">
        <w:rPr>
          <w:rFonts w:ascii="Calibri Light" w:hAnsi="Calibri Light" w:cstheme="majorHAnsi"/>
          <w:sz w:val="18"/>
          <w:szCs w:val="18"/>
          <w:lang w:val="ru-RU"/>
        </w:rPr>
        <w:t>1989</w:t>
      </w:r>
      <w:r>
        <w:rPr>
          <w:rFonts w:ascii="Calibri Light" w:hAnsi="Calibri Light" w:cstheme="majorHAnsi"/>
          <w:sz w:val="18"/>
          <w:szCs w:val="18"/>
          <w:lang w:val="ru-RU"/>
        </w:rPr>
        <w:t xml:space="preserve"> №</w:t>
      </w:r>
      <w:r w:rsidRPr="002F45B0">
        <w:rPr>
          <w:rFonts w:ascii="Calibri Light" w:hAnsi="Calibri Light" w:cstheme="majorHAnsi"/>
          <w:sz w:val="18"/>
          <w:szCs w:val="18"/>
          <w:lang w:val="ru-RU"/>
        </w:rPr>
        <w:t xml:space="preserve">115, </w:t>
      </w:r>
      <w:r>
        <w:rPr>
          <w:rFonts w:ascii="Calibri Light" w:hAnsi="Calibri Light" w:cstheme="majorHAnsi"/>
          <w:sz w:val="18"/>
          <w:szCs w:val="18"/>
          <w:lang w:val="ru-RU"/>
        </w:rPr>
        <w:t>мун</w:t>
      </w:r>
      <w:r w:rsidRPr="002F45B0">
        <w:rPr>
          <w:rFonts w:ascii="Calibri Light" w:hAnsi="Calibri Light" w:cstheme="majorHAnsi"/>
          <w:sz w:val="18"/>
          <w:szCs w:val="18"/>
          <w:lang w:val="ru-RU"/>
        </w:rPr>
        <w:t xml:space="preserve">. </w:t>
      </w:r>
      <w:r>
        <w:rPr>
          <w:rFonts w:ascii="Calibri Light" w:hAnsi="Calibri Light" w:cstheme="majorHAnsi"/>
          <w:sz w:val="18"/>
          <w:szCs w:val="18"/>
          <w:lang w:val="ru-RU"/>
        </w:rPr>
        <w:t>Кишинэу</w:t>
      </w:r>
      <w:r w:rsidRPr="00C61B90">
        <w:rPr>
          <w:rFonts w:ascii="Calibri Light" w:hAnsi="Calibri Light" w:cstheme="majorHAnsi"/>
          <w:sz w:val="18"/>
          <w:szCs w:val="18"/>
          <w:lang w:val="ru-RU"/>
        </w:rPr>
        <w:t>.</w:t>
      </w:r>
    </w:p>
  </w:footnote>
  <w:footnote w:id="90">
    <w:p w:rsidR="00462C11" w:rsidRPr="00AD759A" w:rsidRDefault="00462C11" w:rsidP="001608E1">
      <w:pPr>
        <w:pStyle w:val="ListParagraph"/>
        <w:spacing w:line="240" w:lineRule="auto"/>
        <w:ind w:left="0"/>
        <w:rPr>
          <w:rFonts w:ascii="Calibri Light" w:hAnsi="Calibri Light" w:cstheme="majorHAnsi"/>
          <w:sz w:val="18"/>
          <w:szCs w:val="18"/>
          <w:lang w:val="ru-RU"/>
        </w:rPr>
      </w:pPr>
      <w:r w:rsidRPr="00BD19F3">
        <w:rPr>
          <w:rStyle w:val="FootnoteReference"/>
          <w:rFonts w:ascii="Calibri Light" w:hAnsi="Calibri Light" w:cstheme="majorHAnsi"/>
          <w:sz w:val="18"/>
          <w:szCs w:val="18"/>
        </w:rPr>
        <w:footnoteRef/>
      </w:r>
      <w:r w:rsidRPr="00AD759A">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AD759A">
        <w:rPr>
          <w:rFonts w:ascii="Calibri Light" w:hAnsi="Calibri Light" w:cstheme="majorHAnsi"/>
          <w:sz w:val="18"/>
          <w:szCs w:val="18"/>
          <w:lang w:val="ru-RU"/>
        </w:rPr>
        <w:t xml:space="preserve">.39 </w:t>
      </w:r>
      <w:r>
        <w:rPr>
          <w:rFonts w:ascii="Calibri Light" w:hAnsi="Calibri Light" w:cstheme="majorHAnsi"/>
          <w:sz w:val="18"/>
          <w:szCs w:val="18"/>
          <w:lang w:val="ru-RU"/>
        </w:rPr>
        <w:t>и</w:t>
      </w:r>
      <w:r w:rsidRPr="00AD759A">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AD759A">
        <w:rPr>
          <w:rFonts w:ascii="Calibri Light" w:hAnsi="Calibri Light" w:cstheme="majorHAnsi"/>
          <w:sz w:val="18"/>
          <w:szCs w:val="18"/>
          <w:lang w:val="ru-RU"/>
        </w:rPr>
        <w:t>.40 Положени</w:t>
      </w:r>
      <w:r>
        <w:rPr>
          <w:rFonts w:ascii="Calibri Light" w:hAnsi="Calibri Light" w:cstheme="majorHAnsi"/>
          <w:sz w:val="18"/>
          <w:szCs w:val="18"/>
          <w:lang w:val="ru-RU"/>
        </w:rPr>
        <w:t>я</w:t>
      </w:r>
      <w:r w:rsidRPr="00AD759A">
        <w:rPr>
          <w:rFonts w:ascii="Calibri Light" w:hAnsi="Calibri Light" w:cstheme="majorHAnsi"/>
          <w:sz w:val="18"/>
          <w:szCs w:val="18"/>
          <w:lang w:val="ru-RU"/>
        </w:rPr>
        <w:t xml:space="preserve"> о </w:t>
      </w:r>
      <w:r>
        <w:rPr>
          <w:rFonts w:ascii="Calibri Light" w:hAnsi="Calibri Light" w:cstheme="majorHAnsi"/>
          <w:sz w:val="18"/>
          <w:szCs w:val="18"/>
          <w:lang w:val="ru-RU"/>
        </w:rPr>
        <w:t xml:space="preserve">проектах </w:t>
      </w:r>
      <w:r w:rsidRPr="00AD759A">
        <w:rPr>
          <w:rFonts w:ascii="Calibri Light" w:hAnsi="Calibri Light" w:cstheme="majorHAnsi"/>
          <w:sz w:val="18"/>
          <w:szCs w:val="18"/>
          <w:lang w:val="ru-RU"/>
        </w:rPr>
        <w:t>государственных капитальных вложени</w:t>
      </w:r>
      <w:r>
        <w:rPr>
          <w:rFonts w:ascii="Calibri Light" w:hAnsi="Calibri Light" w:cstheme="majorHAnsi"/>
          <w:sz w:val="18"/>
          <w:szCs w:val="18"/>
          <w:lang w:val="ru-RU"/>
        </w:rPr>
        <w:t>й, утвержденного ПП №</w:t>
      </w:r>
      <w:r w:rsidRPr="00AD759A">
        <w:rPr>
          <w:rFonts w:ascii="Calibri Light" w:hAnsi="Calibri Light" w:cstheme="majorHAnsi"/>
          <w:sz w:val="18"/>
          <w:szCs w:val="18"/>
          <w:lang w:val="ru-RU"/>
        </w:rPr>
        <w:t xml:space="preserve">1029 </w:t>
      </w:r>
      <w:r>
        <w:rPr>
          <w:rFonts w:ascii="Calibri Light" w:hAnsi="Calibri Light" w:cstheme="majorHAnsi"/>
          <w:sz w:val="18"/>
          <w:szCs w:val="18"/>
          <w:lang w:val="ru-RU"/>
        </w:rPr>
        <w:t>от</w:t>
      </w:r>
      <w:r w:rsidRPr="00AD759A">
        <w:rPr>
          <w:rFonts w:ascii="Calibri Light" w:hAnsi="Calibri Light" w:cstheme="majorHAnsi"/>
          <w:sz w:val="18"/>
          <w:szCs w:val="18"/>
          <w:lang w:val="ru-RU"/>
        </w:rPr>
        <w:t xml:space="preserve"> 19.12.2013 „</w:t>
      </w:r>
      <w:r>
        <w:rPr>
          <w:rFonts w:ascii="Calibri Light" w:hAnsi="Calibri Light" w:cstheme="majorHAnsi"/>
          <w:sz w:val="18"/>
          <w:szCs w:val="18"/>
          <w:lang w:val="ru-RU"/>
        </w:rPr>
        <w:t xml:space="preserve">О </w:t>
      </w:r>
      <w:r w:rsidRPr="00AD759A">
        <w:rPr>
          <w:rFonts w:ascii="Calibri Light" w:hAnsi="Calibri Light" w:cstheme="majorHAnsi"/>
          <w:sz w:val="18"/>
          <w:szCs w:val="18"/>
          <w:lang w:val="ru-RU"/>
        </w:rPr>
        <w:t>государственных капитальных вложени</w:t>
      </w:r>
      <w:r>
        <w:rPr>
          <w:rFonts w:ascii="Calibri Light" w:hAnsi="Calibri Light" w:cstheme="majorHAnsi"/>
          <w:sz w:val="18"/>
          <w:szCs w:val="18"/>
          <w:lang w:val="ru-RU"/>
        </w:rPr>
        <w:t>ях</w:t>
      </w:r>
      <w:r w:rsidRPr="00AD759A">
        <w:rPr>
          <w:rFonts w:ascii="Calibri Light" w:hAnsi="Calibri Light" w:cstheme="majorHAnsi"/>
          <w:sz w:val="18"/>
          <w:szCs w:val="18"/>
          <w:lang w:val="ru-RU"/>
        </w:rPr>
        <w:t>”.</w:t>
      </w:r>
    </w:p>
  </w:footnote>
  <w:footnote w:id="91">
    <w:p w:rsidR="00462C11" w:rsidRPr="00F0336A" w:rsidRDefault="00462C11" w:rsidP="001608E1">
      <w:pPr>
        <w:pStyle w:val="ListParagraph"/>
        <w:spacing w:after="0" w:line="240" w:lineRule="auto"/>
        <w:ind w:left="0"/>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F0336A">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F0336A">
        <w:rPr>
          <w:rFonts w:ascii="Calibri Light" w:hAnsi="Calibri Light" w:cstheme="majorHAnsi"/>
          <w:sz w:val="18"/>
          <w:szCs w:val="18"/>
          <w:lang w:val="ru-RU"/>
        </w:rPr>
        <w:t>.2 Положени</w:t>
      </w:r>
      <w:r>
        <w:rPr>
          <w:rFonts w:ascii="Calibri Light" w:hAnsi="Calibri Light" w:cstheme="majorHAnsi"/>
          <w:sz w:val="18"/>
          <w:szCs w:val="18"/>
          <w:lang w:val="ru-RU"/>
        </w:rPr>
        <w:t>я</w:t>
      </w:r>
      <w:r w:rsidRPr="00F0336A">
        <w:rPr>
          <w:rFonts w:ascii="Calibri Light" w:hAnsi="Calibri Light" w:cstheme="majorHAnsi"/>
          <w:sz w:val="18"/>
          <w:szCs w:val="18"/>
          <w:lang w:val="ru-RU"/>
        </w:rPr>
        <w:t xml:space="preserve"> о деятельности Рабочей группы по государственным капитальным вложениям</w:t>
      </w:r>
      <w:r>
        <w:rPr>
          <w:rFonts w:ascii="Calibri Light" w:hAnsi="Calibri Light" w:cstheme="majorHAnsi"/>
          <w:sz w:val="18"/>
          <w:szCs w:val="18"/>
          <w:lang w:val="ru-RU"/>
        </w:rPr>
        <w:t>, утвержденного ПП №</w:t>
      </w:r>
      <w:r w:rsidRPr="00AD759A">
        <w:rPr>
          <w:rFonts w:ascii="Calibri Light" w:hAnsi="Calibri Light" w:cstheme="majorHAnsi"/>
          <w:sz w:val="18"/>
          <w:szCs w:val="18"/>
          <w:lang w:val="ru-RU"/>
        </w:rPr>
        <w:t xml:space="preserve">1029 </w:t>
      </w:r>
      <w:r>
        <w:rPr>
          <w:rFonts w:ascii="Calibri Light" w:hAnsi="Calibri Light" w:cstheme="majorHAnsi"/>
          <w:sz w:val="18"/>
          <w:szCs w:val="18"/>
          <w:lang w:val="ru-RU"/>
        </w:rPr>
        <w:t>от</w:t>
      </w:r>
      <w:r w:rsidRPr="00AD759A">
        <w:rPr>
          <w:rFonts w:ascii="Calibri Light" w:hAnsi="Calibri Light" w:cstheme="majorHAnsi"/>
          <w:sz w:val="18"/>
          <w:szCs w:val="18"/>
          <w:lang w:val="ru-RU"/>
        </w:rPr>
        <w:t xml:space="preserve"> 19.12.2013 „</w:t>
      </w:r>
      <w:r>
        <w:rPr>
          <w:rFonts w:ascii="Calibri Light" w:hAnsi="Calibri Light" w:cstheme="majorHAnsi"/>
          <w:sz w:val="18"/>
          <w:szCs w:val="18"/>
          <w:lang w:val="ru-RU"/>
        </w:rPr>
        <w:t xml:space="preserve">О </w:t>
      </w:r>
      <w:r w:rsidRPr="00AD759A">
        <w:rPr>
          <w:rFonts w:ascii="Calibri Light" w:hAnsi="Calibri Light" w:cstheme="majorHAnsi"/>
          <w:sz w:val="18"/>
          <w:szCs w:val="18"/>
          <w:lang w:val="ru-RU"/>
        </w:rPr>
        <w:t>государственных капитальных вложени</w:t>
      </w:r>
      <w:r>
        <w:rPr>
          <w:rFonts w:ascii="Calibri Light" w:hAnsi="Calibri Light" w:cstheme="majorHAnsi"/>
          <w:sz w:val="18"/>
          <w:szCs w:val="18"/>
          <w:lang w:val="ru-RU"/>
        </w:rPr>
        <w:t>ях</w:t>
      </w:r>
      <w:r w:rsidRPr="00AD759A">
        <w:rPr>
          <w:rFonts w:ascii="Calibri Light" w:hAnsi="Calibri Light" w:cstheme="majorHAnsi"/>
          <w:sz w:val="18"/>
          <w:szCs w:val="18"/>
          <w:lang w:val="ru-RU"/>
        </w:rPr>
        <w:t>”.</w:t>
      </w:r>
    </w:p>
  </w:footnote>
  <w:footnote w:id="92">
    <w:p w:rsidR="00462C11" w:rsidRPr="00F0336A"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F0336A">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F0336A">
        <w:rPr>
          <w:rFonts w:ascii="Calibri Light" w:hAnsi="Calibri Light" w:cstheme="majorHAnsi"/>
          <w:sz w:val="18"/>
          <w:szCs w:val="18"/>
          <w:lang w:val="ru-RU"/>
        </w:rPr>
        <w:t xml:space="preserve">.8 (2) </w:t>
      </w:r>
      <w:r w:rsidRPr="00B0057A">
        <w:rPr>
          <w:rFonts w:ascii="Calibri Light" w:hAnsi="Calibri Light" w:cstheme="majorHAnsi"/>
          <w:sz w:val="18"/>
          <w:szCs w:val="18"/>
        </w:rPr>
        <w:t>d</w:t>
      </w:r>
      <w:r w:rsidRPr="00F0336A">
        <w:rPr>
          <w:rFonts w:ascii="Calibri Light" w:hAnsi="Calibri Light" w:cstheme="majorHAnsi"/>
          <w:sz w:val="18"/>
          <w:szCs w:val="18"/>
          <w:lang w:val="ru-RU"/>
        </w:rPr>
        <w:t xml:space="preserve">) </w:t>
      </w:r>
      <w:r w:rsidRPr="00AD759A">
        <w:rPr>
          <w:rFonts w:ascii="Calibri Light" w:hAnsi="Calibri Light" w:cstheme="majorHAnsi"/>
          <w:sz w:val="18"/>
          <w:szCs w:val="18"/>
          <w:lang w:val="ru-RU"/>
        </w:rPr>
        <w:t>Положени</w:t>
      </w:r>
      <w:r>
        <w:rPr>
          <w:rFonts w:ascii="Calibri Light" w:hAnsi="Calibri Light" w:cstheme="majorHAnsi"/>
          <w:sz w:val="18"/>
          <w:szCs w:val="18"/>
          <w:lang w:val="ru-RU"/>
        </w:rPr>
        <w:t>я</w:t>
      </w:r>
      <w:r w:rsidRPr="00AD759A">
        <w:rPr>
          <w:rFonts w:ascii="Calibri Light" w:hAnsi="Calibri Light" w:cstheme="majorHAnsi"/>
          <w:sz w:val="18"/>
          <w:szCs w:val="18"/>
          <w:lang w:val="ru-RU"/>
        </w:rPr>
        <w:t xml:space="preserve"> о </w:t>
      </w:r>
      <w:r>
        <w:rPr>
          <w:rFonts w:ascii="Calibri Light" w:hAnsi="Calibri Light" w:cstheme="majorHAnsi"/>
          <w:sz w:val="18"/>
          <w:szCs w:val="18"/>
          <w:lang w:val="ru-RU"/>
        </w:rPr>
        <w:t xml:space="preserve">проектах </w:t>
      </w:r>
      <w:r w:rsidRPr="00AD759A">
        <w:rPr>
          <w:rFonts w:ascii="Calibri Light" w:hAnsi="Calibri Light" w:cstheme="majorHAnsi"/>
          <w:sz w:val="18"/>
          <w:szCs w:val="18"/>
          <w:lang w:val="ru-RU"/>
        </w:rPr>
        <w:t>государственных капитальных вложени</w:t>
      </w:r>
      <w:r>
        <w:rPr>
          <w:rFonts w:ascii="Calibri Light" w:hAnsi="Calibri Light" w:cstheme="majorHAnsi"/>
          <w:sz w:val="18"/>
          <w:szCs w:val="18"/>
          <w:lang w:val="ru-RU"/>
        </w:rPr>
        <w:t>й, утвержденного ПП №</w:t>
      </w:r>
      <w:r w:rsidRPr="00AD759A">
        <w:rPr>
          <w:rFonts w:ascii="Calibri Light" w:hAnsi="Calibri Light" w:cstheme="majorHAnsi"/>
          <w:sz w:val="18"/>
          <w:szCs w:val="18"/>
          <w:lang w:val="ru-RU"/>
        </w:rPr>
        <w:t xml:space="preserve">1029 </w:t>
      </w:r>
      <w:r>
        <w:rPr>
          <w:rFonts w:ascii="Calibri Light" w:hAnsi="Calibri Light" w:cstheme="majorHAnsi"/>
          <w:sz w:val="18"/>
          <w:szCs w:val="18"/>
          <w:lang w:val="ru-RU"/>
        </w:rPr>
        <w:t>от</w:t>
      </w:r>
      <w:r w:rsidRPr="00AD759A">
        <w:rPr>
          <w:rFonts w:ascii="Calibri Light" w:hAnsi="Calibri Light" w:cstheme="majorHAnsi"/>
          <w:sz w:val="18"/>
          <w:szCs w:val="18"/>
          <w:lang w:val="ru-RU"/>
        </w:rPr>
        <w:t xml:space="preserve"> 19.12.2013 „</w:t>
      </w:r>
      <w:r>
        <w:rPr>
          <w:rFonts w:ascii="Calibri Light" w:hAnsi="Calibri Light" w:cstheme="majorHAnsi"/>
          <w:sz w:val="18"/>
          <w:szCs w:val="18"/>
          <w:lang w:val="ru-RU"/>
        </w:rPr>
        <w:t xml:space="preserve">О </w:t>
      </w:r>
      <w:r w:rsidRPr="00AD759A">
        <w:rPr>
          <w:rFonts w:ascii="Calibri Light" w:hAnsi="Calibri Light" w:cstheme="majorHAnsi"/>
          <w:sz w:val="18"/>
          <w:szCs w:val="18"/>
          <w:lang w:val="ru-RU"/>
        </w:rPr>
        <w:t>государственных капитальных вложени</w:t>
      </w:r>
      <w:r>
        <w:rPr>
          <w:rFonts w:ascii="Calibri Light" w:hAnsi="Calibri Light" w:cstheme="majorHAnsi"/>
          <w:sz w:val="18"/>
          <w:szCs w:val="18"/>
          <w:lang w:val="ru-RU"/>
        </w:rPr>
        <w:t>ях</w:t>
      </w:r>
      <w:r w:rsidRPr="00AD759A">
        <w:rPr>
          <w:rFonts w:ascii="Calibri Light" w:hAnsi="Calibri Light" w:cstheme="majorHAnsi"/>
          <w:sz w:val="18"/>
          <w:szCs w:val="18"/>
          <w:lang w:val="ru-RU"/>
        </w:rPr>
        <w:t>”.</w:t>
      </w:r>
      <w:r>
        <w:rPr>
          <w:rFonts w:ascii="Calibri Light" w:hAnsi="Calibri Light" w:cstheme="majorHAnsi"/>
          <w:sz w:val="18"/>
          <w:szCs w:val="18"/>
          <w:lang w:val="ru-RU"/>
        </w:rPr>
        <w:t xml:space="preserve"> </w:t>
      </w:r>
    </w:p>
  </w:footnote>
  <w:footnote w:id="93">
    <w:p w:rsidR="00462C11" w:rsidRPr="00F0336A"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F0336A">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F0336A">
        <w:rPr>
          <w:rFonts w:ascii="Calibri Light" w:hAnsi="Calibri Light" w:cstheme="majorHAnsi"/>
          <w:sz w:val="18"/>
          <w:szCs w:val="18"/>
          <w:lang w:val="ru-RU"/>
        </w:rPr>
        <w:t>.9 Положени</w:t>
      </w:r>
      <w:r>
        <w:rPr>
          <w:rFonts w:ascii="Calibri Light" w:hAnsi="Calibri Light" w:cstheme="majorHAnsi"/>
          <w:sz w:val="18"/>
          <w:szCs w:val="18"/>
          <w:lang w:val="ru-RU"/>
        </w:rPr>
        <w:t>я</w:t>
      </w:r>
      <w:r w:rsidRPr="00F0336A">
        <w:rPr>
          <w:rFonts w:ascii="Calibri Light" w:hAnsi="Calibri Light" w:cstheme="majorHAnsi"/>
          <w:sz w:val="18"/>
          <w:szCs w:val="18"/>
          <w:lang w:val="ru-RU"/>
        </w:rPr>
        <w:t xml:space="preserve"> о деятельности Рабочей группы по государственным капитальным вложениям</w:t>
      </w:r>
      <w:r>
        <w:rPr>
          <w:rFonts w:ascii="Calibri Light" w:hAnsi="Calibri Light" w:cstheme="majorHAnsi"/>
          <w:sz w:val="18"/>
          <w:szCs w:val="18"/>
          <w:lang w:val="ru-RU"/>
        </w:rPr>
        <w:t>, утвержденного ПП №</w:t>
      </w:r>
      <w:r w:rsidRPr="00AD759A">
        <w:rPr>
          <w:rFonts w:ascii="Calibri Light" w:hAnsi="Calibri Light" w:cstheme="majorHAnsi"/>
          <w:sz w:val="18"/>
          <w:szCs w:val="18"/>
          <w:lang w:val="ru-RU"/>
        </w:rPr>
        <w:t xml:space="preserve">1029 </w:t>
      </w:r>
      <w:r>
        <w:rPr>
          <w:rFonts w:ascii="Calibri Light" w:hAnsi="Calibri Light" w:cstheme="majorHAnsi"/>
          <w:sz w:val="18"/>
          <w:szCs w:val="18"/>
          <w:lang w:val="ru-RU"/>
        </w:rPr>
        <w:t>от</w:t>
      </w:r>
      <w:r w:rsidRPr="00AD759A">
        <w:rPr>
          <w:rFonts w:ascii="Calibri Light" w:hAnsi="Calibri Light" w:cstheme="majorHAnsi"/>
          <w:sz w:val="18"/>
          <w:szCs w:val="18"/>
          <w:lang w:val="ru-RU"/>
        </w:rPr>
        <w:t xml:space="preserve"> 19.12.2013 „</w:t>
      </w:r>
      <w:r>
        <w:rPr>
          <w:rFonts w:ascii="Calibri Light" w:hAnsi="Calibri Light" w:cstheme="majorHAnsi"/>
          <w:sz w:val="18"/>
          <w:szCs w:val="18"/>
          <w:lang w:val="ru-RU"/>
        </w:rPr>
        <w:t xml:space="preserve">О </w:t>
      </w:r>
      <w:r w:rsidRPr="00AD759A">
        <w:rPr>
          <w:rFonts w:ascii="Calibri Light" w:hAnsi="Calibri Light" w:cstheme="majorHAnsi"/>
          <w:sz w:val="18"/>
          <w:szCs w:val="18"/>
          <w:lang w:val="ru-RU"/>
        </w:rPr>
        <w:t>государственных капитальных вложени</w:t>
      </w:r>
      <w:r>
        <w:rPr>
          <w:rFonts w:ascii="Calibri Light" w:hAnsi="Calibri Light" w:cstheme="majorHAnsi"/>
          <w:sz w:val="18"/>
          <w:szCs w:val="18"/>
          <w:lang w:val="ru-RU"/>
        </w:rPr>
        <w:t>ях</w:t>
      </w:r>
      <w:r w:rsidRPr="00F0336A">
        <w:rPr>
          <w:rFonts w:ascii="Calibri Light" w:hAnsi="Calibri Light" w:cstheme="majorHAnsi"/>
          <w:sz w:val="18"/>
          <w:szCs w:val="18"/>
          <w:lang w:val="ru-RU"/>
        </w:rPr>
        <w:t>”.</w:t>
      </w:r>
    </w:p>
  </w:footnote>
  <w:footnote w:id="94">
    <w:p w:rsidR="00462C11" w:rsidRPr="007F04F0" w:rsidRDefault="00462C11" w:rsidP="001608E1">
      <w:pPr>
        <w:pStyle w:val="FootnoteText"/>
        <w:jc w:val="both"/>
        <w:rPr>
          <w:rFonts w:ascii="Calibri Light" w:hAnsi="Calibri Light" w:cstheme="majorHAnsi"/>
          <w:sz w:val="18"/>
          <w:szCs w:val="18"/>
          <w:lang w:val="ru-RU"/>
        </w:rPr>
      </w:pPr>
      <w:r w:rsidRPr="007F04F0">
        <w:rPr>
          <w:rStyle w:val="FootnoteReference"/>
          <w:rFonts w:ascii="Calibri Light" w:hAnsi="Calibri Light" w:cstheme="majorHAnsi"/>
          <w:sz w:val="18"/>
          <w:szCs w:val="18"/>
        </w:rPr>
        <w:footnoteRef/>
      </w:r>
      <w:r w:rsidRPr="007F04F0">
        <w:rPr>
          <w:rFonts w:ascii="Calibri Light" w:hAnsi="Calibri Light" w:cstheme="majorHAnsi"/>
          <w:sz w:val="18"/>
          <w:szCs w:val="18"/>
          <w:lang w:val="ru-RU"/>
        </w:rPr>
        <w:t xml:space="preserve"> </w:t>
      </w:r>
      <w:r>
        <w:rPr>
          <w:rFonts w:ascii="Calibri Light" w:hAnsi="Calibri Light" w:cstheme="majorHAnsi"/>
          <w:sz w:val="18"/>
          <w:szCs w:val="18"/>
          <w:lang w:val="ru-RU"/>
        </w:rPr>
        <w:t>Форма №</w:t>
      </w:r>
      <w:r w:rsidRPr="007F04F0">
        <w:rPr>
          <w:rFonts w:ascii="Calibri Light" w:hAnsi="Calibri Light" w:cstheme="majorHAnsi"/>
          <w:sz w:val="18"/>
          <w:szCs w:val="18"/>
          <w:lang w:val="ru-RU"/>
        </w:rPr>
        <w:t>9 „</w:t>
      </w:r>
      <w:r>
        <w:rPr>
          <w:rFonts w:ascii="Calibri Light" w:hAnsi="Calibri Light" w:cstheme="majorHAnsi"/>
          <w:sz w:val="18"/>
          <w:szCs w:val="18"/>
          <w:lang w:val="ru-RU"/>
        </w:rPr>
        <w:t xml:space="preserve">Отчет об обязательствах и долгах по доходам, расходам и нефинансовым активам, сформированных бюджетными органами/учреждениями, финансируемыми из </w:t>
      </w:r>
      <w:r w:rsidRPr="00F0336A">
        <w:rPr>
          <w:rFonts w:ascii="Calibri Light" w:hAnsi="Calibri Light" w:cstheme="majorHAnsi"/>
          <w:sz w:val="18"/>
          <w:szCs w:val="18"/>
          <w:lang w:val="ru-RU"/>
        </w:rPr>
        <w:t>государственн</w:t>
      </w:r>
      <w:r>
        <w:rPr>
          <w:rFonts w:ascii="Calibri Light" w:hAnsi="Calibri Light" w:cstheme="majorHAnsi"/>
          <w:sz w:val="18"/>
          <w:szCs w:val="18"/>
          <w:lang w:val="ru-RU"/>
        </w:rPr>
        <w:t xml:space="preserve">ого бюджета, согласно экономической классификации за </w:t>
      </w:r>
      <w:r w:rsidRPr="007F04F0">
        <w:rPr>
          <w:rFonts w:ascii="Calibri Light" w:hAnsi="Calibri Light" w:cstheme="majorHAnsi"/>
          <w:sz w:val="18"/>
          <w:szCs w:val="18"/>
          <w:lang w:val="ru-RU"/>
        </w:rPr>
        <w:t>2021</w:t>
      </w:r>
      <w:r>
        <w:rPr>
          <w:rFonts w:ascii="Calibri Light" w:hAnsi="Calibri Light" w:cstheme="majorHAnsi"/>
          <w:sz w:val="18"/>
          <w:szCs w:val="18"/>
          <w:lang w:val="ru-RU"/>
        </w:rPr>
        <w:t xml:space="preserve"> год</w:t>
      </w:r>
      <w:r w:rsidRPr="007F04F0">
        <w:rPr>
          <w:rFonts w:ascii="Calibri Light" w:hAnsi="Calibri Light" w:cstheme="majorHAnsi"/>
          <w:sz w:val="18"/>
          <w:szCs w:val="18"/>
          <w:lang w:val="ru-RU"/>
        </w:rPr>
        <w:t>”.</w:t>
      </w:r>
    </w:p>
  </w:footnote>
  <w:footnote w:id="95">
    <w:p w:rsidR="00462C11" w:rsidRPr="008D249A"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8D249A">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8D249A">
        <w:rPr>
          <w:rFonts w:ascii="Calibri Light" w:hAnsi="Calibri Light" w:cstheme="majorHAnsi"/>
          <w:sz w:val="18"/>
          <w:szCs w:val="18"/>
          <w:lang w:val="ru-RU"/>
        </w:rPr>
        <w:t xml:space="preserve">.66 </w:t>
      </w:r>
      <w:r>
        <w:rPr>
          <w:rFonts w:ascii="Calibri Light" w:hAnsi="Calibri Light" w:cstheme="majorHAnsi"/>
          <w:sz w:val="18"/>
          <w:szCs w:val="18"/>
          <w:lang w:val="ru-RU"/>
        </w:rPr>
        <w:t>Закона о публичных финансах и налогово-бюджетной ответственности №</w:t>
      </w:r>
      <w:r w:rsidRPr="008D249A">
        <w:rPr>
          <w:rFonts w:ascii="Calibri Light" w:hAnsi="Calibri Light" w:cstheme="majorHAnsi"/>
          <w:sz w:val="18"/>
          <w:szCs w:val="18"/>
          <w:lang w:val="ru-RU"/>
        </w:rPr>
        <w:t xml:space="preserve">181 </w:t>
      </w:r>
      <w:r>
        <w:rPr>
          <w:rFonts w:ascii="Calibri Light" w:hAnsi="Calibri Light" w:cstheme="majorHAnsi"/>
          <w:sz w:val="18"/>
          <w:szCs w:val="18"/>
          <w:lang w:val="ru-RU"/>
        </w:rPr>
        <w:t xml:space="preserve">от </w:t>
      </w:r>
      <w:r w:rsidRPr="008D249A">
        <w:rPr>
          <w:rFonts w:ascii="Calibri Light" w:hAnsi="Calibri Light" w:cstheme="majorHAnsi"/>
          <w:sz w:val="18"/>
          <w:szCs w:val="18"/>
          <w:lang w:val="ru-RU"/>
        </w:rPr>
        <w:t>25.07.2014.</w:t>
      </w:r>
    </w:p>
  </w:footnote>
  <w:footnote w:id="96">
    <w:p w:rsidR="00462C11" w:rsidRPr="008D249A"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8D249A">
        <w:rPr>
          <w:rFonts w:ascii="Calibri Light" w:hAnsi="Calibri Light" w:cstheme="majorHAnsi"/>
          <w:sz w:val="18"/>
          <w:szCs w:val="18"/>
          <w:lang w:val="ru-RU"/>
        </w:rPr>
        <w:t xml:space="preserve"> </w:t>
      </w:r>
      <w:r>
        <w:rPr>
          <w:rFonts w:ascii="Calibri Light" w:hAnsi="Calibri Light" w:cstheme="majorHAnsi"/>
          <w:sz w:val="18"/>
          <w:szCs w:val="18"/>
          <w:lang w:val="ru-RU"/>
        </w:rPr>
        <w:t>Закон о публичных финансах и налогово-бюджетной ответственности №</w:t>
      </w:r>
      <w:r w:rsidRPr="008D249A">
        <w:rPr>
          <w:rFonts w:ascii="Calibri Light" w:hAnsi="Calibri Light" w:cstheme="majorHAnsi"/>
          <w:sz w:val="18"/>
          <w:szCs w:val="18"/>
          <w:lang w:val="ru-RU"/>
        </w:rPr>
        <w:t xml:space="preserve">181 </w:t>
      </w:r>
      <w:r>
        <w:rPr>
          <w:rFonts w:ascii="Calibri Light" w:hAnsi="Calibri Light" w:cstheme="majorHAnsi"/>
          <w:sz w:val="18"/>
          <w:szCs w:val="18"/>
          <w:lang w:val="ru-RU"/>
        </w:rPr>
        <w:t xml:space="preserve">от </w:t>
      </w:r>
      <w:r w:rsidRPr="008D249A">
        <w:rPr>
          <w:rFonts w:ascii="Calibri Light" w:hAnsi="Calibri Light" w:cstheme="majorHAnsi"/>
          <w:sz w:val="18"/>
          <w:szCs w:val="18"/>
          <w:lang w:val="ru-RU"/>
        </w:rPr>
        <w:t>25.07.2014.</w:t>
      </w:r>
    </w:p>
  </w:footnote>
  <w:footnote w:id="97">
    <w:p w:rsidR="00462C11" w:rsidRPr="00084AC6"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084AC6">
        <w:rPr>
          <w:rFonts w:ascii="Calibri Light" w:hAnsi="Calibri Light" w:cstheme="majorHAnsi"/>
          <w:sz w:val="18"/>
          <w:szCs w:val="18"/>
          <w:lang w:val="ru-RU"/>
        </w:rPr>
        <w:t xml:space="preserve"> </w:t>
      </w:r>
      <w:r>
        <w:rPr>
          <w:rFonts w:ascii="Calibri Light" w:hAnsi="Calibri Light" w:cstheme="majorHAnsi"/>
          <w:sz w:val="18"/>
          <w:szCs w:val="18"/>
          <w:lang w:val="ru-RU"/>
        </w:rPr>
        <w:t>Форма</w:t>
      </w:r>
      <w:r w:rsidRPr="00084AC6">
        <w:rPr>
          <w:rFonts w:ascii="Calibri Light" w:hAnsi="Calibri Light" w:cstheme="majorHAnsi"/>
          <w:sz w:val="18"/>
          <w:szCs w:val="18"/>
          <w:lang w:val="ru-RU"/>
        </w:rPr>
        <w:t xml:space="preserve"> №1 „</w:t>
      </w:r>
      <w:r>
        <w:rPr>
          <w:rFonts w:ascii="Calibri Light" w:hAnsi="Calibri Light" w:cstheme="majorHAnsi"/>
          <w:sz w:val="18"/>
          <w:szCs w:val="18"/>
          <w:lang w:val="ru-RU"/>
        </w:rPr>
        <w:t>Отчет</w:t>
      </w:r>
      <w:r w:rsidRPr="00084AC6">
        <w:rPr>
          <w:rFonts w:ascii="Calibri Light" w:hAnsi="Calibri Light" w:cstheme="majorHAnsi"/>
          <w:sz w:val="18"/>
          <w:szCs w:val="18"/>
          <w:lang w:val="ru-RU"/>
        </w:rPr>
        <w:t xml:space="preserve"> </w:t>
      </w:r>
      <w:r>
        <w:rPr>
          <w:rFonts w:ascii="Calibri Light" w:hAnsi="Calibri Light" w:cstheme="majorHAnsi"/>
          <w:sz w:val="18"/>
          <w:szCs w:val="18"/>
          <w:lang w:val="ru-RU"/>
        </w:rPr>
        <w:t>об</w:t>
      </w:r>
      <w:r w:rsidRPr="00084AC6">
        <w:rPr>
          <w:rFonts w:ascii="Calibri Light" w:hAnsi="Calibri Light" w:cstheme="majorHAnsi"/>
          <w:sz w:val="18"/>
          <w:szCs w:val="18"/>
          <w:lang w:val="ru-RU"/>
        </w:rPr>
        <w:t xml:space="preserve"> </w:t>
      </w:r>
      <w:r>
        <w:rPr>
          <w:rFonts w:ascii="Calibri Light" w:hAnsi="Calibri Light" w:cstheme="majorHAnsi"/>
          <w:sz w:val="18"/>
          <w:szCs w:val="18"/>
          <w:lang w:val="ru-RU"/>
        </w:rPr>
        <w:t>исполнении</w:t>
      </w:r>
      <w:r w:rsidRPr="00084AC6">
        <w:rPr>
          <w:rFonts w:ascii="Calibri Light" w:hAnsi="Calibri Light" w:cstheme="majorHAnsi"/>
          <w:sz w:val="18"/>
          <w:szCs w:val="18"/>
          <w:lang w:val="ru-RU"/>
        </w:rPr>
        <w:t xml:space="preserve"> общих показателей и источников финансирования государственного бюджета”, </w:t>
      </w:r>
      <w:r>
        <w:rPr>
          <w:rFonts w:ascii="Calibri Light" w:hAnsi="Calibri Light" w:cstheme="majorHAnsi"/>
          <w:sz w:val="18"/>
          <w:szCs w:val="18"/>
          <w:lang w:val="ru-RU"/>
        </w:rPr>
        <w:t>утвержденная Приказом МФ №</w:t>
      </w:r>
      <w:r w:rsidRPr="00084AC6">
        <w:rPr>
          <w:rFonts w:ascii="Calibri Light" w:hAnsi="Calibri Light" w:cstheme="majorHAnsi"/>
          <w:sz w:val="18"/>
          <w:szCs w:val="18"/>
          <w:lang w:val="ru-RU"/>
        </w:rPr>
        <w:t xml:space="preserve">18 </w:t>
      </w:r>
      <w:r>
        <w:rPr>
          <w:rFonts w:ascii="Calibri Light" w:hAnsi="Calibri Light" w:cstheme="majorHAnsi"/>
          <w:sz w:val="18"/>
          <w:szCs w:val="18"/>
          <w:lang w:val="ru-RU"/>
        </w:rPr>
        <w:t xml:space="preserve">от </w:t>
      </w:r>
      <w:r w:rsidRPr="00084AC6">
        <w:rPr>
          <w:rFonts w:ascii="Calibri Light" w:hAnsi="Calibri Light" w:cstheme="majorHAnsi"/>
          <w:sz w:val="18"/>
          <w:szCs w:val="18"/>
          <w:lang w:val="ru-RU"/>
        </w:rPr>
        <w:t>27.01.2020.</w:t>
      </w:r>
    </w:p>
  </w:footnote>
  <w:footnote w:id="98">
    <w:p w:rsidR="00462C11" w:rsidRPr="00706D17"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706D17">
        <w:rPr>
          <w:rFonts w:ascii="Calibri Light" w:hAnsi="Calibri Light" w:cstheme="majorHAnsi"/>
          <w:sz w:val="18"/>
          <w:szCs w:val="18"/>
          <w:lang w:val="ru-RU"/>
        </w:rPr>
        <w:t xml:space="preserve"> </w:t>
      </w:r>
      <w:r>
        <w:rPr>
          <w:rFonts w:ascii="Calibri Light" w:hAnsi="Calibri Light" w:cstheme="majorHAnsi"/>
          <w:sz w:val="18"/>
          <w:szCs w:val="18"/>
          <w:lang w:val="ru-RU"/>
        </w:rPr>
        <w:t>З</w:t>
      </w:r>
      <w:r w:rsidRPr="00706D17">
        <w:rPr>
          <w:rFonts w:ascii="Calibri Light" w:hAnsi="Calibri Light" w:cstheme="majorHAnsi"/>
          <w:sz w:val="18"/>
          <w:szCs w:val="18"/>
          <w:lang w:val="ru-RU"/>
        </w:rPr>
        <w:t>а счет кредита, предоставленного Европейским инвестиционным банком в рамках</w:t>
      </w:r>
      <w:r>
        <w:rPr>
          <w:rFonts w:ascii="Calibri Light" w:hAnsi="Calibri Light" w:cstheme="majorHAnsi"/>
          <w:sz w:val="18"/>
          <w:szCs w:val="18"/>
          <w:lang w:val="ru-RU"/>
        </w:rPr>
        <w:t xml:space="preserve"> Проекта по </w:t>
      </w:r>
      <w:r w:rsidRPr="00706D17">
        <w:rPr>
          <w:rFonts w:ascii="Calibri Light" w:hAnsi="Calibri Light" w:cstheme="majorHAnsi"/>
          <w:sz w:val="18"/>
          <w:szCs w:val="18"/>
          <w:lang w:val="ru-RU"/>
        </w:rPr>
        <w:t>приобретени</w:t>
      </w:r>
      <w:r>
        <w:rPr>
          <w:rFonts w:ascii="Calibri Light" w:hAnsi="Calibri Light" w:cstheme="majorHAnsi"/>
          <w:sz w:val="18"/>
          <w:szCs w:val="18"/>
          <w:lang w:val="ru-RU"/>
        </w:rPr>
        <w:t>ю</w:t>
      </w:r>
      <w:r w:rsidRPr="00706D17">
        <w:rPr>
          <w:rFonts w:ascii="Calibri Light" w:hAnsi="Calibri Light" w:cstheme="majorHAnsi"/>
          <w:sz w:val="18"/>
          <w:szCs w:val="18"/>
          <w:lang w:val="ru-RU"/>
        </w:rPr>
        <w:t xml:space="preserve"> локомотивов и реструктуризации железнодорожной инфраструктуры.</w:t>
      </w:r>
    </w:p>
  </w:footnote>
  <w:footnote w:id="99">
    <w:p w:rsidR="00462C11" w:rsidRPr="00706D17"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706D17">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706D17">
        <w:rPr>
          <w:rFonts w:ascii="Calibri Light" w:hAnsi="Calibri Light" w:cstheme="majorHAnsi"/>
          <w:sz w:val="18"/>
          <w:szCs w:val="18"/>
          <w:lang w:val="ru-RU"/>
        </w:rPr>
        <w:t xml:space="preserve"> №188 </w:t>
      </w:r>
      <w:r>
        <w:rPr>
          <w:rFonts w:ascii="Calibri Light" w:hAnsi="Calibri Light" w:cstheme="majorHAnsi"/>
          <w:sz w:val="18"/>
          <w:szCs w:val="18"/>
          <w:lang w:val="ru-RU"/>
        </w:rPr>
        <w:t>от</w:t>
      </w:r>
      <w:r w:rsidRPr="00706D17">
        <w:rPr>
          <w:rFonts w:ascii="Calibri Light" w:hAnsi="Calibri Light" w:cstheme="majorHAnsi"/>
          <w:sz w:val="18"/>
          <w:szCs w:val="18"/>
          <w:lang w:val="ru-RU"/>
        </w:rPr>
        <w:t xml:space="preserve"> 25.11.2021 </w:t>
      </w:r>
      <w:r>
        <w:rPr>
          <w:rFonts w:ascii="Calibri Light" w:hAnsi="Calibri Light" w:cstheme="majorHAnsi"/>
          <w:sz w:val="18"/>
          <w:szCs w:val="18"/>
          <w:lang w:val="ru-RU"/>
        </w:rPr>
        <w:t>о</w:t>
      </w:r>
      <w:r w:rsidRPr="00706D17">
        <w:rPr>
          <w:rFonts w:ascii="Calibri Light" w:hAnsi="Calibri Light" w:cstheme="majorHAnsi"/>
          <w:sz w:val="18"/>
          <w:szCs w:val="18"/>
          <w:lang w:val="ru-RU"/>
        </w:rPr>
        <w:t xml:space="preserve"> </w:t>
      </w:r>
      <w:r>
        <w:rPr>
          <w:rFonts w:ascii="Calibri Light" w:hAnsi="Calibri Light" w:cstheme="majorHAnsi"/>
          <w:sz w:val="18"/>
          <w:szCs w:val="18"/>
          <w:lang w:val="ru-RU"/>
        </w:rPr>
        <w:t>внесении</w:t>
      </w:r>
      <w:r w:rsidRPr="00706D17">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706D17">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706D17">
        <w:rPr>
          <w:rFonts w:ascii="Calibri Light" w:hAnsi="Calibri Light" w:cstheme="majorHAnsi"/>
          <w:sz w:val="18"/>
          <w:szCs w:val="18"/>
          <w:lang w:val="ru-RU"/>
        </w:rPr>
        <w:t xml:space="preserve"> Закон о государственном бюджете на 2021 год </w:t>
      </w:r>
      <w:r>
        <w:rPr>
          <w:rFonts w:ascii="Calibri Light" w:hAnsi="Calibri Light" w:cstheme="majorHAnsi"/>
          <w:sz w:val="18"/>
          <w:szCs w:val="18"/>
          <w:lang w:val="ru-RU"/>
        </w:rPr>
        <w:t>№</w:t>
      </w:r>
      <w:r w:rsidRPr="00706D17">
        <w:rPr>
          <w:rFonts w:ascii="Calibri Light" w:hAnsi="Calibri Light" w:cstheme="majorHAnsi"/>
          <w:sz w:val="18"/>
          <w:szCs w:val="18"/>
          <w:lang w:val="ru-RU"/>
        </w:rPr>
        <w:t>258/2020.</w:t>
      </w:r>
    </w:p>
  </w:footnote>
  <w:footnote w:id="100">
    <w:p w:rsidR="00462C11" w:rsidRPr="008940BE" w:rsidRDefault="00462C11" w:rsidP="001608E1">
      <w:pPr>
        <w:spacing w:after="0" w:line="240" w:lineRule="auto"/>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706D17">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706D17">
        <w:rPr>
          <w:rFonts w:ascii="Calibri Light" w:hAnsi="Calibri Light" w:cstheme="majorHAnsi"/>
          <w:sz w:val="18"/>
          <w:szCs w:val="18"/>
          <w:lang w:val="ru-RU"/>
        </w:rPr>
        <w:t xml:space="preserve"> №452 </w:t>
      </w:r>
      <w:r>
        <w:rPr>
          <w:rFonts w:ascii="Calibri Light" w:hAnsi="Calibri Light" w:cstheme="majorHAnsi"/>
          <w:sz w:val="18"/>
          <w:szCs w:val="18"/>
          <w:lang w:val="ru-RU"/>
        </w:rPr>
        <w:t>от</w:t>
      </w:r>
      <w:r w:rsidRPr="00706D17">
        <w:rPr>
          <w:rFonts w:ascii="Calibri Light" w:hAnsi="Calibri Light" w:cstheme="majorHAnsi"/>
          <w:sz w:val="18"/>
          <w:szCs w:val="18"/>
          <w:lang w:val="ru-RU"/>
        </w:rPr>
        <w:t xml:space="preserve"> 22.12.2021 „</w:t>
      </w:r>
      <w:r>
        <w:rPr>
          <w:rFonts w:ascii="Calibri Light" w:hAnsi="Calibri Light" w:cstheme="majorHAnsi"/>
          <w:sz w:val="18"/>
          <w:szCs w:val="18"/>
          <w:lang w:val="ru-RU"/>
        </w:rPr>
        <w:t>О</w:t>
      </w:r>
      <w:r w:rsidRPr="00706D17">
        <w:rPr>
          <w:rFonts w:ascii="Calibri Light" w:hAnsi="Calibri Light" w:cstheme="majorHAnsi"/>
          <w:sz w:val="18"/>
          <w:szCs w:val="18"/>
          <w:lang w:val="ru-RU"/>
        </w:rPr>
        <w:t xml:space="preserve"> </w:t>
      </w:r>
      <w:r>
        <w:rPr>
          <w:rFonts w:ascii="Calibri Light" w:hAnsi="Calibri Light" w:cstheme="majorHAnsi"/>
          <w:sz w:val="18"/>
          <w:szCs w:val="18"/>
          <w:lang w:val="ru-RU"/>
        </w:rPr>
        <w:t>выделении</w:t>
      </w:r>
      <w:r w:rsidRPr="00706D1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финансовых средств </w:t>
      </w:r>
      <w:r w:rsidRPr="008940BE">
        <w:rPr>
          <w:rFonts w:ascii="Calibri Light" w:hAnsi="Calibri Light" w:cstheme="majorHAnsi"/>
          <w:sz w:val="18"/>
          <w:szCs w:val="18"/>
          <w:lang w:val="ru-RU"/>
        </w:rPr>
        <w:t>Обществ</w:t>
      </w:r>
      <w:r>
        <w:rPr>
          <w:rFonts w:ascii="Calibri Light" w:hAnsi="Calibri Light" w:cstheme="majorHAnsi"/>
          <w:sz w:val="18"/>
          <w:szCs w:val="18"/>
          <w:lang w:val="ru-RU"/>
        </w:rPr>
        <w:t>у</w:t>
      </w:r>
      <w:r w:rsidRPr="008940BE">
        <w:rPr>
          <w:rFonts w:ascii="Calibri Light" w:hAnsi="Calibri Light" w:cstheme="majorHAnsi"/>
          <w:sz w:val="18"/>
          <w:szCs w:val="18"/>
          <w:lang w:val="ru-RU"/>
        </w:rPr>
        <w:t xml:space="preserve"> с ограниченной ответственностью </w:t>
      </w:r>
      <w:r w:rsidRPr="00C61B90">
        <w:rPr>
          <w:rFonts w:ascii="Calibri Light" w:hAnsi="Calibri Light" w:cstheme="majorHAnsi"/>
          <w:sz w:val="18"/>
          <w:szCs w:val="18"/>
          <w:lang w:val="ru-RU"/>
        </w:rPr>
        <w:t>«</w:t>
      </w:r>
      <w:r w:rsidRPr="008940BE">
        <w:rPr>
          <w:rFonts w:ascii="Calibri Light" w:hAnsi="Calibri Light" w:cstheme="majorHAnsi"/>
          <w:sz w:val="18"/>
          <w:szCs w:val="18"/>
          <w:lang w:val="ru-RU"/>
        </w:rPr>
        <w:t>Национальная</w:t>
      </w:r>
      <w:r w:rsidRPr="00C61B90">
        <w:rPr>
          <w:rFonts w:ascii="Calibri Light" w:hAnsi="Calibri Light" w:cstheme="majorHAnsi"/>
          <w:sz w:val="18"/>
          <w:szCs w:val="18"/>
          <w:lang w:val="ru-RU"/>
        </w:rPr>
        <w:t xml:space="preserve"> </w:t>
      </w:r>
      <w:r>
        <w:rPr>
          <w:rFonts w:ascii="Calibri Light" w:hAnsi="Calibri Light" w:cstheme="majorHAnsi"/>
          <w:sz w:val="18"/>
          <w:szCs w:val="18"/>
          <w:lang w:val="ru-RU"/>
        </w:rPr>
        <w:t>арена</w:t>
      </w:r>
      <w:r w:rsidRPr="00C61B90">
        <w:rPr>
          <w:rFonts w:ascii="Calibri Light" w:hAnsi="Calibri Light" w:cstheme="majorHAnsi"/>
          <w:sz w:val="18"/>
          <w:szCs w:val="18"/>
          <w:lang w:val="ru-RU"/>
        </w:rPr>
        <w:t xml:space="preserve">”. </w:t>
      </w:r>
      <w:r>
        <w:rPr>
          <w:rFonts w:ascii="Calibri Light" w:hAnsi="Calibri Light" w:cstheme="majorHAnsi"/>
          <w:sz w:val="18"/>
          <w:szCs w:val="18"/>
          <w:lang w:val="ru-RU"/>
        </w:rPr>
        <w:t>Платежное поручение №</w:t>
      </w:r>
      <w:r w:rsidRPr="008940BE">
        <w:rPr>
          <w:rFonts w:ascii="Calibri Light" w:hAnsi="Calibri Light" w:cstheme="majorHAnsi"/>
          <w:sz w:val="18"/>
          <w:szCs w:val="18"/>
          <w:lang w:val="ru-RU"/>
        </w:rPr>
        <w:t xml:space="preserve">1 </w:t>
      </w:r>
      <w:r>
        <w:rPr>
          <w:rFonts w:ascii="Calibri Light" w:hAnsi="Calibri Light" w:cstheme="majorHAnsi"/>
          <w:sz w:val="18"/>
          <w:szCs w:val="18"/>
          <w:lang w:val="ru-RU"/>
        </w:rPr>
        <w:t xml:space="preserve">от </w:t>
      </w:r>
      <w:r w:rsidRPr="008940BE">
        <w:rPr>
          <w:rFonts w:ascii="Calibri Light" w:hAnsi="Calibri Light" w:cstheme="majorHAnsi"/>
          <w:sz w:val="18"/>
          <w:szCs w:val="18"/>
          <w:lang w:val="ru-RU"/>
        </w:rPr>
        <w:t xml:space="preserve">28.12.2021 </w:t>
      </w:r>
      <w:r>
        <w:rPr>
          <w:rFonts w:ascii="Calibri Light" w:hAnsi="Calibri Light" w:cstheme="majorHAnsi"/>
          <w:sz w:val="18"/>
          <w:szCs w:val="18"/>
          <w:lang w:val="ru-RU"/>
        </w:rPr>
        <w:t xml:space="preserve">в сумме </w:t>
      </w:r>
      <w:r w:rsidRPr="008940BE">
        <w:rPr>
          <w:rFonts w:ascii="Calibri Light" w:hAnsi="Calibri Light" w:cstheme="majorHAnsi"/>
          <w:sz w:val="18"/>
          <w:szCs w:val="18"/>
          <w:lang w:val="ru-RU"/>
        </w:rPr>
        <w:t xml:space="preserve">67 739 500,0 </w:t>
      </w:r>
      <w:r>
        <w:rPr>
          <w:rFonts w:ascii="Calibri Light" w:hAnsi="Calibri Light" w:cstheme="majorHAnsi"/>
          <w:sz w:val="18"/>
          <w:szCs w:val="18"/>
          <w:lang w:val="ru-RU"/>
        </w:rPr>
        <w:t>леев</w:t>
      </w:r>
      <w:r w:rsidRPr="008940BE">
        <w:rPr>
          <w:rFonts w:ascii="Calibri Light" w:hAnsi="Calibri Light" w:cstheme="majorHAnsi"/>
          <w:sz w:val="18"/>
          <w:szCs w:val="18"/>
          <w:lang w:val="ru-RU"/>
        </w:rPr>
        <w:t>.</w:t>
      </w:r>
    </w:p>
  </w:footnote>
  <w:footnote w:id="101">
    <w:p w:rsidR="00462C11" w:rsidRPr="008940BE"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Решение</w:t>
      </w:r>
      <w:r w:rsidRPr="008940BE">
        <w:rPr>
          <w:rFonts w:ascii="Calibri Light" w:hAnsi="Calibri Light" w:cstheme="majorHAnsi"/>
          <w:sz w:val="18"/>
          <w:szCs w:val="18"/>
          <w:lang w:val="ru-RU"/>
        </w:rPr>
        <w:t xml:space="preserve"> №14/01 </w:t>
      </w:r>
      <w:r>
        <w:rPr>
          <w:rFonts w:ascii="Calibri Light" w:hAnsi="Calibri Light" w:cstheme="majorHAnsi"/>
          <w:sz w:val="18"/>
          <w:szCs w:val="18"/>
          <w:lang w:val="ru-RU"/>
        </w:rPr>
        <w:t>от</w:t>
      </w:r>
      <w:r w:rsidRPr="008940BE">
        <w:rPr>
          <w:rFonts w:ascii="Calibri Light" w:hAnsi="Calibri Light" w:cstheme="majorHAnsi"/>
          <w:sz w:val="18"/>
          <w:szCs w:val="18"/>
          <w:lang w:val="ru-RU"/>
        </w:rPr>
        <w:t xml:space="preserve"> 17.01.2022 </w:t>
      </w:r>
      <w:r>
        <w:rPr>
          <w:rFonts w:ascii="Calibri Light" w:hAnsi="Calibri Light" w:cstheme="majorHAnsi"/>
          <w:sz w:val="18"/>
          <w:szCs w:val="18"/>
          <w:lang w:val="ru-RU"/>
        </w:rPr>
        <w:t xml:space="preserve">единственного акционера ООО </w:t>
      </w:r>
      <w:r w:rsidRPr="008940BE">
        <w:rPr>
          <w:rFonts w:ascii="Calibri Light" w:hAnsi="Calibri Light" w:cstheme="majorHAnsi"/>
          <w:sz w:val="18"/>
          <w:szCs w:val="18"/>
          <w:lang w:val="ru-RU"/>
        </w:rPr>
        <w:t xml:space="preserve">„Национальная </w:t>
      </w:r>
      <w:r>
        <w:rPr>
          <w:rFonts w:ascii="Calibri Light" w:hAnsi="Calibri Light" w:cstheme="majorHAnsi"/>
          <w:sz w:val="18"/>
          <w:szCs w:val="18"/>
          <w:lang w:val="ru-RU"/>
        </w:rPr>
        <w:t>арена</w:t>
      </w:r>
      <w:r w:rsidRPr="008940BE">
        <w:rPr>
          <w:rFonts w:ascii="Calibri Light" w:hAnsi="Calibri Light" w:cstheme="majorHAnsi"/>
          <w:sz w:val="18"/>
          <w:szCs w:val="18"/>
          <w:lang w:val="ru-RU"/>
        </w:rPr>
        <w:t xml:space="preserve">”. </w:t>
      </w:r>
    </w:p>
  </w:footnote>
  <w:footnote w:id="102">
    <w:p w:rsidR="00462C11" w:rsidRPr="008940BE"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Решение</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регистрации</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8940BE">
        <w:rPr>
          <w:rFonts w:ascii="Calibri Light" w:hAnsi="Calibri Light" w:cstheme="majorHAnsi"/>
          <w:sz w:val="18"/>
          <w:szCs w:val="18"/>
          <w:lang w:val="ru-RU"/>
        </w:rPr>
        <w:t xml:space="preserve"> 09.02.2022, </w:t>
      </w:r>
      <w:r>
        <w:rPr>
          <w:rFonts w:ascii="Calibri Light" w:hAnsi="Calibri Light" w:cstheme="majorHAnsi"/>
          <w:sz w:val="18"/>
          <w:szCs w:val="18"/>
          <w:lang w:val="ru-RU"/>
        </w:rPr>
        <w:t>Дополнительный</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акт</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8940BE">
        <w:rPr>
          <w:rFonts w:ascii="Calibri Light" w:hAnsi="Calibri Light" w:cstheme="majorHAnsi"/>
          <w:sz w:val="18"/>
          <w:szCs w:val="18"/>
          <w:lang w:val="ru-RU"/>
        </w:rPr>
        <w:t xml:space="preserve"> 23.09.2020 „</w:t>
      </w:r>
      <w:r>
        <w:rPr>
          <w:rFonts w:ascii="Calibri Light" w:hAnsi="Calibri Light" w:cstheme="majorHAnsi"/>
          <w:sz w:val="18"/>
          <w:szCs w:val="18"/>
          <w:lang w:val="ru-RU"/>
        </w:rPr>
        <w:t>О</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внесении</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дополнений</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записанных</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Г</w:t>
      </w:r>
      <w:r w:rsidRPr="00706D17">
        <w:rPr>
          <w:rFonts w:ascii="Calibri Light" w:hAnsi="Calibri Light" w:cstheme="majorHAnsi"/>
          <w:sz w:val="18"/>
          <w:szCs w:val="18"/>
          <w:lang w:val="ru-RU"/>
        </w:rPr>
        <w:t>осударственном</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регистре юридических лиц, и внесении в Устав ООО </w:t>
      </w:r>
      <w:r w:rsidRPr="008940BE">
        <w:rPr>
          <w:rFonts w:ascii="Calibri Light" w:hAnsi="Calibri Light" w:cstheme="majorHAnsi"/>
          <w:sz w:val="18"/>
          <w:szCs w:val="18"/>
          <w:lang w:val="ru-RU"/>
        </w:rPr>
        <w:t xml:space="preserve">„Национальная </w:t>
      </w:r>
      <w:r>
        <w:rPr>
          <w:rFonts w:ascii="Calibri Light" w:hAnsi="Calibri Light" w:cstheme="majorHAnsi"/>
          <w:sz w:val="18"/>
          <w:szCs w:val="18"/>
          <w:lang w:val="ru-RU"/>
        </w:rPr>
        <w:t>арена</w:t>
      </w:r>
      <w:r w:rsidRPr="008940BE">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8940BE">
        <w:rPr>
          <w:rFonts w:ascii="Calibri Light" w:hAnsi="Calibri Light" w:cstheme="majorHAnsi"/>
          <w:sz w:val="18"/>
          <w:szCs w:val="18"/>
          <w:lang w:val="ru-RU"/>
        </w:rPr>
        <w:t xml:space="preserve">1018600026006 </w:t>
      </w:r>
      <w:r>
        <w:rPr>
          <w:rFonts w:ascii="Calibri Light" w:hAnsi="Calibri Light" w:cstheme="majorHAnsi"/>
          <w:sz w:val="18"/>
          <w:szCs w:val="18"/>
          <w:lang w:val="ru-RU"/>
        </w:rPr>
        <w:t xml:space="preserve">от </w:t>
      </w:r>
      <w:r w:rsidRPr="008940BE">
        <w:rPr>
          <w:rFonts w:ascii="Calibri Light" w:hAnsi="Calibri Light" w:cstheme="majorHAnsi"/>
          <w:sz w:val="18"/>
          <w:szCs w:val="18"/>
          <w:lang w:val="ru-RU"/>
        </w:rPr>
        <w:t>30.05.2018”.</w:t>
      </w:r>
    </w:p>
  </w:footnote>
  <w:footnote w:id="103">
    <w:p w:rsidR="00462C11" w:rsidRPr="008940BE"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Распоряжение Комиссии по чрезвычайным ситуациям №</w:t>
      </w:r>
      <w:r w:rsidRPr="008940BE">
        <w:rPr>
          <w:rFonts w:ascii="Calibri Light" w:hAnsi="Calibri Light" w:cstheme="majorHAnsi"/>
          <w:sz w:val="18"/>
          <w:szCs w:val="18"/>
          <w:lang w:val="ru-RU"/>
        </w:rPr>
        <w:t xml:space="preserve">1 </w:t>
      </w:r>
      <w:r>
        <w:rPr>
          <w:rFonts w:ascii="Calibri Light" w:hAnsi="Calibri Light" w:cstheme="majorHAnsi"/>
          <w:sz w:val="18"/>
          <w:szCs w:val="18"/>
          <w:lang w:val="ru-RU"/>
        </w:rPr>
        <w:t xml:space="preserve">от </w:t>
      </w:r>
      <w:r w:rsidRPr="008940BE">
        <w:rPr>
          <w:rFonts w:ascii="Calibri Light" w:hAnsi="Calibri Light" w:cstheme="majorHAnsi"/>
          <w:sz w:val="18"/>
          <w:szCs w:val="18"/>
          <w:lang w:val="ru-RU"/>
        </w:rPr>
        <w:t>22.10.2021.</w:t>
      </w:r>
    </w:p>
  </w:footnote>
  <w:footnote w:id="104">
    <w:p w:rsidR="00462C11" w:rsidRPr="005052F9"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052F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 основании </w:t>
      </w:r>
      <w:r w:rsidRPr="005052F9">
        <w:rPr>
          <w:rFonts w:ascii="Calibri Light" w:hAnsi="Calibri Light" w:cstheme="majorHAnsi"/>
          <w:sz w:val="18"/>
          <w:szCs w:val="18"/>
          <w:lang w:val="ru-RU"/>
        </w:rPr>
        <w:t>Распоряжения Комиссии по чрезвычайным ситуациям №1 от 22.10.2021 и по запросу АПС №14-04-6489 от 22.10.2021 и №07-04-6603 от 29.10.2021.</w:t>
      </w:r>
    </w:p>
  </w:footnote>
  <w:footnote w:id="105">
    <w:p w:rsidR="00462C11" w:rsidRPr="005052F9"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052F9">
        <w:rPr>
          <w:rFonts w:ascii="Calibri Light" w:hAnsi="Calibri Light" w:cstheme="majorHAnsi"/>
          <w:sz w:val="18"/>
          <w:szCs w:val="18"/>
          <w:lang w:val="ru-RU"/>
        </w:rPr>
        <w:t xml:space="preserve"> </w:t>
      </w:r>
      <w:r>
        <w:rPr>
          <w:rFonts w:ascii="Calibri Light" w:hAnsi="Calibri Light" w:cstheme="majorHAnsi"/>
          <w:sz w:val="18"/>
          <w:szCs w:val="18"/>
          <w:lang w:val="ru-RU"/>
        </w:rPr>
        <w:t>Платежное поручение №</w:t>
      </w:r>
      <w:r w:rsidRPr="005052F9">
        <w:rPr>
          <w:rFonts w:ascii="Calibri Light" w:hAnsi="Calibri Light" w:cstheme="majorHAnsi"/>
          <w:sz w:val="18"/>
          <w:szCs w:val="18"/>
          <w:lang w:val="ru-RU"/>
        </w:rPr>
        <w:t xml:space="preserve">1001 </w:t>
      </w:r>
      <w:r>
        <w:rPr>
          <w:rFonts w:ascii="Calibri Light" w:hAnsi="Calibri Light" w:cstheme="majorHAnsi"/>
          <w:sz w:val="18"/>
          <w:szCs w:val="18"/>
          <w:lang w:val="ru-RU"/>
        </w:rPr>
        <w:t xml:space="preserve">от </w:t>
      </w:r>
      <w:r w:rsidRPr="005052F9">
        <w:rPr>
          <w:rFonts w:ascii="Calibri Light" w:hAnsi="Calibri Light" w:cstheme="majorHAnsi"/>
          <w:sz w:val="18"/>
          <w:szCs w:val="18"/>
          <w:lang w:val="ru-RU"/>
        </w:rPr>
        <w:t xml:space="preserve">22.10.2021– 87 261 500 </w:t>
      </w:r>
      <w:r>
        <w:rPr>
          <w:rFonts w:ascii="Calibri Light" w:hAnsi="Calibri Light" w:cstheme="majorHAnsi"/>
          <w:sz w:val="18"/>
          <w:szCs w:val="18"/>
          <w:lang w:val="ru-RU"/>
        </w:rPr>
        <w:t>леев и Платежное поручение №</w:t>
      </w:r>
      <w:r w:rsidRPr="005052F9">
        <w:rPr>
          <w:rFonts w:ascii="Calibri Light" w:hAnsi="Calibri Light" w:cstheme="majorHAnsi"/>
          <w:sz w:val="18"/>
          <w:szCs w:val="18"/>
          <w:lang w:val="ru-RU"/>
        </w:rPr>
        <w:t xml:space="preserve">1002 </w:t>
      </w:r>
      <w:r>
        <w:rPr>
          <w:rFonts w:ascii="Calibri Light" w:hAnsi="Calibri Light" w:cstheme="majorHAnsi"/>
          <w:sz w:val="18"/>
          <w:szCs w:val="18"/>
          <w:lang w:val="ru-RU"/>
        </w:rPr>
        <w:t>от</w:t>
      </w:r>
      <w:r w:rsidRPr="005052F9">
        <w:rPr>
          <w:rFonts w:ascii="Calibri Light" w:hAnsi="Calibri Light" w:cstheme="majorHAnsi"/>
          <w:sz w:val="18"/>
          <w:szCs w:val="18"/>
          <w:lang w:val="ru-RU"/>
        </w:rPr>
        <w:t xml:space="preserve">29.10.2021 – 218 955 000 </w:t>
      </w:r>
      <w:r>
        <w:rPr>
          <w:rFonts w:ascii="Calibri Light" w:hAnsi="Calibri Light" w:cstheme="majorHAnsi"/>
          <w:sz w:val="18"/>
          <w:szCs w:val="18"/>
          <w:lang w:val="ru-RU"/>
        </w:rPr>
        <w:t>леев</w:t>
      </w:r>
      <w:r w:rsidRPr="005052F9">
        <w:rPr>
          <w:rFonts w:ascii="Calibri Light" w:hAnsi="Calibri Light" w:cstheme="majorHAnsi"/>
          <w:sz w:val="18"/>
          <w:szCs w:val="18"/>
          <w:lang w:val="ru-RU"/>
        </w:rPr>
        <w:t>.</w:t>
      </w:r>
    </w:p>
  </w:footnote>
  <w:footnote w:id="106">
    <w:p w:rsidR="00462C11" w:rsidRPr="005052F9"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052F9">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5052F9">
        <w:rPr>
          <w:rFonts w:ascii="Calibri Light" w:hAnsi="Calibri Light" w:cstheme="majorHAnsi"/>
          <w:sz w:val="18"/>
          <w:szCs w:val="18"/>
          <w:lang w:val="ru-RU"/>
        </w:rPr>
        <w:t xml:space="preserve"> №380 </w:t>
      </w:r>
      <w:r>
        <w:rPr>
          <w:rFonts w:ascii="Calibri Light" w:hAnsi="Calibri Light" w:cstheme="majorHAnsi"/>
          <w:sz w:val="18"/>
          <w:szCs w:val="18"/>
          <w:lang w:val="ru-RU"/>
        </w:rPr>
        <w:t>от</w:t>
      </w:r>
      <w:r w:rsidRPr="005052F9">
        <w:rPr>
          <w:rFonts w:ascii="Calibri Light" w:hAnsi="Calibri Light" w:cstheme="majorHAnsi"/>
          <w:sz w:val="18"/>
          <w:szCs w:val="18"/>
          <w:lang w:val="ru-RU"/>
        </w:rPr>
        <w:t xml:space="preserve"> 26.11.2021 „</w:t>
      </w:r>
      <w:r>
        <w:rPr>
          <w:rFonts w:ascii="Calibri Light" w:hAnsi="Calibri Light" w:cstheme="majorHAnsi"/>
          <w:sz w:val="18"/>
          <w:szCs w:val="18"/>
          <w:lang w:val="ru-RU"/>
        </w:rPr>
        <w:t>О выделении финансовых средств и заключении крупной сделки</w:t>
      </w:r>
      <w:r w:rsidRPr="005052F9">
        <w:rPr>
          <w:rFonts w:ascii="Calibri Light" w:hAnsi="Calibri Light" w:cstheme="majorHAnsi"/>
          <w:sz w:val="18"/>
          <w:szCs w:val="18"/>
          <w:lang w:val="ru-RU"/>
        </w:rPr>
        <w:t>”.</w:t>
      </w:r>
    </w:p>
  </w:footnote>
  <w:footnote w:id="107">
    <w:p w:rsidR="00462C11" w:rsidRPr="00C61B90"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C61B90">
        <w:rPr>
          <w:rFonts w:ascii="Calibri Light" w:hAnsi="Calibri Light" w:cstheme="majorHAnsi"/>
          <w:sz w:val="18"/>
          <w:szCs w:val="18"/>
          <w:lang w:val="ru-RU"/>
        </w:rPr>
        <w:t xml:space="preserve"> </w:t>
      </w:r>
      <w:r>
        <w:rPr>
          <w:rFonts w:ascii="Calibri Light" w:hAnsi="Calibri Light" w:cstheme="majorHAnsi"/>
          <w:sz w:val="18"/>
          <w:szCs w:val="18"/>
          <w:lang w:val="ru-RU"/>
        </w:rPr>
        <w:t>Платежное</w:t>
      </w:r>
      <w:r w:rsidRPr="00C61B90">
        <w:rPr>
          <w:rFonts w:ascii="Calibri Light" w:hAnsi="Calibri Light" w:cstheme="majorHAnsi"/>
          <w:sz w:val="18"/>
          <w:szCs w:val="18"/>
          <w:lang w:val="ru-RU"/>
        </w:rPr>
        <w:t xml:space="preserve"> </w:t>
      </w:r>
      <w:r>
        <w:rPr>
          <w:rFonts w:ascii="Calibri Light" w:hAnsi="Calibri Light" w:cstheme="majorHAnsi"/>
          <w:sz w:val="18"/>
          <w:szCs w:val="18"/>
          <w:lang w:val="ru-RU"/>
        </w:rPr>
        <w:t>поручение</w:t>
      </w:r>
      <w:r w:rsidRPr="00C61B90">
        <w:rPr>
          <w:rFonts w:ascii="Calibri Light" w:hAnsi="Calibri Light" w:cstheme="majorHAnsi"/>
          <w:sz w:val="18"/>
          <w:szCs w:val="18"/>
          <w:lang w:val="ru-RU"/>
        </w:rPr>
        <w:t xml:space="preserve"> №1003 </w:t>
      </w:r>
      <w:r>
        <w:rPr>
          <w:rFonts w:ascii="Calibri Light" w:hAnsi="Calibri Light" w:cstheme="majorHAnsi"/>
          <w:sz w:val="18"/>
          <w:szCs w:val="18"/>
          <w:lang w:val="ru-RU"/>
        </w:rPr>
        <w:t>от</w:t>
      </w:r>
      <w:r w:rsidRPr="00C61B90">
        <w:rPr>
          <w:rFonts w:ascii="Calibri Light" w:hAnsi="Calibri Light" w:cstheme="majorHAnsi"/>
          <w:sz w:val="18"/>
          <w:szCs w:val="18"/>
          <w:lang w:val="ru-RU"/>
        </w:rPr>
        <w:t xml:space="preserve"> 26.11.2021 – 1 393 783 500 </w:t>
      </w:r>
      <w:r>
        <w:rPr>
          <w:rFonts w:ascii="Calibri Light" w:hAnsi="Calibri Light" w:cstheme="majorHAnsi"/>
          <w:sz w:val="18"/>
          <w:szCs w:val="18"/>
          <w:lang w:val="ru-RU"/>
        </w:rPr>
        <w:t>леев</w:t>
      </w:r>
      <w:r w:rsidRPr="00C61B90">
        <w:rPr>
          <w:rFonts w:ascii="Calibri Light" w:hAnsi="Calibri Light" w:cstheme="majorHAnsi"/>
          <w:sz w:val="18"/>
          <w:szCs w:val="18"/>
          <w:lang w:val="ru-RU"/>
        </w:rPr>
        <w:t>.</w:t>
      </w:r>
    </w:p>
  </w:footnote>
  <w:footnote w:id="108">
    <w:p w:rsidR="00462C11" w:rsidRPr="005052F9"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052F9">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w:t>
      </w:r>
      <w:r w:rsidRPr="005052F9">
        <w:rPr>
          <w:rFonts w:ascii="Calibri Light" w:hAnsi="Calibri Light" w:cstheme="majorHAnsi"/>
          <w:sz w:val="18"/>
          <w:szCs w:val="18"/>
          <w:lang w:val="ru-RU"/>
        </w:rPr>
        <w:t xml:space="preserve"> №147/14 </w:t>
      </w:r>
      <w:r>
        <w:rPr>
          <w:rFonts w:ascii="Calibri Light" w:hAnsi="Calibri Light" w:cstheme="majorHAnsi"/>
          <w:sz w:val="18"/>
          <w:szCs w:val="18"/>
          <w:lang w:val="ru-RU"/>
        </w:rPr>
        <w:t>от</w:t>
      </w:r>
      <w:r w:rsidRPr="005052F9">
        <w:rPr>
          <w:rFonts w:ascii="Calibri Light" w:hAnsi="Calibri Light" w:cstheme="majorHAnsi"/>
          <w:sz w:val="18"/>
          <w:szCs w:val="18"/>
          <w:lang w:val="ru-RU"/>
        </w:rPr>
        <w:t xml:space="preserve"> 26.11.2021 </w:t>
      </w:r>
      <w:r>
        <w:rPr>
          <w:rFonts w:ascii="Calibri Light" w:hAnsi="Calibri Light" w:cstheme="majorHAnsi"/>
          <w:sz w:val="18"/>
          <w:szCs w:val="18"/>
          <w:lang w:val="ru-RU"/>
        </w:rPr>
        <w:t xml:space="preserve">единственного акционера АО </w:t>
      </w:r>
      <w:r w:rsidRPr="005052F9">
        <w:rPr>
          <w:rFonts w:ascii="Calibri Light" w:hAnsi="Calibri Light" w:cstheme="majorHAnsi"/>
          <w:sz w:val="18"/>
          <w:szCs w:val="18"/>
          <w:lang w:val="ru-RU"/>
        </w:rPr>
        <w:t>„</w:t>
      </w:r>
      <w:r w:rsidRPr="00B0057A">
        <w:rPr>
          <w:rFonts w:ascii="Calibri Light" w:hAnsi="Calibri Light" w:cstheme="majorHAnsi"/>
          <w:sz w:val="18"/>
          <w:szCs w:val="18"/>
        </w:rPr>
        <w:t>Energocom</w:t>
      </w:r>
      <w:r>
        <w:rPr>
          <w:rFonts w:ascii="Calibri Light" w:hAnsi="Calibri Light" w:cstheme="majorHAnsi"/>
          <w:sz w:val="18"/>
          <w:szCs w:val="18"/>
          <w:lang w:val="ru-RU"/>
        </w:rPr>
        <w:t>”</w:t>
      </w:r>
      <w:r w:rsidRPr="005052F9">
        <w:rPr>
          <w:rFonts w:ascii="Calibri Light" w:hAnsi="Calibri Light" w:cstheme="majorHAnsi"/>
          <w:sz w:val="18"/>
          <w:szCs w:val="18"/>
          <w:lang w:val="ru-RU"/>
        </w:rPr>
        <w:t>.</w:t>
      </w:r>
    </w:p>
  </w:footnote>
  <w:footnote w:id="109">
    <w:p w:rsidR="00462C11" w:rsidRPr="005052F9"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052F9">
        <w:rPr>
          <w:rFonts w:ascii="Calibri Light" w:hAnsi="Calibri Light" w:cstheme="majorHAnsi"/>
          <w:sz w:val="18"/>
          <w:szCs w:val="18"/>
          <w:lang w:val="ru-RU"/>
        </w:rPr>
        <w:t xml:space="preserve"> </w:t>
      </w:r>
      <w:r>
        <w:rPr>
          <w:rFonts w:ascii="Calibri Light" w:hAnsi="Calibri Light" w:cstheme="majorHAnsi"/>
          <w:sz w:val="18"/>
          <w:szCs w:val="18"/>
          <w:lang w:val="ru-RU"/>
        </w:rPr>
        <w:t>Решение</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регистрации</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8940BE">
        <w:rPr>
          <w:rFonts w:ascii="Calibri Light" w:hAnsi="Calibri Light" w:cstheme="majorHAnsi"/>
          <w:sz w:val="18"/>
          <w:szCs w:val="18"/>
          <w:lang w:val="ru-RU"/>
        </w:rPr>
        <w:t xml:space="preserve"> 09.02.2022, </w:t>
      </w:r>
      <w:r>
        <w:rPr>
          <w:rFonts w:ascii="Calibri Light" w:hAnsi="Calibri Light" w:cstheme="majorHAnsi"/>
          <w:sz w:val="18"/>
          <w:szCs w:val="18"/>
          <w:lang w:val="ru-RU"/>
        </w:rPr>
        <w:t>Дополнительный</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акт</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от</w:t>
      </w:r>
      <w:r w:rsidRPr="008940BE">
        <w:rPr>
          <w:rFonts w:ascii="Calibri Light" w:hAnsi="Calibri Light" w:cstheme="majorHAnsi"/>
          <w:sz w:val="18"/>
          <w:szCs w:val="18"/>
          <w:lang w:val="ru-RU"/>
        </w:rPr>
        <w:t xml:space="preserve"> 23.09.2020 „</w:t>
      </w:r>
      <w:r>
        <w:rPr>
          <w:rFonts w:ascii="Calibri Light" w:hAnsi="Calibri Light" w:cstheme="majorHAnsi"/>
          <w:sz w:val="18"/>
          <w:szCs w:val="18"/>
          <w:lang w:val="ru-RU"/>
        </w:rPr>
        <w:t>О</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внесении</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изменений</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дополнений</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записанных</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Г</w:t>
      </w:r>
      <w:r w:rsidRPr="00706D17">
        <w:rPr>
          <w:rFonts w:ascii="Calibri Light" w:hAnsi="Calibri Light" w:cstheme="majorHAnsi"/>
          <w:sz w:val="18"/>
          <w:szCs w:val="18"/>
          <w:lang w:val="ru-RU"/>
        </w:rPr>
        <w:t>осударственном</w:t>
      </w:r>
      <w:r w:rsidRPr="008940BE">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регистре юридических лиц, и внесении в Устав ООО </w:t>
      </w:r>
      <w:r w:rsidRPr="008940BE">
        <w:rPr>
          <w:rFonts w:ascii="Calibri Light" w:hAnsi="Calibri Light" w:cstheme="majorHAnsi"/>
          <w:sz w:val="18"/>
          <w:szCs w:val="18"/>
          <w:lang w:val="ru-RU"/>
        </w:rPr>
        <w:t xml:space="preserve">„Национальная </w:t>
      </w:r>
      <w:r>
        <w:rPr>
          <w:rFonts w:ascii="Calibri Light" w:hAnsi="Calibri Light" w:cstheme="majorHAnsi"/>
          <w:sz w:val="18"/>
          <w:szCs w:val="18"/>
          <w:lang w:val="ru-RU"/>
        </w:rPr>
        <w:t>арена</w:t>
      </w:r>
      <w:r w:rsidRPr="008940BE">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5052F9">
        <w:rPr>
          <w:rFonts w:ascii="Calibri Light" w:hAnsi="Calibri Light" w:cstheme="majorHAnsi"/>
          <w:sz w:val="18"/>
          <w:szCs w:val="18"/>
          <w:lang w:val="ru-RU"/>
        </w:rPr>
        <w:t xml:space="preserve">1018600026006 </w:t>
      </w:r>
      <w:r>
        <w:rPr>
          <w:rFonts w:ascii="Calibri Light" w:hAnsi="Calibri Light" w:cstheme="majorHAnsi"/>
          <w:sz w:val="18"/>
          <w:szCs w:val="18"/>
          <w:lang w:val="ru-RU"/>
        </w:rPr>
        <w:t>от</w:t>
      </w:r>
      <w:r w:rsidRPr="005052F9">
        <w:rPr>
          <w:rFonts w:ascii="Calibri Light" w:hAnsi="Calibri Light" w:cstheme="majorHAnsi"/>
          <w:sz w:val="18"/>
          <w:szCs w:val="18"/>
          <w:lang w:val="ru-RU"/>
        </w:rPr>
        <w:t xml:space="preserve"> 30.05.2018”.</w:t>
      </w:r>
    </w:p>
  </w:footnote>
  <w:footnote w:id="110">
    <w:p w:rsidR="00462C11" w:rsidRPr="00437AAC"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437AAC">
        <w:rPr>
          <w:rFonts w:ascii="Calibri Light" w:hAnsi="Calibri Light" w:cstheme="majorHAnsi"/>
          <w:sz w:val="18"/>
          <w:szCs w:val="18"/>
          <w:lang w:val="ru-RU"/>
        </w:rPr>
        <w:t xml:space="preserve"> </w:t>
      </w:r>
      <w:r>
        <w:rPr>
          <w:rFonts w:ascii="Calibri Light" w:hAnsi="Calibri Light" w:cstheme="majorHAnsi"/>
          <w:sz w:val="18"/>
          <w:szCs w:val="18"/>
          <w:lang w:val="ru-RU"/>
        </w:rPr>
        <w:t>Информационно: Включение РМ в уставный капитал Банков, а именно, оплата в этой связи бюджетных средств должно быть произведено после завершения процедур по присоединению в соответствии с положениями Закона №</w:t>
      </w:r>
      <w:r w:rsidRPr="00437AAC">
        <w:rPr>
          <w:rFonts w:ascii="Calibri Light" w:hAnsi="Calibri Light" w:cstheme="majorHAnsi"/>
          <w:sz w:val="18"/>
          <w:szCs w:val="18"/>
          <w:lang w:val="ru-RU"/>
        </w:rPr>
        <w:t>595/1999</w:t>
      </w:r>
      <w:r>
        <w:rPr>
          <w:rFonts w:ascii="Calibri Light" w:hAnsi="Calibri Light" w:cstheme="majorHAnsi"/>
          <w:sz w:val="18"/>
          <w:szCs w:val="18"/>
          <w:lang w:val="ru-RU"/>
        </w:rPr>
        <w:t xml:space="preserve"> по международным договорам Республики Молдова, ПП №</w:t>
      </w:r>
      <w:r w:rsidRPr="00437AAC">
        <w:rPr>
          <w:rFonts w:ascii="Calibri Light" w:hAnsi="Calibri Light" w:cstheme="majorHAnsi"/>
          <w:sz w:val="18"/>
          <w:szCs w:val="18"/>
          <w:lang w:val="ru-RU"/>
        </w:rPr>
        <w:t>120/2001 „</w:t>
      </w:r>
      <w:r>
        <w:rPr>
          <w:rFonts w:ascii="Calibri Light" w:hAnsi="Calibri Light" w:cstheme="majorHAnsi"/>
          <w:sz w:val="18"/>
          <w:szCs w:val="18"/>
          <w:lang w:val="ru-RU"/>
        </w:rPr>
        <w:t>Об утверждении Положения по механизму заключения международных договоров</w:t>
      </w:r>
      <w:r w:rsidRPr="00437AAC">
        <w:rPr>
          <w:rFonts w:ascii="Calibri Light" w:hAnsi="Calibri Light" w:cstheme="majorHAnsi"/>
          <w:sz w:val="18"/>
          <w:szCs w:val="18"/>
          <w:lang w:val="ru-RU"/>
        </w:rPr>
        <w:t>”,</w:t>
      </w:r>
      <w:r>
        <w:rPr>
          <w:rFonts w:ascii="Calibri Light" w:hAnsi="Calibri Light" w:cstheme="majorHAnsi"/>
          <w:sz w:val="18"/>
          <w:szCs w:val="18"/>
          <w:lang w:val="ru-RU"/>
        </w:rPr>
        <w:t xml:space="preserve"> а также Соглашений об учреждении указанных банков.</w:t>
      </w:r>
    </w:p>
  </w:footnote>
  <w:footnote w:id="111">
    <w:p w:rsidR="00462C11" w:rsidRPr="00D61057"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D6105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Проект </w:t>
      </w:r>
      <w:r w:rsidRPr="00D61057">
        <w:rPr>
          <w:rFonts w:ascii="Calibri Light" w:hAnsi="Calibri Light" w:cstheme="majorHAnsi"/>
          <w:sz w:val="18"/>
          <w:szCs w:val="18"/>
          <w:lang w:val="ru-RU"/>
        </w:rPr>
        <w:t>„</w:t>
      </w:r>
      <w:r>
        <w:rPr>
          <w:rFonts w:ascii="Calibri Light" w:hAnsi="Calibri Light" w:cstheme="majorHAnsi"/>
          <w:sz w:val="18"/>
          <w:szCs w:val="18"/>
          <w:lang w:val="ru-RU"/>
        </w:rPr>
        <w:t>Реабилитация электрических сетей</w:t>
      </w:r>
      <w:r w:rsidRPr="00D61057">
        <w:rPr>
          <w:rFonts w:ascii="Calibri Light" w:hAnsi="Calibri Light" w:cstheme="majorHAnsi"/>
          <w:sz w:val="18"/>
          <w:szCs w:val="18"/>
          <w:lang w:val="ru-RU"/>
        </w:rPr>
        <w:t xml:space="preserve">" (70096) – 46,0 млн. леев, </w:t>
      </w:r>
      <w:r>
        <w:rPr>
          <w:rFonts w:ascii="Calibri Light" w:hAnsi="Calibri Light" w:cstheme="majorHAnsi"/>
          <w:sz w:val="18"/>
          <w:szCs w:val="18"/>
          <w:lang w:val="ru-RU"/>
        </w:rPr>
        <w:t xml:space="preserve">Проект развития электроэнергетической системы </w:t>
      </w:r>
      <w:r w:rsidRPr="00D61057">
        <w:rPr>
          <w:rFonts w:ascii="Calibri Light" w:hAnsi="Calibri Light" w:cstheme="majorHAnsi"/>
          <w:sz w:val="18"/>
          <w:szCs w:val="18"/>
          <w:lang w:val="ru-RU"/>
        </w:rPr>
        <w:t>(70248) – 54,2 млн. леев.</w:t>
      </w:r>
    </w:p>
  </w:footnote>
  <w:footnote w:id="112">
    <w:p w:rsidR="00462C11" w:rsidRPr="00D61057"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D61057">
        <w:rPr>
          <w:rFonts w:ascii="Calibri Light" w:hAnsi="Calibri Light" w:cstheme="majorHAnsi"/>
          <w:sz w:val="18"/>
          <w:szCs w:val="18"/>
          <w:lang w:val="ru-RU"/>
        </w:rPr>
        <w:t xml:space="preserve"> </w:t>
      </w:r>
      <w:r>
        <w:rPr>
          <w:rFonts w:ascii="Calibri Light" w:hAnsi="Calibri Light" w:cstheme="majorHAnsi"/>
          <w:sz w:val="18"/>
          <w:szCs w:val="18"/>
          <w:lang w:val="ru-RU"/>
        </w:rPr>
        <w:t>Проект</w:t>
      </w:r>
      <w:r w:rsidRPr="00D6105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Срочный ответ на </w:t>
      </w:r>
      <w:r w:rsidRPr="00B0057A">
        <w:rPr>
          <w:rFonts w:ascii="Calibri Light" w:hAnsi="Calibri Light" w:cstheme="majorHAnsi"/>
          <w:sz w:val="18"/>
          <w:szCs w:val="18"/>
        </w:rPr>
        <w:t>COVID</w:t>
      </w:r>
      <w:r w:rsidRPr="00D61057">
        <w:rPr>
          <w:rFonts w:ascii="Calibri Light" w:hAnsi="Calibri Light" w:cstheme="majorHAnsi"/>
          <w:sz w:val="18"/>
          <w:szCs w:val="18"/>
          <w:lang w:val="ru-RU"/>
        </w:rPr>
        <w:t xml:space="preserve">-19 </w:t>
      </w:r>
      <w:r>
        <w:rPr>
          <w:rFonts w:ascii="Calibri Light" w:hAnsi="Calibri Light" w:cstheme="majorHAnsi"/>
          <w:sz w:val="18"/>
          <w:szCs w:val="18"/>
          <w:lang w:val="ru-RU"/>
        </w:rPr>
        <w:t>и поддержка для микро, малых и средних предприятий</w:t>
      </w:r>
      <w:r w:rsidRPr="00D61057">
        <w:rPr>
          <w:rFonts w:ascii="Calibri Light" w:hAnsi="Calibri Light" w:cstheme="majorHAnsi"/>
          <w:sz w:val="18"/>
          <w:szCs w:val="18"/>
          <w:lang w:val="ru-RU"/>
        </w:rPr>
        <w:t xml:space="preserve">” (70304) – 625,0 </w:t>
      </w:r>
      <w:r>
        <w:rPr>
          <w:rFonts w:ascii="Calibri Light" w:hAnsi="Calibri Light" w:cstheme="majorHAnsi"/>
          <w:sz w:val="18"/>
          <w:szCs w:val="18"/>
          <w:lang w:val="ru-RU"/>
        </w:rPr>
        <w:t>млн. леев,</w:t>
      </w:r>
      <w:r w:rsidRPr="00D6105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Проект </w:t>
      </w:r>
      <w:r w:rsidRPr="00D61057">
        <w:rPr>
          <w:rFonts w:ascii="Calibri Light" w:hAnsi="Calibri Light" w:cstheme="majorHAnsi"/>
          <w:sz w:val="18"/>
          <w:szCs w:val="18"/>
          <w:lang w:val="ru-RU"/>
        </w:rPr>
        <w:t>„</w:t>
      </w:r>
      <w:r>
        <w:rPr>
          <w:rFonts w:ascii="Calibri Light" w:hAnsi="Calibri Light" w:cstheme="majorHAnsi"/>
          <w:sz w:val="18"/>
          <w:szCs w:val="18"/>
          <w:lang w:val="ru-RU"/>
        </w:rPr>
        <w:t>Сад Молдовы</w:t>
      </w:r>
      <w:r w:rsidRPr="00D61057">
        <w:rPr>
          <w:rFonts w:ascii="Calibri Light" w:hAnsi="Calibri Light" w:cstheme="majorHAnsi"/>
          <w:sz w:val="18"/>
          <w:szCs w:val="18"/>
          <w:lang w:val="ru-RU"/>
        </w:rPr>
        <w:t xml:space="preserve">" (70092) – 355,6 млн. леев, </w:t>
      </w:r>
      <w:r>
        <w:rPr>
          <w:rFonts w:ascii="Calibri Light" w:hAnsi="Calibri Light" w:cstheme="majorHAnsi"/>
          <w:sz w:val="18"/>
          <w:szCs w:val="18"/>
          <w:lang w:val="ru-RU"/>
        </w:rPr>
        <w:t>Программа</w:t>
      </w:r>
      <w:r w:rsidRPr="00D61057">
        <w:rPr>
          <w:rFonts w:ascii="Calibri Light" w:hAnsi="Calibri Light" w:cstheme="majorHAnsi"/>
          <w:sz w:val="18"/>
          <w:szCs w:val="18"/>
          <w:lang w:val="ru-RU"/>
        </w:rPr>
        <w:t xml:space="preserve"> „Сельская программа экономической и климатической инклюзивной устойчивости </w:t>
      </w:r>
      <w:r w:rsidRPr="00B0057A">
        <w:rPr>
          <w:rFonts w:ascii="Calibri Light" w:hAnsi="Calibri Light" w:cstheme="majorHAnsi"/>
          <w:sz w:val="18"/>
          <w:szCs w:val="18"/>
        </w:rPr>
        <w:t>IFAD</w:t>
      </w:r>
      <w:r w:rsidRPr="00D61057">
        <w:rPr>
          <w:rFonts w:ascii="Calibri Light" w:hAnsi="Calibri Light" w:cstheme="majorHAnsi"/>
          <w:sz w:val="18"/>
          <w:szCs w:val="18"/>
          <w:lang w:val="ru-RU"/>
        </w:rPr>
        <w:t xml:space="preserve"> </w:t>
      </w:r>
      <w:r w:rsidRPr="00B0057A">
        <w:rPr>
          <w:rFonts w:ascii="Calibri Light" w:hAnsi="Calibri Light" w:cstheme="majorHAnsi"/>
          <w:sz w:val="18"/>
          <w:szCs w:val="18"/>
        </w:rPr>
        <w:t>VI</w:t>
      </w:r>
      <w:r w:rsidRPr="00D61057">
        <w:rPr>
          <w:rFonts w:ascii="Calibri Light" w:hAnsi="Calibri Light" w:cstheme="majorHAnsi"/>
          <w:sz w:val="18"/>
          <w:szCs w:val="18"/>
          <w:lang w:val="ru-RU"/>
        </w:rPr>
        <w:t xml:space="preserve">)" (70104) – 10,2 млн. леев, </w:t>
      </w:r>
      <w:r>
        <w:rPr>
          <w:rFonts w:ascii="Calibri Light" w:hAnsi="Calibri Light" w:cstheme="majorHAnsi"/>
          <w:sz w:val="18"/>
          <w:szCs w:val="18"/>
          <w:lang w:val="ru-RU"/>
        </w:rPr>
        <w:t xml:space="preserve">Проект </w:t>
      </w:r>
      <w:r w:rsidRPr="00D61057">
        <w:rPr>
          <w:rFonts w:ascii="Calibri Light" w:hAnsi="Calibri Light" w:cstheme="majorHAnsi"/>
          <w:sz w:val="18"/>
          <w:szCs w:val="18"/>
          <w:lang w:val="ru-RU"/>
        </w:rPr>
        <w:t>„</w:t>
      </w:r>
      <w:r w:rsidRPr="00D61057">
        <w:rPr>
          <w:lang w:val="ru-RU"/>
        </w:rPr>
        <w:t xml:space="preserve"> </w:t>
      </w:r>
      <w:r w:rsidRPr="00D61057">
        <w:rPr>
          <w:rFonts w:ascii="Calibri Light" w:hAnsi="Calibri Light" w:cstheme="majorHAnsi"/>
          <w:sz w:val="18"/>
          <w:szCs w:val="18"/>
          <w:lang w:val="ru-RU"/>
        </w:rPr>
        <w:t>Программа устойчивости сельских районов (</w:t>
      </w:r>
      <w:r w:rsidRPr="00B0057A">
        <w:rPr>
          <w:rFonts w:ascii="Calibri Light" w:hAnsi="Calibri Light" w:cstheme="majorHAnsi"/>
          <w:sz w:val="18"/>
          <w:szCs w:val="18"/>
        </w:rPr>
        <w:t>IFAD</w:t>
      </w:r>
      <w:r w:rsidRPr="00D61057">
        <w:rPr>
          <w:rFonts w:ascii="Calibri Light" w:hAnsi="Calibri Light" w:cstheme="majorHAnsi"/>
          <w:sz w:val="18"/>
          <w:szCs w:val="18"/>
          <w:lang w:val="ru-RU"/>
        </w:rPr>
        <w:t xml:space="preserve"> </w:t>
      </w:r>
      <w:r w:rsidRPr="00B0057A">
        <w:rPr>
          <w:rFonts w:ascii="Calibri Light" w:hAnsi="Calibri Light" w:cstheme="majorHAnsi"/>
          <w:sz w:val="18"/>
          <w:szCs w:val="18"/>
        </w:rPr>
        <w:t>VII</w:t>
      </w:r>
      <w:r w:rsidRPr="00D61057">
        <w:rPr>
          <w:rFonts w:ascii="Calibri Light" w:hAnsi="Calibri Light" w:cstheme="majorHAnsi"/>
          <w:sz w:val="18"/>
          <w:szCs w:val="18"/>
          <w:lang w:val="ru-RU"/>
        </w:rPr>
        <w:t>)" (70201) – 48,7 млн. леев.</w:t>
      </w:r>
    </w:p>
  </w:footnote>
  <w:footnote w:id="113">
    <w:p w:rsidR="00462C11" w:rsidRPr="00F12930"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F12930">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F12930">
        <w:rPr>
          <w:rFonts w:ascii="Calibri Light" w:hAnsi="Calibri Light" w:cstheme="majorHAnsi"/>
          <w:sz w:val="18"/>
          <w:szCs w:val="18"/>
          <w:lang w:val="ru-RU"/>
        </w:rPr>
        <w:t xml:space="preserve"> №188 </w:t>
      </w:r>
      <w:r>
        <w:rPr>
          <w:rFonts w:ascii="Calibri Light" w:hAnsi="Calibri Light" w:cstheme="majorHAnsi"/>
          <w:sz w:val="18"/>
          <w:szCs w:val="18"/>
          <w:lang w:val="ru-RU"/>
        </w:rPr>
        <w:t>от</w:t>
      </w:r>
      <w:r w:rsidRPr="00F12930">
        <w:rPr>
          <w:rFonts w:ascii="Calibri Light" w:hAnsi="Calibri Light" w:cstheme="majorHAnsi"/>
          <w:sz w:val="18"/>
          <w:szCs w:val="18"/>
          <w:lang w:val="ru-RU"/>
        </w:rPr>
        <w:t xml:space="preserve"> 25.11.2021 </w:t>
      </w:r>
      <w:r>
        <w:rPr>
          <w:rFonts w:ascii="Calibri Light" w:hAnsi="Calibri Light" w:cstheme="majorHAnsi"/>
          <w:sz w:val="18"/>
          <w:szCs w:val="18"/>
          <w:lang w:val="ru-RU"/>
        </w:rPr>
        <w:t xml:space="preserve">о внесении изменений в Закон </w:t>
      </w:r>
      <w:r w:rsidRPr="00F12930">
        <w:rPr>
          <w:rFonts w:ascii="Calibri Light" w:hAnsi="Calibri Light" w:cstheme="majorHAnsi"/>
          <w:sz w:val="18"/>
          <w:szCs w:val="18"/>
          <w:lang w:val="ru-RU"/>
        </w:rPr>
        <w:t xml:space="preserve">о государственном бюджете на 2021 год </w:t>
      </w:r>
      <w:r>
        <w:rPr>
          <w:rFonts w:ascii="Calibri Light" w:hAnsi="Calibri Light" w:cstheme="majorHAnsi"/>
          <w:sz w:val="18"/>
          <w:szCs w:val="18"/>
          <w:lang w:val="ru-RU"/>
        </w:rPr>
        <w:t>№</w:t>
      </w:r>
      <w:r w:rsidRPr="00F12930">
        <w:rPr>
          <w:rFonts w:ascii="Calibri Light" w:hAnsi="Calibri Light" w:cstheme="majorHAnsi"/>
          <w:sz w:val="18"/>
          <w:szCs w:val="18"/>
          <w:lang w:val="ru-RU"/>
        </w:rPr>
        <w:t>258/2020.</w:t>
      </w:r>
    </w:p>
  </w:footnote>
  <w:footnote w:id="114">
    <w:p w:rsidR="00462C11" w:rsidRPr="00C61B90"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C61B90">
        <w:rPr>
          <w:rFonts w:ascii="Calibri Light" w:hAnsi="Calibri Light" w:cstheme="majorHAnsi"/>
          <w:sz w:val="18"/>
          <w:szCs w:val="18"/>
          <w:lang w:val="ru-RU"/>
        </w:rPr>
        <w:t xml:space="preserve"> </w:t>
      </w:r>
      <w:r>
        <w:rPr>
          <w:rFonts w:ascii="Calibri Light" w:hAnsi="Calibri Light" w:cstheme="majorHAnsi"/>
          <w:sz w:val="18"/>
          <w:szCs w:val="18"/>
          <w:lang w:val="ru-RU"/>
        </w:rPr>
        <w:t>Письмо</w:t>
      </w:r>
      <w:r w:rsidRPr="00C61B90">
        <w:rPr>
          <w:rFonts w:ascii="Calibri Light" w:hAnsi="Calibri Light" w:cstheme="majorHAnsi"/>
          <w:sz w:val="18"/>
          <w:szCs w:val="18"/>
          <w:lang w:val="ru-RU"/>
        </w:rPr>
        <w:t xml:space="preserve"> </w:t>
      </w:r>
      <w:r>
        <w:rPr>
          <w:rFonts w:ascii="Calibri Light" w:hAnsi="Calibri Light" w:cstheme="majorHAnsi"/>
          <w:sz w:val="18"/>
          <w:szCs w:val="18"/>
          <w:lang w:val="ru-RU"/>
        </w:rPr>
        <w:t>НБМ</w:t>
      </w:r>
      <w:r w:rsidRPr="00C61B90">
        <w:rPr>
          <w:rFonts w:ascii="Calibri Light" w:hAnsi="Calibri Light" w:cstheme="majorHAnsi"/>
          <w:sz w:val="18"/>
          <w:szCs w:val="18"/>
          <w:lang w:val="ru-RU"/>
        </w:rPr>
        <w:t xml:space="preserve"> №08-0320/7/3850 </w:t>
      </w:r>
      <w:r>
        <w:rPr>
          <w:rFonts w:ascii="Calibri Light" w:hAnsi="Calibri Light" w:cstheme="majorHAnsi"/>
          <w:sz w:val="18"/>
          <w:szCs w:val="18"/>
          <w:lang w:val="ru-RU"/>
        </w:rPr>
        <w:t>от</w:t>
      </w:r>
      <w:r w:rsidRPr="00C61B90">
        <w:rPr>
          <w:rFonts w:ascii="Calibri Light" w:hAnsi="Calibri Light" w:cstheme="majorHAnsi"/>
          <w:sz w:val="18"/>
          <w:szCs w:val="18"/>
          <w:lang w:val="ru-RU"/>
        </w:rPr>
        <w:t xml:space="preserve"> 22.12.2021.</w:t>
      </w:r>
    </w:p>
  </w:footnote>
  <w:footnote w:id="115">
    <w:p w:rsidR="00462C11" w:rsidRPr="00F12930"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Pr>
          <w:rFonts w:ascii="Calibri Light" w:hAnsi="Calibri Light" w:cstheme="majorHAnsi"/>
          <w:sz w:val="18"/>
          <w:szCs w:val="18"/>
          <w:lang w:val="ru-RU"/>
        </w:rPr>
        <w:t xml:space="preserve"> Закон</w:t>
      </w:r>
      <w:r w:rsidRPr="00F12930">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F12930">
        <w:rPr>
          <w:rFonts w:ascii="Calibri Light" w:hAnsi="Calibri Light" w:cstheme="majorHAnsi"/>
          <w:sz w:val="18"/>
          <w:szCs w:val="18"/>
          <w:lang w:val="ru-RU"/>
        </w:rPr>
        <w:t xml:space="preserve"> </w:t>
      </w:r>
      <w:r>
        <w:rPr>
          <w:rFonts w:ascii="Calibri Light" w:hAnsi="Calibri Light" w:cstheme="majorHAnsi"/>
          <w:sz w:val="18"/>
          <w:szCs w:val="18"/>
          <w:lang w:val="ru-RU"/>
        </w:rPr>
        <w:t>государственном</w:t>
      </w:r>
      <w:r w:rsidRPr="00F12930">
        <w:rPr>
          <w:rFonts w:ascii="Calibri Light" w:hAnsi="Calibri Light" w:cstheme="majorHAnsi"/>
          <w:sz w:val="18"/>
          <w:szCs w:val="18"/>
          <w:lang w:val="ru-RU"/>
        </w:rPr>
        <w:t xml:space="preserve"> </w:t>
      </w:r>
      <w:r>
        <w:rPr>
          <w:rFonts w:ascii="Calibri Light" w:hAnsi="Calibri Light" w:cstheme="majorHAnsi"/>
          <w:sz w:val="18"/>
          <w:szCs w:val="18"/>
          <w:lang w:val="ru-RU"/>
        </w:rPr>
        <w:t>внутреннем финансовом контроле №</w:t>
      </w:r>
      <w:r w:rsidRPr="00F12930">
        <w:rPr>
          <w:rFonts w:ascii="Calibri Light" w:hAnsi="Calibri Light" w:cstheme="majorHAnsi"/>
          <w:sz w:val="18"/>
          <w:szCs w:val="18"/>
          <w:lang w:val="ru-RU"/>
        </w:rPr>
        <w:t xml:space="preserve">229 </w:t>
      </w:r>
      <w:r>
        <w:rPr>
          <w:rFonts w:ascii="Calibri Light" w:hAnsi="Calibri Light" w:cstheme="majorHAnsi"/>
          <w:sz w:val="18"/>
          <w:szCs w:val="18"/>
          <w:lang w:val="ru-RU"/>
        </w:rPr>
        <w:t xml:space="preserve">от </w:t>
      </w:r>
      <w:r w:rsidRPr="00F12930">
        <w:rPr>
          <w:rFonts w:ascii="Calibri Light" w:hAnsi="Calibri Light" w:cstheme="majorHAnsi"/>
          <w:sz w:val="18"/>
          <w:szCs w:val="18"/>
          <w:lang w:val="ru-RU"/>
        </w:rPr>
        <w:t>23.09.2010.</w:t>
      </w:r>
    </w:p>
  </w:footnote>
  <w:footnote w:id="116">
    <w:p w:rsidR="00462C11" w:rsidRPr="00E36E0B"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E36E0B">
        <w:rPr>
          <w:rFonts w:ascii="Calibri Light" w:hAnsi="Calibri Light" w:cstheme="majorHAnsi"/>
          <w:sz w:val="18"/>
          <w:szCs w:val="18"/>
          <w:lang w:val="ru-RU"/>
        </w:rPr>
        <w:t xml:space="preserve"> </w:t>
      </w:r>
      <w:r w:rsidRPr="00976B68">
        <w:rPr>
          <w:rFonts w:ascii="Calibri Light" w:hAnsi="Calibri Light" w:cstheme="majorHAnsi"/>
          <w:sz w:val="18"/>
          <w:szCs w:val="18"/>
          <w:lang w:val="ru-RU"/>
        </w:rPr>
        <w:t>Договор</w:t>
      </w:r>
      <w:r>
        <w:rPr>
          <w:rFonts w:ascii="Calibri Light" w:hAnsi="Calibri Light" w:cstheme="majorHAnsi"/>
          <w:sz w:val="18"/>
          <w:szCs w:val="18"/>
          <w:lang w:val="ru-RU"/>
        </w:rPr>
        <w:t xml:space="preserve">, заключенный между ПУ </w:t>
      </w:r>
      <w:r w:rsidRPr="00E36E0B">
        <w:rPr>
          <w:rFonts w:ascii="Calibri Light" w:hAnsi="Calibri Light" w:cstheme="majorHAnsi"/>
          <w:sz w:val="18"/>
          <w:szCs w:val="18"/>
          <w:lang w:val="ru-RU"/>
        </w:rPr>
        <w:t>,,ЦИТФ”</w:t>
      </w:r>
      <w:r w:rsidRPr="00976B68">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МФ </w:t>
      </w:r>
      <w:r w:rsidRPr="00976B68">
        <w:rPr>
          <w:rFonts w:ascii="Calibri Light" w:hAnsi="Calibri Light" w:cstheme="majorHAnsi"/>
          <w:sz w:val="18"/>
          <w:szCs w:val="18"/>
          <w:lang w:val="ru-RU"/>
        </w:rPr>
        <w:t>№</w:t>
      </w:r>
      <w:r>
        <w:rPr>
          <w:rFonts w:ascii="Calibri Light" w:hAnsi="Calibri Light" w:cstheme="majorHAnsi"/>
          <w:sz w:val="18"/>
          <w:szCs w:val="18"/>
          <w:lang w:val="ru-RU"/>
        </w:rPr>
        <w:t>45</w:t>
      </w:r>
      <w:r w:rsidRPr="00976B68">
        <w:rPr>
          <w:rFonts w:ascii="Calibri Light" w:hAnsi="Calibri Light" w:cstheme="majorHAnsi"/>
          <w:sz w:val="18"/>
          <w:szCs w:val="18"/>
          <w:lang w:val="ru-RU"/>
        </w:rPr>
        <w:t xml:space="preserve"> от </w:t>
      </w:r>
      <w:r w:rsidRPr="00E36E0B">
        <w:rPr>
          <w:rFonts w:ascii="Calibri Light" w:hAnsi="Calibri Light" w:cstheme="majorHAnsi"/>
          <w:sz w:val="18"/>
          <w:szCs w:val="18"/>
          <w:lang w:val="ru-RU"/>
        </w:rPr>
        <w:t xml:space="preserve">23.02.2021 </w:t>
      </w:r>
      <w:r w:rsidRPr="00976B68">
        <w:rPr>
          <w:rFonts w:ascii="Calibri Light" w:hAnsi="Calibri Light" w:cstheme="majorHAnsi"/>
          <w:sz w:val="18"/>
          <w:szCs w:val="18"/>
          <w:lang w:val="ru-RU"/>
        </w:rPr>
        <w:t>о предоставлении информационных услуг</w:t>
      </w:r>
      <w:r>
        <w:rPr>
          <w:rFonts w:ascii="Calibri Light" w:hAnsi="Calibri Light" w:cstheme="majorHAnsi"/>
          <w:sz w:val="18"/>
          <w:szCs w:val="18"/>
          <w:lang w:val="ru-RU"/>
        </w:rPr>
        <w:t xml:space="preserve"> в сумме </w:t>
      </w:r>
      <w:r w:rsidRPr="00E36E0B">
        <w:rPr>
          <w:rFonts w:ascii="Calibri Light" w:hAnsi="Calibri Light" w:cstheme="majorHAnsi"/>
          <w:sz w:val="18"/>
          <w:szCs w:val="18"/>
          <w:lang w:val="ru-RU"/>
        </w:rPr>
        <w:t>22,0 млн. леев.</w:t>
      </w:r>
    </w:p>
  </w:footnote>
  <w:footnote w:id="117">
    <w:p w:rsidR="00462C11" w:rsidRPr="00430F79" w:rsidRDefault="00462C11" w:rsidP="001608E1">
      <w:pPr>
        <w:spacing w:after="0" w:line="240" w:lineRule="auto"/>
        <w:rPr>
          <w:rFonts w:ascii="Calibri Light" w:eastAsia="Times New Roman" w:hAnsi="Calibri Light" w:cstheme="majorHAnsi"/>
          <w:bCs/>
          <w:sz w:val="18"/>
          <w:szCs w:val="18"/>
          <w:lang w:val="ru-RU"/>
        </w:rPr>
      </w:pPr>
      <w:r w:rsidRPr="00B0057A">
        <w:rPr>
          <w:rStyle w:val="FootnoteReference"/>
          <w:rFonts w:ascii="Calibri Light" w:hAnsi="Calibri Light" w:cstheme="majorHAnsi"/>
          <w:sz w:val="18"/>
          <w:szCs w:val="18"/>
        </w:rPr>
        <w:footnoteRef/>
      </w:r>
      <w:r w:rsidRPr="00430F79">
        <w:rPr>
          <w:rFonts w:ascii="Calibri Light" w:hAnsi="Calibri Light" w:cstheme="majorHAnsi"/>
          <w:sz w:val="18"/>
          <w:szCs w:val="18"/>
          <w:lang w:val="ru-RU"/>
        </w:rPr>
        <w:t xml:space="preserve"> Постановление Счетной палаты №30 от </w:t>
      </w:r>
      <w:r w:rsidRPr="00430F79">
        <w:rPr>
          <w:rFonts w:ascii="Calibri Light" w:eastAsia="Times New Roman" w:hAnsi="Calibri Light" w:cstheme="majorHAnsi"/>
          <w:bCs/>
          <w:sz w:val="18"/>
          <w:szCs w:val="18"/>
          <w:lang w:val="ru-RU"/>
        </w:rPr>
        <w:t>28.06.2021 „</w:t>
      </w:r>
      <w:r>
        <w:rPr>
          <w:rFonts w:ascii="Calibri Light" w:eastAsia="Times New Roman" w:hAnsi="Calibri Light" w:cstheme="majorHAnsi"/>
          <w:bCs/>
          <w:sz w:val="18"/>
          <w:szCs w:val="18"/>
          <w:lang w:val="ru-RU"/>
        </w:rPr>
        <w:t xml:space="preserve">По Отчету </w:t>
      </w:r>
      <w:r w:rsidRPr="00C76E5C">
        <w:rPr>
          <w:rFonts w:ascii="Calibri Light" w:eastAsia="Times New Roman" w:hAnsi="Calibri Light" w:cstheme="majorHAnsi"/>
          <w:bCs/>
          <w:sz w:val="18"/>
          <w:szCs w:val="18"/>
          <w:lang w:val="ru-RU"/>
        </w:rPr>
        <w:t>финансового аудита по Отчету Правительства об исполнении государственного бюджета за 202</w:t>
      </w:r>
      <w:r>
        <w:rPr>
          <w:rFonts w:ascii="Calibri Light" w:eastAsia="Times New Roman" w:hAnsi="Calibri Light" w:cstheme="majorHAnsi"/>
          <w:bCs/>
          <w:sz w:val="18"/>
          <w:szCs w:val="18"/>
          <w:lang w:val="ru-RU"/>
        </w:rPr>
        <w:t>0</w:t>
      </w:r>
      <w:r w:rsidRPr="00C76E5C">
        <w:rPr>
          <w:rFonts w:ascii="Calibri Light" w:eastAsia="Times New Roman" w:hAnsi="Calibri Light" w:cstheme="majorHAnsi"/>
          <w:bCs/>
          <w:sz w:val="18"/>
          <w:szCs w:val="18"/>
          <w:lang w:val="ru-RU"/>
        </w:rPr>
        <w:t xml:space="preserve"> год </w:t>
      </w:r>
      <w:r w:rsidRPr="00430F79">
        <w:rPr>
          <w:rFonts w:ascii="Calibri Light" w:eastAsia="Times New Roman" w:hAnsi="Calibri Light" w:cstheme="majorHAnsi"/>
          <w:bCs/>
          <w:sz w:val="18"/>
          <w:szCs w:val="18"/>
          <w:lang w:val="ru-RU"/>
        </w:rPr>
        <w:t>”.</w:t>
      </w:r>
    </w:p>
  </w:footnote>
  <w:footnote w:id="118">
    <w:p w:rsidR="00462C11" w:rsidRPr="002036B0"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2036B0">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2036B0">
        <w:rPr>
          <w:rFonts w:ascii="Calibri Light" w:hAnsi="Calibri Light" w:cstheme="majorHAnsi"/>
          <w:sz w:val="18"/>
          <w:szCs w:val="18"/>
          <w:lang w:val="ru-RU"/>
        </w:rPr>
        <w:t xml:space="preserve"> №776 </w:t>
      </w:r>
      <w:r>
        <w:rPr>
          <w:rFonts w:ascii="Calibri Light" w:hAnsi="Calibri Light" w:cstheme="majorHAnsi"/>
          <w:sz w:val="18"/>
          <w:szCs w:val="18"/>
          <w:lang w:val="ru-RU"/>
        </w:rPr>
        <w:t>от</w:t>
      </w:r>
      <w:r w:rsidRPr="002036B0">
        <w:rPr>
          <w:rFonts w:ascii="Calibri Light" w:hAnsi="Calibri Light" w:cstheme="majorHAnsi"/>
          <w:sz w:val="18"/>
          <w:szCs w:val="18"/>
          <w:lang w:val="ru-RU"/>
        </w:rPr>
        <w:t>28.10.2020 „</w:t>
      </w:r>
      <w:r>
        <w:rPr>
          <w:rFonts w:ascii="Calibri Light" w:hAnsi="Calibri Light" w:cstheme="majorHAnsi"/>
          <w:sz w:val="18"/>
          <w:szCs w:val="18"/>
          <w:lang w:val="ru-RU"/>
        </w:rPr>
        <w:t>Об</w:t>
      </w:r>
      <w:r w:rsidRPr="002036B0">
        <w:rPr>
          <w:rFonts w:ascii="Calibri Light" w:hAnsi="Calibri Light" w:cstheme="majorHAnsi"/>
          <w:sz w:val="18"/>
          <w:szCs w:val="18"/>
          <w:lang w:val="ru-RU"/>
        </w:rPr>
        <w:t xml:space="preserve"> утверждении Среднесрочной бюджетной основы</w:t>
      </w:r>
      <w:r>
        <w:rPr>
          <w:rFonts w:ascii="Calibri Light" w:hAnsi="Calibri Light" w:cstheme="majorHAnsi"/>
          <w:sz w:val="18"/>
          <w:szCs w:val="18"/>
          <w:lang w:val="ru-RU"/>
        </w:rPr>
        <w:t xml:space="preserve"> </w:t>
      </w:r>
      <w:r w:rsidRPr="002036B0">
        <w:rPr>
          <w:rFonts w:ascii="Calibri Light" w:hAnsi="Calibri Light" w:cstheme="majorHAnsi"/>
          <w:sz w:val="18"/>
          <w:szCs w:val="18"/>
          <w:lang w:val="ru-RU"/>
        </w:rPr>
        <w:t>(2021-2023)” (</w:t>
      </w:r>
      <w:r>
        <w:rPr>
          <w:rFonts w:ascii="Calibri Light" w:hAnsi="Calibri Light" w:cstheme="majorHAnsi"/>
          <w:sz w:val="18"/>
          <w:szCs w:val="18"/>
          <w:lang w:val="ru-RU"/>
        </w:rPr>
        <w:t xml:space="preserve">законный срок представления МФ в Правительство </w:t>
      </w:r>
      <w:r w:rsidRPr="002036B0">
        <w:rPr>
          <w:rFonts w:ascii="Calibri Light" w:hAnsi="Calibri Light" w:cstheme="majorHAnsi"/>
          <w:sz w:val="18"/>
          <w:szCs w:val="18"/>
          <w:lang w:val="ru-RU"/>
        </w:rPr>
        <w:t xml:space="preserve">15 </w:t>
      </w:r>
      <w:r>
        <w:rPr>
          <w:rFonts w:ascii="Calibri Light" w:hAnsi="Calibri Light" w:cstheme="majorHAnsi"/>
          <w:sz w:val="18"/>
          <w:szCs w:val="18"/>
          <w:lang w:val="ru-RU"/>
        </w:rPr>
        <w:t>мая</w:t>
      </w:r>
      <w:r w:rsidRPr="002036B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утверждение Правительством </w:t>
      </w:r>
      <w:r w:rsidRPr="002036B0">
        <w:rPr>
          <w:rFonts w:ascii="Calibri Light" w:hAnsi="Calibri Light" w:cstheme="majorHAnsi"/>
          <w:sz w:val="18"/>
          <w:szCs w:val="18"/>
          <w:lang w:val="ru-RU"/>
        </w:rPr>
        <w:t xml:space="preserve">– 1 </w:t>
      </w:r>
      <w:r>
        <w:rPr>
          <w:rFonts w:ascii="Calibri Light" w:hAnsi="Calibri Light" w:cstheme="majorHAnsi"/>
          <w:sz w:val="18"/>
          <w:szCs w:val="18"/>
          <w:lang w:val="ru-RU"/>
        </w:rPr>
        <w:t>июня</w:t>
      </w:r>
      <w:r w:rsidRPr="002036B0">
        <w:rPr>
          <w:rFonts w:ascii="Calibri Light" w:hAnsi="Calibri Light" w:cstheme="majorHAnsi"/>
          <w:sz w:val="18"/>
          <w:szCs w:val="18"/>
          <w:lang w:val="ru-RU"/>
        </w:rPr>
        <w:t>).</w:t>
      </w:r>
    </w:p>
  </w:footnote>
  <w:footnote w:id="119">
    <w:p w:rsidR="00462C11" w:rsidRPr="002036B0"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2036B0">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2036B0">
        <w:rPr>
          <w:rFonts w:ascii="Calibri Light" w:hAnsi="Calibri Light" w:cstheme="majorHAnsi"/>
          <w:sz w:val="18"/>
          <w:szCs w:val="18"/>
          <w:lang w:val="ru-RU"/>
        </w:rPr>
        <w:t xml:space="preserve"> №843 </w:t>
      </w:r>
      <w:r>
        <w:rPr>
          <w:rFonts w:ascii="Calibri Light" w:hAnsi="Calibri Light" w:cstheme="majorHAnsi"/>
          <w:sz w:val="18"/>
          <w:szCs w:val="18"/>
          <w:lang w:val="ru-RU"/>
        </w:rPr>
        <w:t>от</w:t>
      </w:r>
      <w:r w:rsidRPr="002036B0">
        <w:rPr>
          <w:rFonts w:ascii="Calibri Light" w:hAnsi="Calibri Light" w:cstheme="majorHAnsi"/>
          <w:sz w:val="18"/>
          <w:szCs w:val="18"/>
          <w:lang w:val="ru-RU"/>
        </w:rPr>
        <w:t xml:space="preserve"> 30.11.2020 „</w:t>
      </w:r>
      <w:r>
        <w:rPr>
          <w:rFonts w:ascii="Calibri Light" w:hAnsi="Calibri Light" w:cstheme="majorHAnsi"/>
          <w:sz w:val="18"/>
          <w:szCs w:val="18"/>
          <w:lang w:val="ru-RU"/>
        </w:rPr>
        <w:t>Об</w:t>
      </w:r>
      <w:r w:rsidRPr="002036B0">
        <w:rPr>
          <w:rFonts w:ascii="Calibri Light" w:hAnsi="Calibri Light" w:cstheme="majorHAnsi"/>
          <w:sz w:val="18"/>
          <w:szCs w:val="18"/>
          <w:lang w:val="ru-RU"/>
        </w:rPr>
        <w:t xml:space="preserve"> утверждении</w:t>
      </w:r>
      <w:r>
        <w:rPr>
          <w:rFonts w:ascii="Calibri Light" w:hAnsi="Calibri Light" w:cstheme="majorHAnsi"/>
          <w:sz w:val="18"/>
          <w:szCs w:val="18"/>
          <w:lang w:val="ru-RU"/>
        </w:rPr>
        <w:t xml:space="preserve"> проекта </w:t>
      </w:r>
      <w:r w:rsidRPr="002036B0">
        <w:rPr>
          <w:rFonts w:ascii="Calibri Light" w:hAnsi="Calibri Light" w:cstheme="majorHAnsi"/>
          <w:sz w:val="18"/>
          <w:szCs w:val="18"/>
          <w:lang w:val="ru-RU"/>
        </w:rPr>
        <w:t>Закон</w:t>
      </w:r>
      <w:r>
        <w:rPr>
          <w:rFonts w:ascii="Calibri Light" w:hAnsi="Calibri Light" w:cstheme="majorHAnsi"/>
          <w:sz w:val="18"/>
          <w:szCs w:val="18"/>
          <w:lang w:val="ru-RU"/>
        </w:rPr>
        <w:t>а</w:t>
      </w:r>
      <w:r w:rsidRPr="002036B0">
        <w:rPr>
          <w:rFonts w:ascii="Calibri Light" w:hAnsi="Calibri Light" w:cstheme="majorHAnsi"/>
          <w:sz w:val="18"/>
          <w:szCs w:val="18"/>
          <w:lang w:val="ru-RU"/>
        </w:rPr>
        <w:t xml:space="preserve"> о государственном бюджете на 2021 год” (</w:t>
      </w:r>
      <w:r>
        <w:rPr>
          <w:rFonts w:ascii="Calibri Light" w:hAnsi="Calibri Light" w:cstheme="majorHAnsi"/>
          <w:sz w:val="18"/>
          <w:szCs w:val="18"/>
          <w:lang w:val="ru-RU"/>
        </w:rPr>
        <w:t xml:space="preserve">представление МФ в Правительство - </w:t>
      </w:r>
      <w:r w:rsidRPr="002036B0">
        <w:rPr>
          <w:rFonts w:ascii="Calibri Light" w:hAnsi="Calibri Light" w:cstheme="majorHAnsi"/>
          <w:sz w:val="18"/>
          <w:szCs w:val="18"/>
          <w:lang w:val="ru-RU"/>
        </w:rPr>
        <w:t xml:space="preserve">15 </w:t>
      </w:r>
      <w:r>
        <w:rPr>
          <w:rFonts w:ascii="Calibri Light" w:hAnsi="Calibri Light" w:cstheme="majorHAnsi"/>
          <w:sz w:val="18"/>
          <w:szCs w:val="18"/>
          <w:lang w:val="ru-RU"/>
        </w:rPr>
        <w:t>сентября и Правительством в Парламент – 15 октября).</w:t>
      </w:r>
    </w:p>
  </w:footnote>
  <w:footnote w:id="120">
    <w:p w:rsidR="00462C11" w:rsidRPr="002036B0"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2036B0">
        <w:rPr>
          <w:rFonts w:ascii="Calibri Light" w:hAnsi="Calibri Light" w:cstheme="majorHAnsi"/>
          <w:sz w:val="18"/>
          <w:szCs w:val="18"/>
          <w:lang w:val="ru-RU"/>
        </w:rPr>
        <w:t xml:space="preserve"> Закон о государственном бюджете на 2021 год </w:t>
      </w:r>
      <w:r>
        <w:rPr>
          <w:rFonts w:ascii="Calibri Light" w:hAnsi="Calibri Light" w:cstheme="majorHAnsi"/>
          <w:sz w:val="18"/>
          <w:szCs w:val="18"/>
          <w:lang w:val="ru-RU"/>
        </w:rPr>
        <w:t>№</w:t>
      </w:r>
      <w:r w:rsidRPr="002036B0">
        <w:rPr>
          <w:rFonts w:ascii="Calibri Light" w:hAnsi="Calibri Light" w:cstheme="majorHAnsi"/>
          <w:sz w:val="18"/>
          <w:szCs w:val="18"/>
          <w:lang w:val="ru-RU"/>
        </w:rPr>
        <w:t xml:space="preserve">258 </w:t>
      </w:r>
      <w:r>
        <w:rPr>
          <w:rFonts w:ascii="Calibri Light" w:hAnsi="Calibri Light" w:cstheme="majorHAnsi"/>
          <w:sz w:val="18"/>
          <w:szCs w:val="18"/>
          <w:lang w:val="ru-RU"/>
        </w:rPr>
        <w:t xml:space="preserve">от </w:t>
      </w:r>
      <w:r w:rsidRPr="002036B0">
        <w:rPr>
          <w:rFonts w:ascii="Calibri Light" w:hAnsi="Calibri Light" w:cstheme="majorHAnsi"/>
          <w:sz w:val="18"/>
          <w:szCs w:val="18"/>
          <w:lang w:val="ru-RU"/>
        </w:rPr>
        <w:t>16.12.2020 (</w:t>
      </w:r>
      <w:r>
        <w:rPr>
          <w:rFonts w:ascii="Calibri Light" w:hAnsi="Calibri Light" w:cstheme="majorHAnsi"/>
          <w:sz w:val="18"/>
          <w:szCs w:val="18"/>
          <w:lang w:val="ru-RU"/>
        </w:rPr>
        <w:t>Парламент принимает годовые законы о бюджете на следующий год – до 1 декабря)</w:t>
      </w:r>
      <w:r w:rsidRPr="002036B0">
        <w:rPr>
          <w:rFonts w:ascii="Calibri Light" w:hAnsi="Calibri Light" w:cstheme="majorHAnsi"/>
          <w:sz w:val="18"/>
          <w:szCs w:val="18"/>
          <w:lang w:val="ru-RU"/>
        </w:rPr>
        <w:t>.</w:t>
      </w:r>
    </w:p>
  </w:footnote>
  <w:footnote w:id="121">
    <w:p w:rsidR="00462C11" w:rsidRPr="005E1AC0"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E1AC0">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5E1AC0">
        <w:rPr>
          <w:rFonts w:ascii="Calibri Light" w:hAnsi="Calibri Light" w:cstheme="majorHAnsi"/>
          <w:sz w:val="18"/>
          <w:szCs w:val="18"/>
          <w:lang w:val="ru-RU"/>
        </w:rPr>
        <w:t xml:space="preserve"> </w:t>
      </w:r>
      <w:r>
        <w:rPr>
          <w:rFonts w:ascii="Calibri Light" w:hAnsi="Calibri Light" w:cstheme="majorHAnsi"/>
          <w:sz w:val="18"/>
          <w:szCs w:val="18"/>
          <w:lang w:val="ru-RU"/>
        </w:rPr>
        <w:t>о внесении изменений в некоторые нормативные акты №</w:t>
      </w:r>
      <w:r w:rsidRPr="005E1AC0">
        <w:rPr>
          <w:rFonts w:ascii="Calibri Light" w:hAnsi="Calibri Light" w:cstheme="majorHAnsi"/>
          <w:sz w:val="18"/>
          <w:szCs w:val="18"/>
          <w:lang w:val="ru-RU"/>
        </w:rPr>
        <w:t xml:space="preserve">257 </w:t>
      </w:r>
      <w:r>
        <w:rPr>
          <w:rFonts w:ascii="Calibri Light" w:hAnsi="Calibri Light" w:cstheme="majorHAnsi"/>
          <w:sz w:val="18"/>
          <w:szCs w:val="18"/>
          <w:lang w:val="ru-RU"/>
        </w:rPr>
        <w:t xml:space="preserve">от </w:t>
      </w:r>
      <w:r w:rsidRPr="005E1AC0">
        <w:rPr>
          <w:rFonts w:ascii="Calibri Light" w:hAnsi="Calibri Light" w:cstheme="majorHAnsi"/>
          <w:sz w:val="18"/>
          <w:szCs w:val="18"/>
          <w:lang w:val="ru-RU"/>
        </w:rPr>
        <w:t>16.12.2020 (</w:t>
      </w:r>
      <w:r>
        <w:rPr>
          <w:rFonts w:ascii="Calibri Light" w:hAnsi="Calibri Light" w:cstheme="majorHAnsi"/>
          <w:sz w:val="18"/>
          <w:szCs w:val="18"/>
          <w:lang w:val="ru-RU"/>
        </w:rPr>
        <w:t xml:space="preserve">Парламент вносит изменения и дополнения в законодательство, вытекающие из </w:t>
      </w:r>
      <w:r w:rsidRPr="005E1AC0">
        <w:rPr>
          <w:rFonts w:ascii="Calibri Light" w:hAnsi="Calibri Light" w:cstheme="majorHAnsi"/>
          <w:sz w:val="18"/>
          <w:szCs w:val="18"/>
          <w:lang w:val="ru-RU"/>
        </w:rPr>
        <w:t>налогово-бюджетной</w:t>
      </w:r>
      <w:r>
        <w:rPr>
          <w:rFonts w:ascii="Calibri Light" w:hAnsi="Calibri Light" w:cstheme="majorHAnsi"/>
          <w:sz w:val="18"/>
          <w:szCs w:val="18"/>
          <w:lang w:val="ru-RU"/>
        </w:rPr>
        <w:t xml:space="preserve"> политики на следующий год – до 15 июля).</w:t>
      </w:r>
    </w:p>
  </w:footnote>
  <w:footnote w:id="122">
    <w:p w:rsidR="00462C11" w:rsidRPr="0062483A"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62483A">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2483A">
        <w:rPr>
          <w:rFonts w:ascii="Calibri Light" w:hAnsi="Calibri Light" w:cstheme="majorHAnsi"/>
          <w:sz w:val="18"/>
          <w:szCs w:val="18"/>
          <w:lang w:val="ru-RU"/>
        </w:rPr>
        <w:t xml:space="preserve">.61 (5) </w:t>
      </w:r>
      <w:r>
        <w:rPr>
          <w:rFonts w:ascii="Calibri Light" w:hAnsi="Calibri Light" w:cstheme="majorHAnsi"/>
          <w:sz w:val="18"/>
          <w:szCs w:val="18"/>
          <w:lang w:val="ru-RU"/>
        </w:rPr>
        <w:t>Закона №</w:t>
      </w:r>
      <w:r w:rsidRPr="0062483A">
        <w:rPr>
          <w:rFonts w:ascii="Calibri Light" w:hAnsi="Calibri Light" w:cstheme="majorHAnsi"/>
          <w:sz w:val="18"/>
          <w:szCs w:val="18"/>
          <w:lang w:val="ru-RU"/>
        </w:rPr>
        <w:t xml:space="preserve">181 </w:t>
      </w:r>
      <w:r>
        <w:rPr>
          <w:rFonts w:ascii="Calibri Light" w:hAnsi="Calibri Light" w:cstheme="majorHAnsi"/>
          <w:sz w:val="18"/>
          <w:szCs w:val="18"/>
          <w:lang w:val="ru-RU"/>
        </w:rPr>
        <w:t xml:space="preserve">от </w:t>
      </w:r>
      <w:r w:rsidRPr="0062483A">
        <w:rPr>
          <w:rFonts w:ascii="Calibri Light" w:hAnsi="Calibri Light" w:cstheme="majorHAnsi"/>
          <w:sz w:val="18"/>
          <w:szCs w:val="18"/>
          <w:lang w:val="ru-RU"/>
        </w:rPr>
        <w:t>25.07.2014.</w:t>
      </w:r>
    </w:p>
  </w:footnote>
  <w:footnote w:id="123">
    <w:p w:rsidR="00462C11" w:rsidRPr="008D7BAA"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62483A">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62483A">
        <w:rPr>
          <w:rFonts w:ascii="Calibri Light" w:hAnsi="Calibri Light" w:cstheme="majorHAnsi"/>
          <w:sz w:val="18"/>
          <w:szCs w:val="18"/>
          <w:lang w:val="ru-RU"/>
        </w:rPr>
        <w:t xml:space="preserve">. 60 </w:t>
      </w:r>
      <w:r w:rsidRPr="008D7BAA">
        <w:rPr>
          <w:rFonts w:ascii="Calibri Light" w:hAnsi="Calibri Light" w:cstheme="majorHAnsi"/>
          <w:sz w:val="18"/>
          <w:szCs w:val="18"/>
          <w:lang w:val="ru-RU"/>
        </w:rPr>
        <w:t xml:space="preserve">(1) </w:t>
      </w:r>
      <w:r w:rsidRPr="00B0057A">
        <w:rPr>
          <w:rFonts w:ascii="Calibri Light" w:hAnsi="Calibri Light" w:cstheme="majorHAnsi"/>
          <w:sz w:val="18"/>
          <w:szCs w:val="18"/>
        </w:rPr>
        <w:t>a</w:t>
      </w:r>
      <w:r w:rsidRPr="008D7BAA">
        <w:rPr>
          <w:rFonts w:ascii="Calibri Light" w:hAnsi="Calibri Light" w:cstheme="majorHAnsi"/>
          <w:sz w:val="18"/>
          <w:szCs w:val="18"/>
          <w:lang w:val="ru-RU"/>
        </w:rPr>
        <w:t xml:space="preserve">) </w:t>
      </w:r>
      <w:r>
        <w:rPr>
          <w:rFonts w:ascii="Calibri Light" w:hAnsi="Calibri Light" w:cstheme="majorHAnsi"/>
          <w:sz w:val="18"/>
          <w:szCs w:val="18"/>
          <w:lang w:val="ru-RU"/>
        </w:rPr>
        <w:t>Закона №</w:t>
      </w:r>
      <w:r w:rsidRPr="008D7BAA">
        <w:rPr>
          <w:rFonts w:ascii="Calibri Light" w:hAnsi="Calibri Light" w:cstheme="majorHAnsi"/>
          <w:sz w:val="18"/>
          <w:szCs w:val="18"/>
          <w:lang w:val="ru-RU"/>
        </w:rPr>
        <w:t xml:space="preserve">181 </w:t>
      </w:r>
      <w:r>
        <w:rPr>
          <w:rFonts w:ascii="Calibri Light" w:hAnsi="Calibri Light" w:cstheme="majorHAnsi"/>
          <w:sz w:val="18"/>
          <w:szCs w:val="18"/>
          <w:lang w:val="ru-RU"/>
        </w:rPr>
        <w:t xml:space="preserve">от </w:t>
      </w:r>
      <w:r w:rsidRPr="008D7BAA">
        <w:rPr>
          <w:rFonts w:ascii="Calibri Light" w:hAnsi="Calibri Light" w:cstheme="majorHAnsi"/>
          <w:sz w:val="18"/>
          <w:szCs w:val="18"/>
          <w:lang w:val="ru-RU"/>
        </w:rPr>
        <w:t xml:space="preserve">25.07.2014. </w:t>
      </w:r>
    </w:p>
  </w:footnote>
  <w:footnote w:id="124">
    <w:p w:rsidR="00462C11" w:rsidRPr="00542B89"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42B89">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542B89">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542B89">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государственно</w:t>
      </w:r>
      <w:r>
        <w:rPr>
          <w:rFonts w:ascii="Calibri Light" w:hAnsi="Calibri Light" w:cstheme="majorHAnsi"/>
          <w:sz w:val="18"/>
          <w:szCs w:val="18"/>
          <w:lang w:val="ru-RU"/>
        </w:rPr>
        <w:t>м</w:t>
      </w:r>
      <w:r w:rsidRPr="00542B89">
        <w:rPr>
          <w:rFonts w:ascii="Calibri Light" w:hAnsi="Calibri Light" w:cstheme="majorHAnsi"/>
          <w:sz w:val="18"/>
          <w:szCs w:val="18"/>
          <w:lang w:val="ru-RU"/>
        </w:rPr>
        <w:t xml:space="preserve"> </w:t>
      </w:r>
      <w:r w:rsidRPr="001F2A65">
        <w:rPr>
          <w:rFonts w:ascii="Calibri Light" w:hAnsi="Calibri Light" w:cstheme="majorHAnsi"/>
          <w:sz w:val="18"/>
          <w:szCs w:val="18"/>
          <w:lang w:val="ru-RU"/>
        </w:rPr>
        <w:t>бюджет</w:t>
      </w:r>
      <w:r>
        <w:rPr>
          <w:rFonts w:ascii="Calibri Light" w:hAnsi="Calibri Light" w:cstheme="majorHAnsi"/>
          <w:sz w:val="18"/>
          <w:szCs w:val="18"/>
          <w:lang w:val="ru-RU"/>
        </w:rPr>
        <w:t>е</w:t>
      </w:r>
      <w:r w:rsidRPr="00542B89">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542B89">
        <w:rPr>
          <w:rFonts w:ascii="Calibri Light" w:hAnsi="Calibri Light" w:cstheme="majorHAnsi"/>
          <w:sz w:val="18"/>
          <w:szCs w:val="18"/>
          <w:lang w:val="ru-RU"/>
        </w:rPr>
        <w:t xml:space="preserve"> 2021 </w:t>
      </w:r>
      <w:r>
        <w:rPr>
          <w:rFonts w:ascii="Calibri Light" w:hAnsi="Calibri Light" w:cstheme="majorHAnsi"/>
          <w:sz w:val="18"/>
          <w:szCs w:val="18"/>
          <w:lang w:val="ru-RU"/>
        </w:rPr>
        <w:t>год</w:t>
      </w:r>
      <w:r w:rsidRPr="00542B89">
        <w:rPr>
          <w:rFonts w:ascii="Calibri Light" w:hAnsi="Calibri Light" w:cstheme="majorHAnsi"/>
          <w:sz w:val="18"/>
          <w:szCs w:val="18"/>
          <w:lang w:val="ru-RU"/>
        </w:rPr>
        <w:t xml:space="preserve"> №258 </w:t>
      </w:r>
      <w:r>
        <w:rPr>
          <w:rFonts w:ascii="Calibri Light" w:hAnsi="Calibri Light" w:cstheme="majorHAnsi"/>
          <w:sz w:val="18"/>
          <w:szCs w:val="18"/>
          <w:lang w:val="ru-RU"/>
        </w:rPr>
        <w:t>от</w:t>
      </w:r>
      <w:r w:rsidRPr="00542B89">
        <w:rPr>
          <w:rFonts w:ascii="Calibri Light" w:hAnsi="Calibri Light" w:cstheme="majorHAnsi"/>
          <w:sz w:val="18"/>
          <w:szCs w:val="18"/>
          <w:lang w:val="ru-RU"/>
        </w:rPr>
        <w:t xml:space="preserve"> 16.12.2020.</w:t>
      </w:r>
    </w:p>
  </w:footnote>
  <w:footnote w:id="125">
    <w:p w:rsidR="00462C11" w:rsidRPr="00BD2E6A"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66676D">
        <w:rPr>
          <w:rFonts w:ascii="Calibri Light" w:hAnsi="Calibri Light" w:cstheme="majorHAnsi"/>
          <w:sz w:val="18"/>
          <w:szCs w:val="18"/>
          <w:lang w:val="ru-RU"/>
        </w:rPr>
        <w:t xml:space="preserve"> </w:t>
      </w:r>
      <w:r w:rsidRPr="00976B68">
        <w:rPr>
          <w:rFonts w:ascii="Calibri Light" w:hAnsi="Calibri Light" w:cstheme="majorHAnsi"/>
          <w:i/>
          <w:sz w:val="18"/>
          <w:szCs w:val="18"/>
          <w:lang w:val="ru-RU"/>
        </w:rPr>
        <w:t>ГБ – совокупность доходов, расходов и источников финансирования, предназначенных для реализации функций центральных публичных органов, за исключением собственных функций государственной системы социального страхования и системы обязательного медицинского страхования, а также для установления отношений с другими бюджетами.</w:t>
      </w:r>
    </w:p>
  </w:footnote>
  <w:footnote w:id="126">
    <w:p w:rsidR="00462C11" w:rsidRPr="00580158"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80158">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580158">
        <w:rPr>
          <w:rFonts w:ascii="Calibri Light" w:hAnsi="Calibri Light" w:cstheme="majorHAnsi"/>
          <w:sz w:val="18"/>
          <w:szCs w:val="18"/>
          <w:lang w:val="ru-RU"/>
        </w:rPr>
        <w:t>.26 Закон</w:t>
      </w:r>
      <w:r>
        <w:rPr>
          <w:rFonts w:ascii="Calibri Light" w:hAnsi="Calibri Light" w:cstheme="majorHAnsi"/>
          <w:sz w:val="18"/>
          <w:szCs w:val="18"/>
          <w:lang w:val="ru-RU"/>
        </w:rPr>
        <w:t>а</w:t>
      </w:r>
      <w:r w:rsidRPr="00580158">
        <w:rPr>
          <w:rFonts w:ascii="Calibri Light" w:hAnsi="Calibri Light" w:cstheme="majorHAnsi"/>
          <w:sz w:val="18"/>
          <w:szCs w:val="18"/>
          <w:lang w:val="ru-RU"/>
        </w:rPr>
        <w:t xml:space="preserve"> о публичных финансах и налогово-бюджетной ответственности </w:t>
      </w:r>
      <w:r>
        <w:rPr>
          <w:rFonts w:ascii="Calibri Light" w:hAnsi="Calibri Light" w:cstheme="majorHAnsi"/>
          <w:sz w:val="18"/>
          <w:szCs w:val="18"/>
          <w:lang w:val="ru-RU"/>
        </w:rPr>
        <w:t>№</w:t>
      </w:r>
      <w:r w:rsidRPr="00580158">
        <w:rPr>
          <w:rFonts w:ascii="Calibri Light" w:hAnsi="Calibri Light" w:cstheme="majorHAnsi"/>
          <w:sz w:val="18"/>
          <w:szCs w:val="18"/>
          <w:lang w:val="ru-RU"/>
        </w:rPr>
        <w:t xml:space="preserve">181 </w:t>
      </w:r>
      <w:r>
        <w:rPr>
          <w:rFonts w:ascii="Calibri Light" w:hAnsi="Calibri Light" w:cstheme="majorHAnsi"/>
          <w:sz w:val="18"/>
          <w:szCs w:val="18"/>
          <w:lang w:val="ru-RU"/>
        </w:rPr>
        <w:t>от</w:t>
      </w:r>
      <w:r w:rsidRPr="00580158">
        <w:rPr>
          <w:rFonts w:ascii="Calibri Light" w:hAnsi="Calibri Light" w:cstheme="majorHAnsi"/>
          <w:sz w:val="18"/>
          <w:szCs w:val="18"/>
          <w:lang w:val="ru-RU"/>
        </w:rPr>
        <w:t xml:space="preserve"> 25.07.2014.</w:t>
      </w:r>
    </w:p>
  </w:footnote>
  <w:footnote w:id="127">
    <w:p w:rsidR="00462C11" w:rsidRPr="00580158" w:rsidRDefault="00462C11" w:rsidP="001608E1">
      <w:pPr>
        <w:pStyle w:val="FootnoteText"/>
        <w:jc w:val="both"/>
        <w:rPr>
          <w:rFonts w:ascii="Calibri Light" w:hAnsi="Calibri Light" w:cstheme="majorHAnsi"/>
          <w:sz w:val="18"/>
          <w:szCs w:val="18"/>
          <w:lang w:val="ru-RU"/>
        </w:rPr>
      </w:pPr>
      <w:r w:rsidRPr="00B0057A">
        <w:rPr>
          <w:rStyle w:val="FootnoteReference"/>
          <w:rFonts w:ascii="Calibri Light" w:hAnsi="Calibri Light" w:cstheme="majorHAnsi"/>
          <w:sz w:val="18"/>
          <w:szCs w:val="18"/>
        </w:rPr>
        <w:footnoteRef/>
      </w:r>
      <w:r w:rsidRPr="00580158">
        <w:rPr>
          <w:rFonts w:ascii="Calibri Light" w:hAnsi="Calibri Light" w:cstheme="majorHAnsi"/>
          <w:sz w:val="18"/>
          <w:szCs w:val="18"/>
          <w:lang w:val="ru-RU"/>
        </w:rPr>
        <w:t xml:space="preserve"> </w:t>
      </w:r>
      <w:r>
        <w:rPr>
          <w:rFonts w:ascii="Calibri Light" w:hAnsi="Calibri Light" w:cstheme="majorHAnsi"/>
          <w:sz w:val="18"/>
          <w:szCs w:val="18"/>
          <w:lang w:val="ru-RU"/>
        </w:rPr>
        <w:t>Форма</w:t>
      </w:r>
      <w:r w:rsidRPr="00580158">
        <w:rPr>
          <w:rFonts w:ascii="Calibri Light" w:hAnsi="Calibri Light" w:cstheme="majorHAnsi"/>
          <w:sz w:val="18"/>
          <w:szCs w:val="18"/>
          <w:lang w:val="ru-RU"/>
        </w:rPr>
        <w:t xml:space="preserve"> №14 „</w:t>
      </w:r>
      <w:r>
        <w:rPr>
          <w:rFonts w:ascii="Calibri Light" w:hAnsi="Calibri Light" w:cstheme="majorHAnsi"/>
          <w:sz w:val="18"/>
          <w:szCs w:val="18"/>
          <w:lang w:val="ru-RU"/>
        </w:rPr>
        <w:t>Отчет об исполнении национального публичного бюджета</w:t>
      </w:r>
      <w:r w:rsidRPr="00580158">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утвержденная Приказом МФ №</w:t>
      </w:r>
      <w:r w:rsidRPr="00580158">
        <w:rPr>
          <w:rFonts w:ascii="Calibri Light" w:hAnsi="Calibri Light" w:cstheme="majorHAnsi"/>
          <w:sz w:val="18"/>
          <w:szCs w:val="18"/>
          <w:lang w:val="ru-RU"/>
        </w:rPr>
        <w:t xml:space="preserve">18 </w:t>
      </w:r>
      <w:r>
        <w:rPr>
          <w:rFonts w:ascii="Calibri Light" w:hAnsi="Calibri Light" w:cstheme="majorHAnsi"/>
          <w:sz w:val="18"/>
          <w:szCs w:val="18"/>
          <w:lang w:val="ru-RU"/>
        </w:rPr>
        <w:t>от</w:t>
      </w:r>
      <w:r w:rsidRPr="00580158">
        <w:rPr>
          <w:rFonts w:ascii="Calibri Light" w:hAnsi="Calibri Light" w:cstheme="majorHAnsi"/>
          <w:sz w:val="18"/>
          <w:szCs w:val="18"/>
          <w:lang w:val="ru-RU"/>
        </w:rPr>
        <w:t xml:space="preserve"> 27.01.2020.</w:t>
      </w:r>
    </w:p>
  </w:footnote>
  <w:footnote w:id="128">
    <w:p w:rsidR="00462C11" w:rsidRPr="00A77060" w:rsidRDefault="00462C11" w:rsidP="001608E1">
      <w:pPr>
        <w:pStyle w:val="NormalWeb"/>
        <w:spacing w:after="0" w:line="240" w:lineRule="auto"/>
        <w:rPr>
          <w:rFonts w:ascii="Calibri Light" w:hAnsi="Calibri Light" w:cstheme="majorHAnsi"/>
          <w:i/>
          <w:sz w:val="18"/>
          <w:szCs w:val="18"/>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Ст.19 Закона №</w:t>
      </w:r>
      <w:r w:rsidRPr="00A77060">
        <w:rPr>
          <w:rFonts w:ascii="Calibri Light" w:hAnsi="Calibri Light" w:cstheme="majorHAnsi"/>
          <w:bCs/>
          <w:sz w:val="18"/>
          <w:szCs w:val="18"/>
          <w:lang w:val="ru-RU"/>
        </w:rPr>
        <w:t>181 от 25.07.2014:</w:t>
      </w:r>
      <w:r w:rsidRPr="00A77060">
        <w:rPr>
          <w:rFonts w:ascii="Calibri Light" w:hAnsi="Calibri Light" w:cstheme="majorHAnsi"/>
          <w:sz w:val="18"/>
          <w:szCs w:val="18"/>
          <w:lang w:val="ru-RU"/>
        </w:rPr>
        <w:t xml:space="preserve"> </w:t>
      </w:r>
      <w:r w:rsidRPr="00A77060">
        <w:rPr>
          <w:rFonts w:ascii="Calibri Light" w:hAnsi="Calibri Light" w:cstheme="majorHAnsi"/>
          <w:sz w:val="18"/>
          <w:szCs w:val="18"/>
          <w:lang w:val="ru-RU" w:eastAsia="ro-RO"/>
        </w:rPr>
        <w:t>,,</w:t>
      </w:r>
      <w:r w:rsidRPr="00A77060">
        <w:rPr>
          <w:rFonts w:ascii="Calibri Light" w:hAnsi="Calibri Light" w:cstheme="majorHAnsi"/>
          <w:i/>
          <w:sz w:val="18"/>
          <w:szCs w:val="18"/>
          <w:lang w:val="ru-RU" w:eastAsia="ro-RO"/>
        </w:rPr>
        <w:t xml:space="preserve">обеспечивает устойчивость программы управления и других документов политик с налогово-бюджетной точки зрения; утверждает прогноз бюджета на среднесрочный период, утверждает и представляет Парламенту проекты годовых законов о бюджете, а также проекты законов о внесении изменений в бюджеты; принимает постановления о перераспределении ассигнований в условиях ст.60 </w:t>
      </w:r>
      <w:r w:rsidRPr="00A77060">
        <w:rPr>
          <w:rFonts w:ascii="Calibri Light" w:hAnsi="Calibri Light" w:cstheme="majorHAnsi"/>
          <w:i/>
          <w:sz w:val="18"/>
          <w:szCs w:val="18"/>
          <w:lang w:val="ru-RU"/>
        </w:rPr>
        <w:t>(1) a); обеспечивает эффективное и прозрачное управление резервным фондом и интервенционным фондом Правительства и др.</w:t>
      </w:r>
    </w:p>
  </w:footnote>
  <w:footnote w:id="129">
    <w:p w:rsidR="00462C11" w:rsidRPr="00A77060" w:rsidRDefault="00462C11" w:rsidP="001608E1">
      <w:pPr>
        <w:pStyle w:val="FootnoteText"/>
        <w:jc w:val="both"/>
        <w:rPr>
          <w:rFonts w:ascii="Calibri Light" w:hAnsi="Calibri Light" w:cstheme="majorHAnsi"/>
          <w:sz w:val="18"/>
          <w:szCs w:val="18"/>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 xml:space="preserve"> Ст.20 Закона №181 от 25.07.2014.</w:t>
      </w:r>
    </w:p>
  </w:footnote>
  <w:footnote w:id="130">
    <w:p w:rsidR="00462C11" w:rsidRPr="00A77060" w:rsidRDefault="00462C11" w:rsidP="001608E1">
      <w:pPr>
        <w:pStyle w:val="NoSpacing"/>
        <w:jc w:val="both"/>
        <w:rPr>
          <w:rFonts w:ascii="Calibri Light" w:hAnsi="Calibri Light" w:cstheme="majorHAnsi"/>
          <w:sz w:val="18"/>
          <w:szCs w:val="18"/>
        </w:rPr>
      </w:pPr>
      <w:r w:rsidRPr="00A77060">
        <w:rPr>
          <w:rStyle w:val="FootnoteReference"/>
          <w:rFonts w:ascii="Calibri Light" w:hAnsi="Calibri Light" w:cstheme="majorHAnsi"/>
          <w:sz w:val="18"/>
          <w:szCs w:val="18"/>
        </w:rPr>
        <w:footnoteRef/>
      </w:r>
      <w:r w:rsidRPr="00A77060">
        <w:rPr>
          <w:rFonts w:ascii="Calibri Light" w:hAnsi="Calibri Light" w:cstheme="majorHAnsi"/>
          <w:sz w:val="18"/>
          <w:szCs w:val="18"/>
        </w:rPr>
        <w:t xml:space="preserve"> Ст.73 Закона №</w:t>
      </w:r>
      <w:r w:rsidRPr="00A77060">
        <w:rPr>
          <w:rFonts w:ascii="Calibri Light" w:hAnsi="Calibri Light" w:cstheme="majorHAnsi"/>
          <w:bCs/>
          <w:sz w:val="18"/>
          <w:szCs w:val="18"/>
        </w:rPr>
        <w:t>181 от 25.07.2014</w:t>
      </w:r>
      <w:r w:rsidRPr="00A77060">
        <w:rPr>
          <w:rFonts w:ascii="Calibri Light" w:hAnsi="Calibri Light" w:cstheme="majorHAnsi"/>
          <w:sz w:val="18"/>
          <w:szCs w:val="18"/>
          <w:lang w:eastAsia="ro-RO"/>
        </w:rPr>
        <w:t>.</w:t>
      </w:r>
    </w:p>
  </w:footnote>
  <w:footnote w:id="131">
    <w:p w:rsidR="00462C11" w:rsidRPr="00A77060" w:rsidRDefault="00462C11" w:rsidP="001608E1">
      <w:pPr>
        <w:pStyle w:val="FootnoteText"/>
        <w:jc w:val="both"/>
        <w:rPr>
          <w:rFonts w:ascii="Calibri Light" w:hAnsi="Calibri Light" w:cstheme="majorHAnsi"/>
          <w:sz w:val="18"/>
          <w:szCs w:val="18"/>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 xml:space="preserve"> Ст.74 Закона №181 от 25.07.2014.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8A2"/>
    <w:multiLevelType w:val="hybridMultilevel"/>
    <w:tmpl w:val="D82A5D64"/>
    <w:lvl w:ilvl="0" w:tplc="5AE20EDC">
      <w:start w:val="1"/>
      <w:numFmt w:val="decimal"/>
      <w:lvlText w:val="%1."/>
      <w:lvlJc w:val="left"/>
      <w:pPr>
        <w:ind w:left="720" w:hanging="360"/>
      </w:pPr>
      <w:rPr>
        <w:rFonts w:asciiTheme="majorHAnsi" w:eastAsia="Times New Roman" w:hAnsiTheme="majorHAnsi" w:cs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9177F"/>
    <w:multiLevelType w:val="multilevel"/>
    <w:tmpl w:val="675C8ECC"/>
    <w:lvl w:ilvl="0">
      <w:start w:val="3"/>
      <w:numFmt w:val="decimal"/>
      <w:lvlText w:val="%1."/>
      <w:lvlJc w:val="left"/>
      <w:pPr>
        <w:ind w:left="380" w:hanging="380"/>
      </w:pPr>
      <w:rPr>
        <w:rFonts w:hint="default"/>
      </w:rPr>
    </w:lvl>
    <w:lvl w:ilvl="1">
      <w:start w:val="5"/>
      <w:numFmt w:val="decimal"/>
      <w:lvlText w:val="%1.%2."/>
      <w:lvlJc w:val="left"/>
      <w:pPr>
        <w:ind w:left="2932" w:hanging="380"/>
      </w:pPr>
      <w:rPr>
        <w:rFonts w:hint="default"/>
        <w:b/>
        <w:color w:val="auto"/>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2" w15:restartNumberingAfterBreak="0">
    <w:nsid w:val="238D0480"/>
    <w:multiLevelType w:val="multilevel"/>
    <w:tmpl w:val="BD7EFCF2"/>
    <w:lvl w:ilvl="0">
      <w:start w:val="5"/>
      <w:numFmt w:val="decimal"/>
      <w:lvlText w:val="%1."/>
      <w:lvlJc w:val="left"/>
      <w:pPr>
        <w:ind w:left="380" w:hanging="380"/>
      </w:pPr>
      <w:rPr>
        <w:rFonts w:hint="default"/>
      </w:rPr>
    </w:lvl>
    <w:lvl w:ilvl="1">
      <w:start w:val="3"/>
      <w:numFmt w:val="decimal"/>
      <w:lvlText w:val="%1.%2."/>
      <w:lvlJc w:val="left"/>
      <w:pPr>
        <w:ind w:left="522" w:hanging="380"/>
      </w:pPr>
      <w:rPr>
        <w:rFonts w:ascii="Calibri Light" w:hAnsi="Calibri Light" w:hint="default"/>
        <w:color w:val="auto"/>
        <w:sz w:val="24"/>
        <w:szCs w:val="24"/>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3" w15:restartNumberingAfterBreak="0">
    <w:nsid w:val="2E262634"/>
    <w:multiLevelType w:val="hybridMultilevel"/>
    <w:tmpl w:val="420AEADC"/>
    <w:lvl w:ilvl="0" w:tplc="1BCEFA9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408EF"/>
    <w:multiLevelType w:val="multilevel"/>
    <w:tmpl w:val="121C29C6"/>
    <w:lvl w:ilvl="0">
      <w:start w:val="6"/>
      <w:numFmt w:val="decimal"/>
      <w:lvlText w:val="%1."/>
      <w:lvlJc w:val="left"/>
      <w:pPr>
        <w:ind w:left="380" w:hanging="380"/>
      </w:pPr>
      <w:rPr>
        <w:rFonts w:hint="default"/>
      </w:rPr>
    </w:lvl>
    <w:lvl w:ilvl="1">
      <w:start w:val="4"/>
      <w:numFmt w:val="decimal"/>
      <w:lvlText w:val="%1.%2."/>
      <w:lvlJc w:val="left"/>
      <w:pPr>
        <w:ind w:left="806" w:hanging="38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5" w15:restartNumberingAfterBreak="0">
    <w:nsid w:val="4C0817CC"/>
    <w:multiLevelType w:val="hybridMultilevel"/>
    <w:tmpl w:val="5956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F478D"/>
    <w:multiLevelType w:val="hybridMultilevel"/>
    <w:tmpl w:val="90E8BA80"/>
    <w:lvl w:ilvl="0" w:tplc="C97C3946">
      <w:start w:val="3"/>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B7248"/>
    <w:multiLevelType w:val="multilevel"/>
    <w:tmpl w:val="DFE0195A"/>
    <w:lvl w:ilvl="0">
      <w:start w:val="1"/>
      <w:numFmt w:val="upperRoman"/>
      <w:lvlText w:val="%1."/>
      <w:lvlJc w:val="left"/>
      <w:pPr>
        <w:ind w:left="1080" w:hanging="720"/>
      </w:pPr>
      <w:rPr>
        <w:rFonts w:hint="default"/>
        <w:b/>
      </w:rPr>
    </w:lvl>
    <w:lvl w:ilvl="1">
      <w:start w:val="4"/>
      <w:numFmt w:val="decimal"/>
      <w:isLgl/>
      <w:lvlText w:val="%1.%2."/>
      <w:lvlJc w:val="left"/>
      <w:pPr>
        <w:ind w:left="2948" w:hanging="396"/>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D50B60"/>
    <w:multiLevelType w:val="hybridMultilevel"/>
    <w:tmpl w:val="2A08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2"/>
  </w:num>
  <w:num w:numId="6">
    <w:abstractNumId w:val="3"/>
  </w:num>
  <w:num w:numId="7">
    <w:abstractNumId w:val="8"/>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41"/>
    <w:rsid w:val="001608E1"/>
    <w:rsid w:val="001F10FF"/>
    <w:rsid w:val="0027124C"/>
    <w:rsid w:val="002F78E1"/>
    <w:rsid w:val="003057DC"/>
    <w:rsid w:val="00332F15"/>
    <w:rsid w:val="003E5D32"/>
    <w:rsid w:val="00462C11"/>
    <w:rsid w:val="0051237B"/>
    <w:rsid w:val="00663ECB"/>
    <w:rsid w:val="00815713"/>
    <w:rsid w:val="008529C6"/>
    <w:rsid w:val="008A2483"/>
    <w:rsid w:val="008E210C"/>
    <w:rsid w:val="008E6013"/>
    <w:rsid w:val="0099644F"/>
    <w:rsid w:val="009F76DA"/>
    <w:rsid w:val="00C61B90"/>
    <w:rsid w:val="00CB03DC"/>
    <w:rsid w:val="00CF5A7E"/>
    <w:rsid w:val="00DD5441"/>
    <w:rsid w:val="00E76532"/>
    <w:rsid w:val="00F21EF1"/>
    <w:rsid w:val="00FE0422"/>
    <w:rsid w:val="00FE0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A653D-7DD2-4C50-B848-31187EBF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
    <w:qFormat/>
    <w:rsid w:val="001608E1"/>
    <w:pPr>
      <w:spacing w:after="160" w:line="259" w:lineRule="auto"/>
      <w:jc w:val="both"/>
    </w:pPr>
    <w:rPr>
      <w:rFonts w:ascii="Times New Roman" w:hAnsi="Times New Roman"/>
      <w:sz w:val="28"/>
      <w:lang w:val="en-GB"/>
    </w:rPr>
  </w:style>
  <w:style w:type="paragraph" w:styleId="Heading1">
    <w:name w:val="heading 1"/>
    <w:basedOn w:val="Normal"/>
    <w:next w:val="Normal"/>
    <w:link w:val="Heading1Char"/>
    <w:uiPriority w:val="9"/>
    <w:qFormat/>
    <w:rsid w:val="001608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08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608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608E1"/>
    <w:pPr>
      <w:keepNext/>
      <w:keepLines/>
      <w:spacing w:before="40" w:after="0"/>
      <w:jc w:val="left"/>
      <w:outlineLvl w:val="3"/>
    </w:pPr>
    <w:rPr>
      <w:rFonts w:asciiTheme="majorHAnsi" w:eastAsiaTheme="majorEastAsia" w:hAnsiTheme="majorHAnsi" w:cstheme="majorBidi"/>
      <w:i/>
      <w:iCs/>
      <w:color w:val="365F91" w:themeColor="accent1" w:themeShade="BF"/>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8E1"/>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608E1"/>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1608E1"/>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1608E1"/>
    <w:rPr>
      <w:rFonts w:asciiTheme="majorHAnsi" w:eastAsiaTheme="majorEastAsia" w:hAnsiTheme="majorHAnsi" w:cstheme="majorBidi"/>
      <w:i/>
      <w:iCs/>
      <w:color w:val="365F91" w:themeColor="accent1" w:themeShade="BF"/>
      <w:lang w:val="ro-RO"/>
    </w:rPr>
  </w:style>
  <w:style w:type="character" w:styleId="Hyperlink">
    <w:name w:val="Hyperlink"/>
    <w:basedOn w:val="DefaultParagraphFont"/>
    <w:uiPriority w:val="99"/>
    <w:unhideWhenUsed/>
    <w:rsid w:val="001608E1"/>
    <w:rPr>
      <w:color w:val="0000FF" w:themeColor="hyperlink"/>
      <w:u w:val="single"/>
    </w:rPr>
  </w:style>
  <w:style w:type="paragraph" w:styleId="Header">
    <w:name w:val="header"/>
    <w:basedOn w:val="Normal"/>
    <w:link w:val="HeaderChar"/>
    <w:uiPriority w:val="99"/>
    <w:unhideWhenUsed/>
    <w:rsid w:val="001608E1"/>
    <w:pPr>
      <w:tabs>
        <w:tab w:val="center" w:pos="4844"/>
        <w:tab w:val="right" w:pos="9689"/>
      </w:tabs>
      <w:spacing w:after="0" w:line="240" w:lineRule="auto"/>
    </w:pPr>
  </w:style>
  <w:style w:type="character" w:customStyle="1" w:styleId="HeaderChar">
    <w:name w:val="Header Char"/>
    <w:basedOn w:val="DefaultParagraphFont"/>
    <w:link w:val="Header"/>
    <w:uiPriority w:val="99"/>
    <w:rsid w:val="001608E1"/>
    <w:rPr>
      <w:rFonts w:ascii="Times New Roman" w:hAnsi="Times New Roman"/>
      <w:sz w:val="28"/>
      <w:lang w:val="en-GB"/>
    </w:rPr>
  </w:style>
  <w:style w:type="paragraph" w:styleId="Footer">
    <w:name w:val="footer"/>
    <w:basedOn w:val="Normal"/>
    <w:link w:val="FooterChar"/>
    <w:uiPriority w:val="99"/>
    <w:unhideWhenUsed/>
    <w:rsid w:val="001608E1"/>
    <w:pPr>
      <w:tabs>
        <w:tab w:val="center" w:pos="4844"/>
        <w:tab w:val="right" w:pos="9689"/>
      </w:tabs>
      <w:spacing w:after="0" w:line="240" w:lineRule="auto"/>
    </w:pPr>
  </w:style>
  <w:style w:type="character" w:customStyle="1" w:styleId="FooterChar">
    <w:name w:val="Footer Char"/>
    <w:basedOn w:val="DefaultParagraphFont"/>
    <w:link w:val="Footer"/>
    <w:uiPriority w:val="99"/>
    <w:rsid w:val="001608E1"/>
    <w:rPr>
      <w:rFonts w:ascii="Times New Roman" w:hAnsi="Times New Roman"/>
      <w:sz w:val="28"/>
      <w:lang w:val="en-GB"/>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Обычный (веб)1,Текст сноски1,Текст сноски11"/>
    <w:basedOn w:val="Normal"/>
    <w:link w:val="NormalWebChar"/>
    <w:uiPriority w:val="99"/>
    <w:unhideWhenUsed/>
    <w:qFormat/>
    <w:rsid w:val="001608E1"/>
    <w:rPr>
      <w:rFonts w:cs="Times New Roman"/>
      <w:sz w:val="24"/>
      <w:szCs w:val="24"/>
    </w:rPr>
  </w:style>
  <w:style w:type="paragraph" w:styleId="FootnoteText">
    <w:name w:val="footnote text"/>
    <w:aliases w:val="Char, Char,Знак1, Знак1, Знак,Знак,single space,footnote text,FOOTNOTES,fn,Footnote Text Char1,Footnote Text Char2 Char,Footnote Text Char1 Char Char,Footnote Text Char2 Char Char Char,Footnote Text Char1 Char Char Char Char, Cha,ft,A,Cha"/>
    <w:basedOn w:val="Normal"/>
    <w:link w:val="FootnoteTextChar"/>
    <w:uiPriority w:val="99"/>
    <w:unhideWhenUsed/>
    <w:qFormat/>
    <w:rsid w:val="001608E1"/>
    <w:pPr>
      <w:spacing w:after="0" w:line="240" w:lineRule="auto"/>
      <w:jc w:val="left"/>
    </w:pPr>
    <w:rPr>
      <w:rFonts w:asciiTheme="minorHAnsi" w:hAnsiTheme="minorHAnsi"/>
      <w:sz w:val="20"/>
      <w:szCs w:val="20"/>
      <w:lang w:val="en-US"/>
    </w:rPr>
  </w:style>
  <w:style w:type="character" w:customStyle="1" w:styleId="FootnoteTextChar">
    <w:name w:val="Footnote Text Char"/>
    <w:aliases w:val="Char Char, Char Char,Знак1 Char, Знак1 Char, Знак Char,Знак Char,single space Char,footnote text Char,FOOTNOTES Char,fn Char,Footnote Text Char1 Char,Footnote Text Char2 Char Char,Footnote Text Char1 Char Char Char, Cha Char,ft Char"/>
    <w:basedOn w:val="DefaultParagraphFont"/>
    <w:link w:val="FootnoteText"/>
    <w:uiPriority w:val="99"/>
    <w:qFormat/>
    <w:rsid w:val="001608E1"/>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Footnote Text Char2,Char Char1,FOOTNOTES Char1,fn Char1,single space Char1,ft Char1"/>
    <w:basedOn w:val="DefaultParagraphFont"/>
    <w:link w:val="FNRefeCharChar"/>
    <w:uiPriority w:val="99"/>
    <w:unhideWhenUsed/>
    <w:qFormat/>
    <w:rsid w:val="001608E1"/>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608E1"/>
    <w:pPr>
      <w:spacing w:line="240" w:lineRule="exact"/>
      <w:jc w:val="left"/>
    </w:pPr>
    <w:rPr>
      <w:rFonts w:asciiTheme="minorHAnsi" w:hAnsiTheme="minorHAnsi"/>
      <w:sz w:val="22"/>
      <w:vertAlign w:val="superscript"/>
      <w:lang w:val="ru-RU"/>
    </w:rPr>
  </w:style>
  <w:style w:type="paragraph" w:styleId="NoSpacing">
    <w:name w:val="No Spacing"/>
    <w:link w:val="NoSpacingChar"/>
    <w:uiPriority w:val="1"/>
    <w:qFormat/>
    <w:rsid w:val="001608E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1608E1"/>
    <w:rPr>
      <w:rFonts w:ascii="Calibri" w:eastAsia="Times New Roman" w:hAnsi="Calibri" w:cs="Times New Roman"/>
    </w:rPr>
  </w:style>
  <w:style w:type="table" w:customStyle="1" w:styleId="GridTable1Light12">
    <w:name w:val="Grid Table 1 Light12"/>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strikethrough,Абзац списка1,standaard met opsomming,HotarirePunct1,Bullets,References,Liste 1,List Paragraph nowy,Numbered List Paragraph,List Paragraph (numbered (a)),Dot pt,Paragraphe de liste2"/>
    <w:basedOn w:val="Normal"/>
    <w:link w:val="ListParagraphChar"/>
    <w:uiPriority w:val="34"/>
    <w:qFormat/>
    <w:rsid w:val="001608E1"/>
    <w:pPr>
      <w:ind w:left="720"/>
      <w:contextualSpacing/>
    </w:pPr>
  </w:style>
  <w:style w:type="table" w:customStyle="1" w:styleId="GridTable1Light10">
    <w:name w:val="Grid Table 1 Light1"/>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Основной текст (2)_"/>
    <w:basedOn w:val="DefaultParagraphFont"/>
    <w:link w:val="20"/>
    <w:rsid w:val="001608E1"/>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1608E1"/>
    <w:pPr>
      <w:widowControl w:val="0"/>
      <w:shd w:val="clear" w:color="auto" w:fill="FFFFFF"/>
      <w:spacing w:after="260" w:line="244" w:lineRule="exact"/>
      <w:jc w:val="right"/>
    </w:pPr>
    <w:rPr>
      <w:rFonts w:eastAsia="Times New Roman" w:cs="Times New Roman"/>
      <w:sz w:val="22"/>
      <w:lang w:val="ru-RU"/>
    </w:rPr>
  </w:style>
  <w:style w:type="table" w:customStyle="1" w:styleId="TableGrid1">
    <w:name w:val="Table Grid1"/>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995pt">
    <w:name w:val="Body text (29) + 9.5 pt"/>
    <w:aliases w:val="Not Bold,Body text (4) + Franklin Gothic Heavy,19 pt,Body text (4) + 20 pt"/>
    <w:basedOn w:val="DefaultParagraphFont"/>
    <w:rsid w:val="001608E1"/>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styleId="Emphasis">
    <w:name w:val="Emphasis"/>
    <w:basedOn w:val="DefaultParagraphFont"/>
    <w:uiPriority w:val="20"/>
    <w:qFormat/>
    <w:rsid w:val="001608E1"/>
    <w:rPr>
      <w:i/>
      <w:iCs/>
    </w:rPr>
  </w:style>
  <w:style w:type="character" w:styleId="FollowedHyperlink">
    <w:name w:val="FollowedHyperlink"/>
    <w:basedOn w:val="DefaultParagraphFont"/>
    <w:uiPriority w:val="99"/>
    <w:semiHidden/>
    <w:unhideWhenUsed/>
    <w:rsid w:val="001608E1"/>
    <w:rPr>
      <w:color w:val="954F72"/>
      <w:u w:val="single"/>
    </w:rPr>
  </w:style>
  <w:style w:type="paragraph" w:customStyle="1" w:styleId="msonormal0">
    <w:name w:val="msonormal"/>
    <w:basedOn w:val="Normal"/>
    <w:rsid w:val="001608E1"/>
    <w:pPr>
      <w:spacing w:before="100" w:beforeAutospacing="1" w:after="100" w:afterAutospacing="1" w:line="240" w:lineRule="auto"/>
      <w:jc w:val="left"/>
    </w:pPr>
    <w:rPr>
      <w:rFonts w:eastAsia="Times New Roman" w:cs="Times New Roman"/>
      <w:sz w:val="24"/>
      <w:szCs w:val="24"/>
      <w:lang w:val="en-US"/>
    </w:rPr>
  </w:style>
  <w:style w:type="paragraph" w:customStyle="1" w:styleId="font5">
    <w:name w:val="font5"/>
    <w:basedOn w:val="Normal"/>
    <w:rsid w:val="001608E1"/>
    <w:pPr>
      <w:spacing w:before="100" w:beforeAutospacing="1" w:after="100" w:afterAutospacing="1" w:line="240" w:lineRule="auto"/>
      <w:jc w:val="left"/>
    </w:pPr>
    <w:rPr>
      <w:rFonts w:eastAsia="Times New Roman" w:cs="Times New Roman"/>
      <w:b/>
      <w:bCs/>
      <w:color w:val="000000"/>
      <w:sz w:val="20"/>
      <w:szCs w:val="20"/>
      <w:lang w:val="en-US"/>
    </w:rPr>
  </w:style>
  <w:style w:type="paragraph" w:customStyle="1" w:styleId="font6">
    <w:name w:val="font6"/>
    <w:basedOn w:val="Normal"/>
    <w:rsid w:val="001608E1"/>
    <w:pPr>
      <w:spacing w:before="100" w:beforeAutospacing="1" w:after="100" w:afterAutospacing="1" w:line="240" w:lineRule="auto"/>
      <w:jc w:val="left"/>
    </w:pPr>
    <w:rPr>
      <w:rFonts w:eastAsia="Times New Roman" w:cs="Times New Roman"/>
      <w:b/>
      <w:bCs/>
      <w:color w:val="000000"/>
      <w:sz w:val="20"/>
      <w:szCs w:val="20"/>
      <w:u w:val="single"/>
      <w:lang w:val="en-US"/>
    </w:rPr>
  </w:style>
  <w:style w:type="paragraph" w:customStyle="1" w:styleId="font7">
    <w:name w:val="font7"/>
    <w:basedOn w:val="Normal"/>
    <w:rsid w:val="001608E1"/>
    <w:pPr>
      <w:spacing w:before="100" w:beforeAutospacing="1" w:after="100" w:afterAutospacing="1" w:line="240" w:lineRule="auto"/>
      <w:jc w:val="left"/>
    </w:pPr>
    <w:rPr>
      <w:rFonts w:eastAsia="Times New Roman" w:cs="Times New Roman"/>
      <w:b/>
      <w:bCs/>
      <w:sz w:val="20"/>
      <w:szCs w:val="20"/>
      <w:lang w:val="en-US"/>
    </w:rPr>
  </w:style>
  <w:style w:type="paragraph" w:customStyle="1" w:styleId="font8">
    <w:name w:val="font8"/>
    <w:basedOn w:val="Normal"/>
    <w:rsid w:val="001608E1"/>
    <w:pPr>
      <w:spacing w:before="100" w:beforeAutospacing="1" w:after="100" w:afterAutospacing="1" w:line="240" w:lineRule="auto"/>
      <w:jc w:val="left"/>
    </w:pPr>
    <w:rPr>
      <w:rFonts w:eastAsia="Times New Roman" w:cs="Times New Roman"/>
      <w:b/>
      <w:bCs/>
      <w:sz w:val="20"/>
      <w:szCs w:val="20"/>
      <w:u w:val="single"/>
      <w:lang w:val="en-US"/>
    </w:rPr>
  </w:style>
  <w:style w:type="paragraph" w:customStyle="1" w:styleId="xl65">
    <w:name w:val="xl65"/>
    <w:basedOn w:val="Normal"/>
    <w:rsid w:val="001608E1"/>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6">
    <w:name w:val="xl66"/>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7">
    <w:name w:val="xl67"/>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sz w:val="24"/>
      <w:szCs w:val="24"/>
      <w:lang w:val="en-US"/>
    </w:rPr>
  </w:style>
  <w:style w:type="paragraph" w:customStyle="1" w:styleId="xl68">
    <w:name w:val="xl68"/>
    <w:basedOn w:val="Normal"/>
    <w:rsid w:val="001608E1"/>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9">
    <w:name w:val="xl69"/>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70">
    <w:name w:val="xl70"/>
    <w:basedOn w:val="Normal"/>
    <w:rsid w:val="001608E1"/>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71">
    <w:name w:val="xl71"/>
    <w:basedOn w:val="Normal"/>
    <w:rsid w:val="001608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72">
    <w:name w:val="xl72"/>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3">
    <w:name w:val="xl73"/>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4">
    <w:name w:val="xl74"/>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5">
    <w:name w:val="xl75"/>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6">
    <w:name w:val="xl76"/>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7">
    <w:name w:val="xl77"/>
    <w:basedOn w:val="Normal"/>
    <w:rsid w:val="001608E1"/>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78">
    <w:name w:val="xl78"/>
    <w:basedOn w:val="Normal"/>
    <w:rsid w:val="001608E1"/>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79">
    <w:name w:val="xl79"/>
    <w:basedOn w:val="Normal"/>
    <w:rsid w:val="001608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80">
    <w:name w:val="xl80"/>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1">
    <w:name w:val="xl81"/>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2">
    <w:name w:val="xl82"/>
    <w:basedOn w:val="Normal"/>
    <w:rsid w:val="001608E1"/>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3">
    <w:name w:val="xl83"/>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4">
    <w:name w:val="xl84"/>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5">
    <w:name w:val="xl85"/>
    <w:basedOn w:val="Normal"/>
    <w:rsid w:val="001608E1"/>
    <w:pPr>
      <w:pBdr>
        <w:top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86">
    <w:name w:val="xl86"/>
    <w:basedOn w:val="Normal"/>
    <w:rsid w:val="001608E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87">
    <w:name w:val="xl87"/>
    <w:basedOn w:val="Normal"/>
    <w:rsid w:val="001608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8">
    <w:name w:val="xl88"/>
    <w:basedOn w:val="Normal"/>
    <w:rsid w:val="001608E1"/>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9">
    <w:name w:val="xl89"/>
    <w:basedOn w:val="Normal"/>
    <w:rsid w:val="001608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0">
    <w:name w:val="xl90"/>
    <w:basedOn w:val="Normal"/>
    <w:rsid w:val="001608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1">
    <w:name w:val="xl91"/>
    <w:basedOn w:val="Normal"/>
    <w:rsid w:val="001608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2">
    <w:name w:val="xl92"/>
    <w:basedOn w:val="Normal"/>
    <w:rsid w:val="001608E1"/>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3">
    <w:name w:val="xl93"/>
    <w:basedOn w:val="Normal"/>
    <w:rsid w:val="001608E1"/>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4">
    <w:name w:val="xl94"/>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5">
    <w:name w:val="xl95"/>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6">
    <w:name w:val="xl96"/>
    <w:basedOn w:val="Normal"/>
    <w:rsid w:val="001608E1"/>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7">
    <w:name w:val="xl97"/>
    <w:basedOn w:val="Normal"/>
    <w:rsid w:val="001608E1"/>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98">
    <w:name w:val="xl98"/>
    <w:basedOn w:val="Normal"/>
    <w:rsid w:val="001608E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99">
    <w:name w:val="xl99"/>
    <w:basedOn w:val="Normal"/>
    <w:rsid w:val="00160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0">
    <w:name w:val="xl100"/>
    <w:basedOn w:val="Normal"/>
    <w:rsid w:val="001608E1"/>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1">
    <w:name w:val="xl101"/>
    <w:basedOn w:val="Normal"/>
    <w:rsid w:val="00160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2">
    <w:name w:val="xl102"/>
    <w:basedOn w:val="Normal"/>
    <w:rsid w:val="00160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3">
    <w:name w:val="xl103"/>
    <w:basedOn w:val="Normal"/>
    <w:rsid w:val="001608E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4">
    <w:name w:val="xl104"/>
    <w:basedOn w:val="Normal"/>
    <w:rsid w:val="001608E1"/>
    <w:pPr>
      <w:pBdr>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5">
    <w:name w:val="xl105"/>
    <w:basedOn w:val="Normal"/>
    <w:rsid w:val="001608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6">
    <w:name w:val="xl106"/>
    <w:basedOn w:val="Normal"/>
    <w:rsid w:val="001608E1"/>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7">
    <w:name w:val="xl107"/>
    <w:basedOn w:val="Normal"/>
    <w:rsid w:val="001608E1"/>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8">
    <w:name w:val="xl108"/>
    <w:basedOn w:val="Normal"/>
    <w:rsid w:val="001608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09">
    <w:name w:val="xl109"/>
    <w:basedOn w:val="Normal"/>
    <w:rsid w:val="001608E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0">
    <w:name w:val="xl110"/>
    <w:basedOn w:val="Normal"/>
    <w:rsid w:val="001608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1">
    <w:name w:val="xl111"/>
    <w:basedOn w:val="Normal"/>
    <w:rsid w:val="001608E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2">
    <w:name w:val="xl112"/>
    <w:basedOn w:val="Normal"/>
    <w:rsid w:val="001608E1"/>
    <w:pP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13">
    <w:name w:val="xl113"/>
    <w:basedOn w:val="Normal"/>
    <w:rsid w:val="001608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4">
    <w:name w:val="xl114"/>
    <w:basedOn w:val="Normal"/>
    <w:rsid w:val="001608E1"/>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5">
    <w:name w:val="xl115"/>
    <w:basedOn w:val="Normal"/>
    <w:rsid w:val="001608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6">
    <w:name w:val="xl116"/>
    <w:basedOn w:val="Normal"/>
    <w:rsid w:val="001608E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7">
    <w:name w:val="xl117"/>
    <w:basedOn w:val="Normal"/>
    <w:rsid w:val="001608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18">
    <w:name w:val="xl118"/>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19">
    <w:name w:val="xl119"/>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0">
    <w:name w:val="xl120"/>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21">
    <w:name w:val="xl121"/>
    <w:basedOn w:val="Normal"/>
    <w:rsid w:val="001608E1"/>
    <w:pP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2">
    <w:name w:val="xl122"/>
    <w:basedOn w:val="Normal"/>
    <w:rsid w:val="001608E1"/>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3">
    <w:name w:val="xl123"/>
    <w:basedOn w:val="Normal"/>
    <w:rsid w:val="001608E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4">
    <w:name w:val="xl124"/>
    <w:basedOn w:val="Normal"/>
    <w:rsid w:val="001608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5">
    <w:name w:val="xl125"/>
    <w:basedOn w:val="Normal"/>
    <w:rsid w:val="001608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26">
    <w:name w:val="xl126"/>
    <w:basedOn w:val="Normal"/>
    <w:rsid w:val="001608E1"/>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7">
    <w:name w:val="xl127"/>
    <w:basedOn w:val="Normal"/>
    <w:rsid w:val="001608E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8">
    <w:name w:val="xl128"/>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9">
    <w:name w:val="xl129"/>
    <w:basedOn w:val="Normal"/>
    <w:rsid w:val="001608E1"/>
    <w:pPr>
      <w:pBdr>
        <w:top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0">
    <w:name w:val="xl130"/>
    <w:basedOn w:val="Normal"/>
    <w:rsid w:val="001608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31">
    <w:name w:val="xl131"/>
    <w:basedOn w:val="Normal"/>
    <w:rsid w:val="001608E1"/>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32">
    <w:name w:val="xl132"/>
    <w:basedOn w:val="Normal"/>
    <w:rsid w:val="001608E1"/>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3">
    <w:name w:val="xl133"/>
    <w:basedOn w:val="Normal"/>
    <w:rsid w:val="001608E1"/>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4">
    <w:name w:val="xl134"/>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5">
    <w:name w:val="xl135"/>
    <w:basedOn w:val="Normal"/>
    <w:rsid w:val="001608E1"/>
    <w:pPr>
      <w:pBdr>
        <w:top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36">
    <w:name w:val="xl136"/>
    <w:basedOn w:val="Normal"/>
    <w:rsid w:val="001608E1"/>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7">
    <w:name w:val="xl137"/>
    <w:basedOn w:val="Normal"/>
    <w:rsid w:val="001608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8">
    <w:name w:val="xl138"/>
    <w:basedOn w:val="Normal"/>
    <w:rsid w:val="001608E1"/>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39">
    <w:name w:val="xl139"/>
    <w:basedOn w:val="Normal"/>
    <w:rsid w:val="001608E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0">
    <w:name w:val="xl140"/>
    <w:basedOn w:val="Normal"/>
    <w:rsid w:val="001608E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1">
    <w:name w:val="xl141"/>
    <w:basedOn w:val="Normal"/>
    <w:rsid w:val="001608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2">
    <w:name w:val="xl142"/>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3">
    <w:name w:val="xl143"/>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44">
    <w:name w:val="xl144"/>
    <w:basedOn w:val="Normal"/>
    <w:rsid w:val="001608E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5">
    <w:name w:val="xl145"/>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6">
    <w:name w:val="xl146"/>
    <w:basedOn w:val="Normal"/>
    <w:rsid w:val="001608E1"/>
    <w:pP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7">
    <w:name w:val="xl147"/>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48">
    <w:name w:val="xl148"/>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49">
    <w:name w:val="xl149"/>
    <w:basedOn w:val="Normal"/>
    <w:rsid w:val="001608E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0">
    <w:name w:val="xl150"/>
    <w:basedOn w:val="Normal"/>
    <w:rsid w:val="001608E1"/>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1">
    <w:name w:val="xl151"/>
    <w:basedOn w:val="Normal"/>
    <w:rsid w:val="001608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2">
    <w:name w:val="xl152"/>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53">
    <w:name w:val="xl153"/>
    <w:basedOn w:val="Normal"/>
    <w:rsid w:val="001608E1"/>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4">
    <w:name w:val="xl154"/>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5">
    <w:name w:val="xl155"/>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6">
    <w:name w:val="xl156"/>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7">
    <w:name w:val="xl157"/>
    <w:basedOn w:val="Normal"/>
    <w:rsid w:val="001608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8">
    <w:name w:val="xl158"/>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159">
    <w:name w:val="xl159"/>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60">
    <w:name w:val="xl160"/>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1">
    <w:name w:val="xl161"/>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2">
    <w:name w:val="xl162"/>
    <w:basedOn w:val="Normal"/>
    <w:rsid w:val="001608E1"/>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163">
    <w:name w:val="xl163"/>
    <w:basedOn w:val="Normal"/>
    <w:rsid w:val="001608E1"/>
    <w:pPr>
      <w:shd w:val="clear" w:color="000000" w:fill="FFFFFF"/>
      <w:spacing w:before="100" w:beforeAutospacing="1" w:after="100" w:afterAutospacing="1" w:line="240" w:lineRule="auto"/>
      <w:jc w:val="left"/>
    </w:pPr>
    <w:rPr>
      <w:rFonts w:eastAsia="Times New Roman" w:cs="Times New Roman"/>
      <w:sz w:val="24"/>
      <w:szCs w:val="24"/>
      <w:lang w:val="en-US"/>
    </w:rPr>
  </w:style>
  <w:style w:type="paragraph" w:customStyle="1" w:styleId="xl164">
    <w:name w:val="xl164"/>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165">
    <w:name w:val="xl165"/>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6">
    <w:name w:val="xl166"/>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7">
    <w:name w:val="xl167"/>
    <w:basedOn w:val="Normal"/>
    <w:rsid w:val="001608E1"/>
    <w:pPr>
      <w:shd w:val="clear" w:color="000000" w:fill="FFFFFF"/>
      <w:spacing w:before="100" w:beforeAutospacing="1" w:after="100" w:afterAutospacing="1" w:line="240" w:lineRule="auto"/>
      <w:jc w:val="left"/>
    </w:pPr>
    <w:rPr>
      <w:rFonts w:eastAsia="Times New Roman" w:cs="Times New Roman"/>
      <w:i/>
      <w:iCs/>
      <w:sz w:val="24"/>
      <w:szCs w:val="24"/>
      <w:lang w:val="en-US"/>
    </w:rPr>
  </w:style>
  <w:style w:type="paragraph" w:customStyle="1" w:styleId="xl168">
    <w:name w:val="xl168"/>
    <w:basedOn w:val="Normal"/>
    <w:rsid w:val="001608E1"/>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69">
    <w:name w:val="xl169"/>
    <w:basedOn w:val="Normal"/>
    <w:rsid w:val="001608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0">
    <w:name w:val="xl170"/>
    <w:basedOn w:val="Normal"/>
    <w:rsid w:val="001608E1"/>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18"/>
      <w:szCs w:val="18"/>
      <w:lang w:val="en-US"/>
    </w:rPr>
  </w:style>
  <w:style w:type="paragraph" w:customStyle="1" w:styleId="xl171">
    <w:name w:val="xl171"/>
    <w:basedOn w:val="Normal"/>
    <w:rsid w:val="001608E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2">
    <w:name w:val="xl172"/>
    <w:basedOn w:val="Normal"/>
    <w:rsid w:val="001608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3">
    <w:name w:val="xl173"/>
    <w:basedOn w:val="Normal"/>
    <w:rsid w:val="001608E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4">
    <w:name w:val="xl174"/>
    <w:basedOn w:val="Normal"/>
    <w:rsid w:val="001608E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20"/>
      <w:szCs w:val="20"/>
      <w:lang w:val="en-US"/>
    </w:rPr>
  </w:style>
  <w:style w:type="paragraph" w:customStyle="1" w:styleId="xl175">
    <w:name w:val="xl175"/>
    <w:basedOn w:val="Normal"/>
    <w:rsid w:val="001608E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76">
    <w:name w:val="xl176"/>
    <w:basedOn w:val="Normal"/>
    <w:rsid w:val="001608E1"/>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7">
    <w:name w:val="xl177"/>
    <w:basedOn w:val="Normal"/>
    <w:rsid w:val="001608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8">
    <w:name w:val="xl178"/>
    <w:basedOn w:val="Normal"/>
    <w:rsid w:val="001608E1"/>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9">
    <w:name w:val="xl179"/>
    <w:basedOn w:val="Normal"/>
    <w:rsid w:val="001608E1"/>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0">
    <w:name w:val="xl180"/>
    <w:basedOn w:val="Normal"/>
    <w:rsid w:val="001608E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1">
    <w:name w:val="xl181"/>
    <w:basedOn w:val="Normal"/>
    <w:rsid w:val="001608E1"/>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2">
    <w:name w:val="xl182"/>
    <w:basedOn w:val="Normal"/>
    <w:rsid w:val="001608E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3">
    <w:name w:val="xl183"/>
    <w:basedOn w:val="Normal"/>
    <w:rsid w:val="001608E1"/>
    <w:pPr>
      <w:pBdr>
        <w:top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4">
    <w:name w:val="xl184"/>
    <w:basedOn w:val="Normal"/>
    <w:rsid w:val="001608E1"/>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5">
    <w:name w:val="xl185"/>
    <w:basedOn w:val="Normal"/>
    <w:rsid w:val="001608E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6">
    <w:name w:val="xl186"/>
    <w:basedOn w:val="Normal"/>
    <w:rsid w:val="001608E1"/>
    <w:pPr>
      <w:pBdr>
        <w:top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7">
    <w:name w:val="xl187"/>
    <w:basedOn w:val="Normal"/>
    <w:rsid w:val="001608E1"/>
    <w:pPr>
      <w:pBdr>
        <w:top w:val="single" w:sz="8" w:space="0" w:color="auto"/>
        <w:lef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8">
    <w:name w:val="xl188"/>
    <w:basedOn w:val="Normal"/>
    <w:rsid w:val="001608E1"/>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89">
    <w:name w:val="xl189"/>
    <w:basedOn w:val="Normal"/>
    <w:rsid w:val="001608E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90">
    <w:name w:val="xl190"/>
    <w:basedOn w:val="Normal"/>
    <w:rsid w:val="001608E1"/>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1">
    <w:name w:val="xl191"/>
    <w:basedOn w:val="Normal"/>
    <w:rsid w:val="001608E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2">
    <w:name w:val="xl192"/>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3">
    <w:name w:val="xl193"/>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4">
    <w:name w:val="xl194"/>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5">
    <w:name w:val="xl195"/>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FF0000"/>
      <w:sz w:val="24"/>
      <w:szCs w:val="24"/>
      <w:lang w:val="en-US"/>
    </w:rPr>
  </w:style>
  <w:style w:type="paragraph" w:customStyle="1" w:styleId="xl196">
    <w:name w:val="xl196"/>
    <w:basedOn w:val="Normal"/>
    <w:rsid w:val="001608E1"/>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197">
    <w:name w:val="xl197"/>
    <w:basedOn w:val="Normal"/>
    <w:rsid w:val="001608E1"/>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18"/>
      <w:szCs w:val="18"/>
      <w:lang w:val="en-US"/>
    </w:rPr>
  </w:style>
  <w:style w:type="paragraph" w:customStyle="1" w:styleId="xl198">
    <w:name w:val="xl198"/>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9">
    <w:name w:val="xl199"/>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0">
    <w:name w:val="xl200"/>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1">
    <w:name w:val="xl201"/>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2">
    <w:name w:val="xl202"/>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3">
    <w:name w:val="xl203"/>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4">
    <w:name w:val="xl204"/>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5">
    <w:name w:val="xl205"/>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6">
    <w:name w:val="xl206"/>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7">
    <w:name w:val="xl207"/>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8">
    <w:name w:val="xl208"/>
    <w:basedOn w:val="Normal"/>
    <w:rsid w:val="001608E1"/>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20"/>
      <w:szCs w:val="20"/>
      <w:lang w:val="en-US"/>
    </w:rPr>
  </w:style>
  <w:style w:type="paragraph" w:customStyle="1" w:styleId="xl209">
    <w:name w:val="xl209"/>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10">
    <w:name w:val="xl210"/>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211">
    <w:name w:val="xl211"/>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2">
    <w:name w:val="xl212"/>
    <w:basedOn w:val="Normal"/>
    <w:rsid w:val="001608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13">
    <w:name w:val="xl213"/>
    <w:basedOn w:val="Normal"/>
    <w:rsid w:val="001608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214">
    <w:name w:val="xl214"/>
    <w:basedOn w:val="Normal"/>
    <w:rsid w:val="001608E1"/>
    <w:pPr>
      <w:pBdr>
        <w:top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5">
    <w:name w:val="xl215"/>
    <w:basedOn w:val="Normal"/>
    <w:rsid w:val="001608E1"/>
    <w:pPr>
      <w:pBdr>
        <w:top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6">
    <w:name w:val="xl216"/>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7">
    <w:name w:val="xl217"/>
    <w:basedOn w:val="Normal"/>
    <w:rsid w:val="001608E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8">
    <w:name w:val="xl218"/>
    <w:basedOn w:val="Normal"/>
    <w:rsid w:val="001608E1"/>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219">
    <w:name w:val="xl219"/>
    <w:basedOn w:val="Normal"/>
    <w:rsid w:val="001608E1"/>
    <w:pPr>
      <w:pBdr>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0">
    <w:name w:val="xl220"/>
    <w:basedOn w:val="Normal"/>
    <w:rsid w:val="001608E1"/>
    <w:pPr>
      <w:pBdr>
        <w:top w:val="single" w:sz="4" w:space="0" w:color="auto"/>
        <w:left w:val="single" w:sz="8" w:space="0" w:color="auto"/>
        <w:bottom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1">
    <w:name w:val="xl221"/>
    <w:basedOn w:val="Normal"/>
    <w:rsid w:val="001608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2">
    <w:name w:val="xl222"/>
    <w:basedOn w:val="Normal"/>
    <w:rsid w:val="001608E1"/>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3">
    <w:name w:val="xl223"/>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24">
    <w:name w:val="xl224"/>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5">
    <w:name w:val="xl225"/>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6">
    <w:name w:val="xl226"/>
    <w:basedOn w:val="Normal"/>
    <w:rsid w:val="001608E1"/>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7">
    <w:name w:val="xl227"/>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28">
    <w:name w:val="xl228"/>
    <w:basedOn w:val="Normal"/>
    <w:rsid w:val="001608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9">
    <w:name w:val="xl229"/>
    <w:basedOn w:val="Normal"/>
    <w:rsid w:val="001608E1"/>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0">
    <w:name w:val="xl230"/>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1">
    <w:name w:val="xl231"/>
    <w:basedOn w:val="Normal"/>
    <w:rsid w:val="001608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2">
    <w:name w:val="xl232"/>
    <w:basedOn w:val="Normal"/>
    <w:rsid w:val="001608E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33">
    <w:name w:val="xl233"/>
    <w:basedOn w:val="Normal"/>
    <w:rsid w:val="001608E1"/>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4">
    <w:name w:val="xl234"/>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35">
    <w:name w:val="xl235"/>
    <w:basedOn w:val="Normal"/>
    <w:rsid w:val="001608E1"/>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6">
    <w:name w:val="xl236"/>
    <w:basedOn w:val="Normal"/>
    <w:rsid w:val="001608E1"/>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7">
    <w:name w:val="xl237"/>
    <w:basedOn w:val="Normal"/>
    <w:rsid w:val="001608E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8">
    <w:name w:val="xl238"/>
    <w:basedOn w:val="Normal"/>
    <w:rsid w:val="001608E1"/>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9">
    <w:name w:val="xl239"/>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0">
    <w:name w:val="xl240"/>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1">
    <w:name w:val="xl241"/>
    <w:basedOn w:val="Normal"/>
    <w:rsid w:val="001608E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2">
    <w:name w:val="xl242"/>
    <w:basedOn w:val="Normal"/>
    <w:rsid w:val="001608E1"/>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3">
    <w:name w:val="xl243"/>
    <w:basedOn w:val="Normal"/>
    <w:rsid w:val="001608E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44">
    <w:name w:val="xl244"/>
    <w:basedOn w:val="Normal"/>
    <w:rsid w:val="001608E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5">
    <w:name w:val="xl245"/>
    <w:basedOn w:val="Normal"/>
    <w:rsid w:val="001608E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6">
    <w:name w:val="xl246"/>
    <w:basedOn w:val="Normal"/>
    <w:rsid w:val="001608E1"/>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7">
    <w:name w:val="xl247"/>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48">
    <w:name w:val="xl248"/>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9">
    <w:name w:val="xl249"/>
    <w:basedOn w:val="Normal"/>
    <w:rsid w:val="001608E1"/>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50">
    <w:name w:val="xl250"/>
    <w:basedOn w:val="Normal"/>
    <w:rsid w:val="001608E1"/>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51">
    <w:name w:val="xl251"/>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52">
    <w:name w:val="xl252"/>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53">
    <w:name w:val="xl253"/>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54">
    <w:name w:val="xl254"/>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5">
    <w:name w:val="xl255"/>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6">
    <w:name w:val="xl256"/>
    <w:basedOn w:val="Normal"/>
    <w:rsid w:val="001608E1"/>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20"/>
      <w:szCs w:val="20"/>
      <w:lang w:val="en-US"/>
    </w:rPr>
  </w:style>
  <w:style w:type="paragraph" w:customStyle="1" w:styleId="xl257">
    <w:name w:val="xl257"/>
    <w:basedOn w:val="Normal"/>
    <w:rsid w:val="001608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258">
    <w:name w:val="xl258"/>
    <w:basedOn w:val="Normal"/>
    <w:rsid w:val="00160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0"/>
      <w:szCs w:val="20"/>
      <w:lang w:val="en-US"/>
    </w:rPr>
  </w:style>
  <w:style w:type="paragraph" w:customStyle="1" w:styleId="xl259">
    <w:name w:val="xl259"/>
    <w:basedOn w:val="Normal"/>
    <w:rsid w:val="001608E1"/>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top"/>
    </w:pPr>
    <w:rPr>
      <w:rFonts w:eastAsia="Times New Roman" w:cs="Times New Roman"/>
      <w:b/>
      <w:bCs/>
      <w:sz w:val="18"/>
      <w:szCs w:val="18"/>
      <w:lang w:val="en-US"/>
    </w:rPr>
  </w:style>
  <w:style w:type="paragraph" w:customStyle="1" w:styleId="xl260">
    <w:name w:val="xl260"/>
    <w:basedOn w:val="Normal"/>
    <w:rsid w:val="001608E1"/>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i/>
      <w:iCs/>
      <w:sz w:val="24"/>
      <w:szCs w:val="24"/>
      <w:lang w:val="en-US"/>
    </w:rPr>
  </w:style>
  <w:style w:type="paragraph" w:customStyle="1" w:styleId="xl261">
    <w:name w:val="xl261"/>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2">
    <w:name w:val="xl262"/>
    <w:basedOn w:val="Normal"/>
    <w:rsid w:val="001608E1"/>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63">
    <w:name w:val="xl263"/>
    <w:basedOn w:val="Normal"/>
    <w:rsid w:val="001608E1"/>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0"/>
      <w:szCs w:val="20"/>
      <w:lang w:val="en-US"/>
    </w:rPr>
  </w:style>
  <w:style w:type="paragraph" w:customStyle="1" w:styleId="xl264">
    <w:name w:val="xl264"/>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65">
    <w:name w:val="xl265"/>
    <w:basedOn w:val="Normal"/>
    <w:rsid w:val="001608E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66">
    <w:name w:val="xl266"/>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7">
    <w:name w:val="xl267"/>
    <w:basedOn w:val="Normal"/>
    <w:rsid w:val="001608E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8">
    <w:name w:val="xl268"/>
    <w:basedOn w:val="Normal"/>
    <w:rsid w:val="00160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9">
    <w:name w:val="xl269"/>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0">
    <w:name w:val="xl270"/>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1">
    <w:name w:val="xl271"/>
    <w:basedOn w:val="Normal"/>
    <w:rsid w:val="001608E1"/>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2">
    <w:name w:val="xl272"/>
    <w:basedOn w:val="Normal"/>
    <w:rsid w:val="001608E1"/>
    <w:pP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3">
    <w:name w:val="xl273"/>
    <w:basedOn w:val="Normal"/>
    <w:rsid w:val="001608E1"/>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4">
    <w:name w:val="xl274"/>
    <w:basedOn w:val="Normal"/>
    <w:rsid w:val="001608E1"/>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5">
    <w:name w:val="xl275"/>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6">
    <w:name w:val="xl276"/>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7">
    <w:name w:val="xl277"/>
    <w:basedOn w:val="Normal"/>
    <w:rsid w:val="001608E1"/>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8">
    <w:name w:val="xl278"/>
    <w:basedOn w:val="Normal"/>
    <w:rsid w:val="001608E1"/>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9">
    <w:name w:val="xl279"/>
    <w:basedOn w:val="Normal"/>
    <w:rsid w:val="001608E1"/>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80">
    <w:name w:val="xl280"/>
    <w:basedOn w:val="Normal"/>
    <w:rsid w:val="001608E1"/>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paragraph" w:customStyle="1" w:styleId="xl281">
    <w:name w:val="xl281"/>
    <w:basedOn w:val="Normal"/>
    <w:rsid w:val="001608E1"/>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table" w:customStyle="1" w:styleId="GridTable1Light22">
    <w:name w:val="Grid Table 1 Light22"/>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Обычный (веб)1 Char,Текст сноски1 Char"/>
    <w:basedOn w:val="DefaultParagraphFont"/>
    <w:link w:val="NormalWeb"/>
    <w:uiPriority w:val="99"/>
    <w:locked/>
    <w:rsid w:val="001608E1"/>
    <w:rPr>
      <w:rFonts w:ascii="Times New Roman" w:hAnsi="Times New Roman" w:cs="Times New Roman"/>
      <w:sz w:val="24"/>
      <w:szCs w:val="24"/>
      <w:lang w:val="en-GB"/>
    </w:rPr>
  </w:style>
  <w:style w:type="paragraph" w:styleId="BalloonText">
    <w:name w:val="Balloon Text"/>
    <w:basedOn w:val="Normal"/>
    <w:link w:val="BalloonTextChar"/>
    <w:uiPriority w:val="99"/>
    <w:semiHidden/>
    <w:unhideWhenUsed/>
    <w:rsid w:val="00160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E1"/>
    <w:rPr>
      <w:rFonts w:ascii="Segoe UI" w:hAnsi="Segoe UI" w:cs="Segoe UI"/>
      <w:sz w:val="18"/>
      <w:szCs w:val="18"/>
      <w:lang w:val="en-GB"/>
    </w:rPr>
  </w:style>
  <w:style w:type="character" w:styleId="CommentReference">
    <w:name w:val="annotation reference"/>
    <w:basedOn w:val="DefaultParagraphFont"/>
    <w:uiPriority w:val="99"/>
    <w:semiHidden/>
    <w:unhideWhenUsed/>
    <w:rsid w:val="001608E1"/>
    <w:rPr>
      <w:sz w:val="16"/>
      <w:szCs w:val="16"/>
    </w:rPr>
  </w:style>
  <w:style w:type="paragraph" w:styleId="CommentText">
    <w:name w:val="annotation text"/>
    <w:basedOn w:val="Normal"/>
    <w:link w:val="CommentTextChar"/>
    <w:uiPriority w:val="99"/>
    <w:unhideWhenUsed/>
    <w:rsid w:val="001608E1"/>
    <w:pPr>
      <w:spacing w:line="240" w:lineRule="auto"/>
    </w:pPr>
    <w:rPr>
      <w:sz w:val="20"/>
      <w:szCs w:val="20"/>
    </w:rPr>
  </w:style>
  <w:style w:type="character" w:customStyle="1" w:styleId="CommentTextChar">
    <w:name w:val="Comment Text Char"/>
    <w:basedOn w:val="DefaultParagraphFont"/>
    <w:link w:val="CommentText"/>
    <w:uiPriority w:val="99"/>
    <w:rsid w:val="001608E1"/>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1608E1"/>
    <w:rPr>
      <w:b/>
      <w:bCs/>
    </w:rPr>
  </w:style>
  <w:style w:type="character" w:customStyle="1" w:styleId="CommentSubjectChar">
    <w:name w:val="Comment Subject Char"/>
    <w:basedOn w:val="CommentTextChar"/>
    <w:link w:val="CommentSubject"/>
    <w:uiPriority w:val="99"/>
    <w:semiHidden/>
    <w:rsid w:val="001608E1"/>
    <w:rPr>
      <w:rFonts w:ascii="Times New Roman" w:hAnsi="Times New Roman"/>
      <w:b/>
      <w:bCs/>
      <w:sz w:val="20"/>
      <w:szCs w:val="20"/>
      <w:lang w:val="en-GB"/>
    </w:rPr>
  </w:style>
  <w:style w:type="paragraph" w:styleId="Revision">
    <w:name w:val="Revision"/>
    <w:hidden/>
    <w:uiPriority w:val="99"/>
    <w:semiHidden/>
    <w:rsid w:val="001608E1"/>
    <w:pPr>
      <w:spacing w:after="0" w:line="240" w:lineRule="auto"/>
    </w:pPr>
    <w:rPr>
      <w:rFonts w:ascii="Times New Roman" w:hAnsi="Times New Roman"/>
      <w:sz w:val="28"/>
      <w:lang w:val="en-GB"/>
    </w:rPr>
  </w:style>
  <w:style w:type="table" w:customStyle="1" w:styleId="GridTable1Light11">
    <w:name w:val="Grid Table 1 Light11"/>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
    <w:name w:val="Grid Table 1 Light13"/>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
    <w:name w:val="Table Grid21"/>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1608E1"/>
    <w:pPr>
      <w:spacing w:after="0" w:line="240" w:lineRule="auto"/>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
    <w:name w:val="Grid Table 1 Light - Accent 61"/>
    <w:basedOn w:val="TableNormal"/>
    <w:uiPriority w:val="46"/>
    <w:rsid w:val="001608E1"/>
    <w:pPr>
      <w:spacing w:after="0" w:line="240" w:lineRule="auto"/>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608E1"/>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 1 Char,Scriptoria bullet points Char,strikethrough Char,Абзац списка1 Char,standaard met opsomming Char,HotarirePunct1 Char,Bullets Char,References Char,Liste 1 Char,List Paragraph nowy Char,Dot pt Char"/>
    <w:link w:val="ListParagraph"/>
    <w:uiPriority w:val="34"/>
    <w:locked/>
    <w:rsid w:val="001608E1"/>
    <w:rPr>
      <w:rFonts w:ascii="Times New Roman" w:hAnsi="Times New Roman"/>
      <w:sz w:val="28"/>
      <w:lang w:val="en-GB"/>
    </w:rPr>
  </w:style>
  <w:style w:type="table" w:customStyle="1" w:styleId="TableGrid211">
    <w:name w:val="Table Grid211"/>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608E1"/>
  </w:style>
  <w:style w:type="table" w:customStyle="1" w:styleId="GridTable1Light121">
    <w:name w:val="Grid Table 1 Light121"/>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2">
    <w:name w:val="Table Grid22"/>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4">
    <w:name w:val="Grid Table 1 Light14"/>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21">
    <w:name w:val="Grid Table 1 Light221"/>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1">
    <w:name w:val="Grid Table 1 Light111"/>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1">
    <w:name w:val="Grid Table 1 Light131"/>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2">
    <w:name w:val="Table Grid212"/>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0">
    <w:name w:val="Grid Table 4 - Accent 61"/>
    <w:basedOn w:val="TableNormal"/>
    <w:next w:val="GridTable4-Accent61"/>
    <w:uiPriority w:val="49"/>
    <w:rsid w:val="001608E1"/>
    <w:pPr>
      <w:spacing w:after="0" w:line="240" w:lineRule="auto"/>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0">
    <w:name w:val="Grid Table 1 Light - Accent 61"/>
    <w:basedOn w:val="TableNormal"/>
    <w:next w:val="GridTable1Light-Accent61"/>
    <w:uiPriority w:val="46"/>
    <w:rsid w:val="001608E1"/>
    <w:pPr>
      <w:spacing w:after="0" w:line="240" w:lineRule="auto"/>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10">
    <w:name w:val="Grid Table 1 Light - Accent 51"/>
    <w:basedOn w:val="TableNormal"/>
    <w:next w:val="GridTable1Light-Accent51"/>
    <w:uiPriority w:val="46"/>
    <w:rsid w:val="001608E1"/>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2111">
    <w:name w:val="Table Grid2111"/>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608E1"/>
  </w:style>
  <w:style w:type="table" w:customStyle="1" w:styleId="GridTable1Light122">
    <w:name w:val="Grid Table 1 Light122"/>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3">
    <w:name w:val="Table Grid23"/>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5">
    <w:name w:val="Grid Table 1 Light15"/>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2">
    <w:name w:val="Table Grid12"/>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22">
    <w:name w:val="Grid Table 1 Light222"/>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2">
    <w:name w:val="Grid Table 1 Light112"/>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32">
    <w:name w:val="Grid Table 1 Light132"/>
    <w:basedOn w:val="TableNormal"/>
    <w:next w:val="GridTable1Light1"/>
    <w:uiPriority w:val="46"/>
    <w:rsid w:val="001608E1"/>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3">
    <w:name w:val="Table Grid213"/>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2">
    <w:name w:val="Grid Table 4 - Accent 62"/>
    <w:basedOn w:val="TableNormal"/>
    <w:next w:val="GridTable4-Accent61"/>
    <w:uiPriority w:val="49"/>
    <w:rsid w:val="001608E1"/>
    <w:pPr>
      <w:spacing w:after="0" w:line="240" w:lineRule="auto"/>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2">
    <w:name w:val="Grid Table 1 Light - Accent 62"/>
    <w:basedOn w:val="TableNormal"/>
    <w:next w:val="GridTable1Light-Accent61"/>
    <w:uiPriority w:val="46"/>
    <w:rsid w:val="001608E1"/>
    <w:pPr>
      <w:spacing w:after="0" w:line="240" w:lineRule="auto"/>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1"/>
    <w:uiPriority w:val="46"/>
    <w:rsid w:val="001608E1"/>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2112">
    <w:name w:val="Table Grid2112"/>
    <w:basedOn w:val="TableNormal"/>
    <w:next w:val="TableGrid"/>
    <w:uiPriority w:val="39"/>
    <w:rsid w:val="001608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ccrm.md/activitatea-curtii-de-conturi-1-2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mailto:ccrm@ccrm.m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ysClr val="window" lastClr="FFFFFF">
            <a:lumMod val="95000"/>
          </a:sysClr>
        </a:solidFill>
        <a:ln>
          <a:noFill/>
        </a:ln>
        <a:effectLst>
          <a:innerShdw blurRad="63500" dist="50800" dir="18900000">
            <a:prstClr val="black">
              <a:alpha val="50000"/>
            </a:prstClr>
          </a:innerShdw>
        </a:effectLst>
        <a:sp3d/>
      </c:spPr>
    </c:floor>
    <c:sideWall>
      <c:thickness val="0"/>
      <c:spPr>
        <a:noFill/>
        <a:ln>
          <a:noFill/>
        </a:ln>
        <a:effectLst>
          <a:outerShdw blurRad="50800" dist="50800" dir="5400000" algn="ctr" rotWithShape="0">
            <a:schemeClr val="accent6">
              <a:lumMod val="75000"/>
            </a:schemeClr>
          </a:outerShdw>
        </a:effectLst>
        <a:sp3d/>
      </c:spPr>
    </c:sideWall>
    <c:backWall>
      <c:thickness val="0"/>
      <c:spPr>
        <a:noFill/>
        <a:ln>
          <a:noFill/>
        </a:ln>
        <a:effectLst>
          <a:outerShdw blurRad="50800" dist="50800" dir="5400000" algn="ctr" rotWithShape="0">
            <a:schemeClr val="accent6">
              <a:lumMod val="75000"/>
            </a:schemeClr>
          </a:outerShdw>
        </a:effectLst>
        <a:sp3d/>
      </c:spPr>
    </c:backWall>
    <c:plotArea>
      <c:layout>
        <c:manualLayout>
          <c:layoutTarget val="inner"/>
          <c:xMode val="edge"/>
          <c:yMode val="edge"/>
          <c:x val="0.23847112860892392"/>
          <c:y val="3.3222591362126248E-2"/>
          <c:w val="0.7308460921551474"/>
          <c:h val="0.82794360007324663"/>
        </c:manualLayout>
      </c:layout>
      <c:bar3DChart>
        <c:barDir val="bar"/>
        <c:grouping val="stacked"/>
        <c:varyColors val="0"/>
        <c:ser>
          <c:idx val="0"/>
          <c:order val="0"/>
          <c:tx>
            <c:strRef>
              <c:f>Sheet1!$B$1</c:f>
              <c:strCache>
                <c:ptCount val="1"/>
                <c:pt idx="0">
                  <c:v>Резервный фонд </c:v>
                </c:pt>
              </c:strCache>
            </c:strRef>
          </c:tx>
          <c:spPr>
            <a:solidFill>
              <a:schemeClr val="accent2">
                <a:lumMod val="50000"/>
              </a:schemeClr>
            </a:solidFill>
            <a:ln>
              <a:noFill/>
            </a:ln>
            <a:effectLst>
              <a:outerShdw blurRad="57150" dist="19050" dir="5400000" algn="ctr" rotWithShape="0">
                <a:schemeClr val="accent3">
                  <a:lumMod val="75000"/>
                  <a:alpha val="63000"/>
                </a:schemeClr>
              </a:outerShdw>
            </a:effectLst>
            <a:sp3d/>
          </c:spPr>
          <c:invertIfNegative val="0"/>
          <c:dLbls>
            <c:dLbl>
              <c:idx val="3"/>
              <c:tx>
                <c:rich>
                  <a:bodyPr/>
                  <a:lstStyle/>
                  <a:p>
                    <a:r>
                      <a:rPr lang="en-US"/>
                      <a:t>147,1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2E5-473E-8188-3304C067916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spc="0" baseline="0">
                    <a:ln w="0"/>
                    <a:solidFill>
                      <a:schemeClr val="bg1"/>
                    </a:solidFill>
                    <a:effectLst>
                      <a:outerShdw blurRad="38100" dist="19050" dir="2700000" algn="tl" rotWithShape="0">
                        <a:schemeClr val="dk1">
                          <a:alpha val="40000"/>
                        </a:schemeClr>
                      </a:outerShdw>
                    </a:effectLst>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Утверждено законом о бюджете </c:v>
                </c:pt>
                <c:pt idx="1">
                  <c:v>Уточнено законом о бюджете </c:v>
                </c:pt>
                <c:pt idx="2">
                  <c:v>Распределено (вышедшие ПП)</c:v>
                </c:pt>
                <c:pt idx="3">
                  <c:v>Исполнено </c:v>
                </c:pt>
              </c:strCache>
            </c:strRef>
          </c:cat>
          <c:val>
            <c:numRef>
              <c:f>Sheet1!$B$2:$B$5</c:f>
              <c:numCache>
                <c:formatCode>0.0</c:formatCode>
                <c:ptCount val="4"/>
                <c:pt idx="0">
                  <c:v>161.5</c:v>
                </c:pt>
                <c:pt idx="1">
                  <c:v>500</c:v>
                </c:pt>
                <c:pt idx="2">
                  <c:v>181.3</c:v>
                </c:pt>
                <c:pt idx="3">
                  <c:v>147.1</c:v>
                </c:pt>
              </c:numCache>
            </c:numRef>
          </c:val>
          <c:extLst>
            <c:ext xmlns:c16="http://schemas.microsoft.com/office/drawing/2014/chart" uri="{C3380CC4-5D6E-409C-BE32-E72D297353CC}">
              <c16:uniqueId val="{00000001-62E5-473E-8188-3304C0679165}"/>
            </c:ext>
          </c:extLst>
        </c:ser>
        <c:ser>
          <c:idx val="1"/>
          <c:order val="1"/>
          <c:tx>
            <c:strRef>
              <c:f>Sheet1!$C$1</c:f>
              <c:strCache>
                <c:ptCount val="1"/>
                <c:pt idx="0">
                  <c:v>Интервенционный фонд </c:v>
                </c:pt>
              </c:strCache>
            </c:strRef>
          </c:tx>
          <c:spPr>
            <a:solidFill>
              <a:schemeClr val="accent2">
                <a:lumMod val="60000"/>
                <a:lumOff val="40000"/>
              </a:schemeClr>
            </a:solidFill>
            <a:ln>
              <a:solidFill>
                <a:schemeClr val="accent2">
                  <a:lumMod val="75000"/>
                </a:schemeClr>
              </a:solidFill>
            </a:ln>
            <a:effectLst>
              <a:outerShdw blurRad="57150" dist="19050" dir="5400000" algn="ctr" rotWithShape="0">
                <a:srgbClr val="000000">
                  <a:alpha val="63000"/>
                </a:srgbClr>
              </a:outerShdw>
            </a:effectLst>
            <a:sp3d>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spc="0" baseline="0">
                    <a:ln w="0"/>
                    <a:solidFill>
                      <a:schemeClr val="tx1"/>
                    </a:solidFill>
                    <a:effectLst>
                      <a:outerShdw blurRad="38100" dist="19050" dir="2700000" algn="tl" rotWithShape="0">
                        <a:schemeClr val="dk1">
                          <a:alpha val="40000"/>
                        </a:schemeClr>
                      </a:outerShdw>
                    </a:effectLst>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Утверждено законом о бюджете </c:v>
                </c:pt>
                <c:pt idx="1">
                  <c:v>Уточнено законом о бюджете </c:v>
                </c:pt>
                <c:pt idx="2">
                  <c:v>Распределено (вышедшие ПП)</c:v>
                </c:pt>
                <c:pt idx="3">
                  <c:v>Исполнено </c:v>
                </c:pt>
              </c:strCache>
            </c:strRef>
          </c:cat>
          <c:val>
            <c:numRef>
              <c:f>Sheet1!$C$2:$C$5</c:f>
              <c:numCache>
                <c:formatCode>0.0</c:formatCode>
                <c:ptCount val="4"/>
                <c:pt idx="0">
                  <c:v>116.3</c:v>
                </c:pt>
                <c:pt idx="1">
                  <c:v>323</c:v>
                </c:pt>
                <c:pt idx="2">
                  <c:v>199.8</c:v>
                </c:pt>
                <c:pt idx="3">
                  <c:v>196</c:v>
                </c:pt>
              </c:numCache>
            </c:numRef>
          </c:val>
          <c:extLst>
            <c:ext xmlns:c16="http://schemas.microsoft.com/office/drawing/2014/chart" uri="{C3380CC4-5D6E-409C-BE32-E72D297353CC}">
              <c16:uniqueId val="{00000002-62E5-473E-8188-3304C0679165}"/>
            </c:ext>
          </c:extLst>
        </c:ser>
        <c:dLbls>
          <c:showLegendKey val="0"/>
          <c:showVal val="1"/>
          <c:showCatName val="0"/>
          <c:showSerName val="0"/>
          <c:showPercent val="0"/>
          <c:showBubbleSize val="0"/>
        </c:dLbls>
        <c:gapWidth val="150"/>
        <c:shape val="cylinder"/>
        <c:axId val="78783232"/>
        <c:axId val="78785536"/>
        <c:axId val="0"/>
      </c:bar3DChart>
      <c:catAx>
        <c:axId val="787832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en-US"/>
          </a:p>
        </c:txPr>
        <c:crossAx val="78785536"/>
        <c:crosses val="autoZero"/>
        <c:auto val="1"/>
        <c:lblAlgn val="ctr"/>
        <c:lblOffset val="100"/>
        <c:noMultiLvlLbl val="0"/>
      </c:catAx>
      <c:valAx>
        <c:axId val="78785536"/>
        <c:scaling>
          <c:orientation val="minMax"/>
        </c:scaling>
        <c:delete val="1"/>
        <c:axPos val="b"/>
        <c:majorGridlines>
          <c:spPr>
            <a:ln w="9525" cap="flat" cmpd="sng" algn="ctr">
              <a:solidFill>
                <a:schemeClr val="tx1">
                  <a:lumMod val="15000"/>
                  <a:lumOff val="85000"/>
                </a:schemeClr>
              </a:solidFill>
              <a:round/>
            </a:ln>
            <a:effectLst>
              <a:outerShdw blurRad="50800" dist="50800" dir="5400000" algn="ctr" rotWithShape="0">
                <a:srgbClr val="FF0000"/>
              </a:outerShdw>
            </a:effectLst>
          </c:spPr>
        </c:majorGridlines>
        <c:numFmt formatCode="0.0" sourceLinked="1"/>
        <c:majorTickMark val="none"/>
        <c:minorTickMark val="none"/>
        <c:tickLblPos val="nextTo"/>
        <c:crossAx val="78783232"/>
        <c:crosses val="autoZero"/>
        <c:crossBetween val="between"/>
      </c:valAx>
      <c:spPr>
        <a:solidFill>
          <a:srgbClr val="A5A5A5">
            <a:lumMod val="20000"/>
            <a:lumOff val="80000"/>
          </a:srgbClr>
        </a:solidFill>
        <a:ln>
          <a:solidFill>
            <a:srgbClr val="ED7D31">
              <a:lumMod val="75000"/>
            </a:srgbClr>
          </a:solid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j-lt"/>
              <a:ea typeface="+mn-ea"/>
              <a:cs typeface="+mn-cs"/>
            </a:defRPr>
          </a:pPr>
          <a:endParaRPr lang="en-US"/>
        </a:p>
      </c:txPr>
    </c:legend>
    <c:plotVisOnly val="1"/>
    <c:dispBlanksAs val="gap"/>
    <c:showDLblsOverMax val="0"/>
  </c:chart>
  <c:spPr>
    <a:pattFill prst="pct60">
      <a:fgClr>
        <a:srgbClr val="ED7D31">
          <a:lumMod val="20000"/>
          <a:lumOff val="80000"/>
        </a:srgbClr>
      </a:fgClr>
      <a:bgClr>
        <a:sysClr val="window" lastClr="FFFFFF"/>
      </a:bgClr>
    </a:patt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u-RU" sz="800" b="1">
                <a:solidFill>
                  <a:schemeClr val="tx1"/>
                </a:solidFill>
              </a:rPr>
              <a:t>Доходы БГСС</a:t>
            </a:r>
            <a:r>
              <a:rPr lang="ro-RO" sz="800" b="1">
                <a:solidFill>
                  <a:schemeClr val="tx1"/>
                </a:solidFill>
              </a:rPr>
              <a:t> 201</a:t>
            </a:r>
            <a:r>
              <a:rPr lang="en-US" sz="800" b="1">
                <a:solidFill>
                  <a:schemeClr val="tx1"/>
                </a:solidFill>
              </a:rPr>
              <a:t>9</a:t>
            </a:r>
            <a:r>
              <a:rPr lang="ro-RO" sz="800" b="1">
                <a:solidFill>
                  <a:schemeClr val="tx1"/>
                </a:solidFill>
              </a:rPr>
              <a:t>-20</a:t>
            </a:r>
            <a:r>
              <a:rPr lang="en-US" sz="800" b="1">
                <a:solidFill>
                  <a:schemeClr val="tx1"/>
                </a:solidFill>
              </a:rPr>
              <a:t>21</a:t>
            </a:r>
          </a:p>
        </c:rich>
      </c:tx>
      <c:overlay val="0"/>
      <c:spPr>
        <a:noFill/>
        <a:ln>
          <a:noFill/>
        </a:ln>
        <a:effectLst/>
      </c:spPr>
    </c:title>
    <c:autoTitleDeleted val="0"/>
    <c:plotArea>
      <c:layout>
        <c:manualLayout>
          <c:layoutTarget val="inner"/>
          <c:xMode val="edge"/>
          <c:yMode val="edge"/>
          <c:x val="6.9952305246422888E-2"/>
          <c:y val="0.21584510058070153"/>
          <c:w val="0.86009538950715425"/>
          <c:h val="0.51622309901617625"/>
        </c:manualLayout>
      </c:layout>
      <c:barChart>
        <c:barDir val="col"/>
        <c:grouping val="clustered"/>
        <c:varyColors val="0"/>
        <c:ser>
          <c:idx val="0"/>
          <c:order val="0"/>
          <c:tx>
            <c:strRef>
              <c:f>Sheet1!$B$1</c:f>
              <c:strCache>
                <c:ptCount val="1"/>
                <c:pt idx="0">
                  <c:v>собственные доходы </c:v>
                </c:pt>
              </c:strCache>
            </c:strRef>
          </c:tx>
          <c:spPr>
            <a:solidFill>
              <a:srgbClr val="70AD47">
                <a:lumMod val="60000"/>
                <a:lumOff val="40000"/>
              </a:srgbClr>
            </a:solidFill>
            <a:ln>
              <a:noFill/>
            </a:ln>
            <a:effectLst>
              <a:outerShdw blurRad="63500" dist="50800" dir="13200000" sx="1000" sy="1000" algn="ctr" rotWithShape="0">
                <a:srgbClr val="000000">
                  <a:alpha val="20000"/>
                </a:srgbClr>
              </a:outerShdw>
            </a:effectLst>
            <a:scene3d>
              <a:camera prst="orthographicFront"/>
              <a:lightRig rig="threePt" dir="t"/>
            </a:scene3d>
            <a:sp3d>
              <a:bevelT/>
            </a:sp3d>
          </c:spPr>
          <c:invertIfNegative val="0"/>
          <c:dLbls>
            <c:dLbl>
              <c:idx val="0"/>
              <c:layout>
                <c:manualLayout>
                  <c:x val="1.9077901430842606E-2"/>
                  <c:y val="2.1754894851341518E-2"/>
                </c:manualLayout>
              </c:layout>
              <c:showLegendKey val="0"/>
              <c:showVal val="1"/>
              <c:showCatName val="0"/>
              <c:showSerName val="0"/>
              <c:showPercent val="0"/>
              <c:showBubbleSize val="0"/>
              <c:extLst>
                <c:ext xmlns:c15="http://schemas.microsoft.com/office/drawing/2012/chart" uri="{CE6537A1-D6FC-4f65-9D91-7224C49458BB}">
                  <c15:layout>
                    <c:manualLayout>
                      <c:w val="0.2192391372382109"/>
                      <c:h val="0.13985885013104329"/>
                    </c:manualLayout>
                  </c15:layout>
                </c:ext>
                <c:ext xmlns:c16="http://schemas.microsoft.com/office/drawing/2014/chart" uri="{C3380CC4-5D6E-409C-BE32-E72D297353CC}">
                  <c16:uniqueId val="{00000000-19D5-472A-AC9A-05B00954EA5E}"/>
                </c:ext>
              </c:extLst>
            </c:dLbl>
            <c:dLbl>
              <c:idx val="1"/>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0" rIns="0" bIns="19050" anchor="ctr" anchorCtr="1">
                  <a:spAutoFit/>
                </a:bodyPr>
                <a:lstStyle/>
                <a:p>
                  <a:pPr>
                    <a:defRPr sz="7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2B41-4BD8-94F3-4688651E9963}"/>
                </c:ext>
              </c:extLst>
            </c:dLbl>
            <c:dLbl>
              <c:idx val="2"/>
              <c:layout>
                <c:manualLayout>
                  <c:x val="1.9077901430842491E-2"/>
                  <c:y val="2.1754894851341553E-2"/>
                </c:manualLayout>
              </c:layout>
              <c:showLegendKey val="0"/>
              <c:showVal val="1"/>
              <c:showCatName val="0"/>
              <c:showSerName val="0"/>
              <c:showPercent val="0"/>
              <c:showBubbleSize val="0"/>
              <c:extLst>
                <c:ext xmlns:c15="http://schemas.microsoft.com/office/drawing/2012/chart" uri="{CE6537A1-D6FC-4f65-9D91-7224C49458BB}">
                  <c15:layout>
                    <c:manualLayout>
                      <c:w val="0.23831703866905349"/>
                      <c:h val="0.13985885013104329"/>
                    </c:manualLayout>
                  </c15:layout>
                </c:ext>
                <c:ext xmlns:c16="http://schemas.microsoft.com/office/drawing/2014/chart" uri="{C3380CC4-5D6E-409C-BE32-E72D297353CC}">
                  <c16:uniqueId val="{00000002-19D5-472A-AC9A-05B00954EA5E}"/>
                </c:ext>
              </c:extLst>
            </c:dLbl>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19050" rIns="91440" bIns="19050" anchor="ctr" anchorCtr="1">
                <a:spAutoFit/>
              </a:bodyPr>
              <a:lstStyle/>
              <a:p>
                <a:pPr>
                  <a:defRPr sz="7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prstDash val="solid"/>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#,##0.0</c:formatCode>
                <c:ptCount val="3"/>
                <c:pt idx="0">
                  <c:v>13791.3</c:v>
                </c:pt>
                <c:pt idx="1">
                  <c:v>14516.2</c:v>
                </c:pt>
                <c:pt idx="2">
                  <c:v>16522.099999999999</c:v>
                </c:pt>
              </c:numCache>
            </c:numRef>
          </c:val>
          <c:extLst>
            <c:ext xmlns:c16="http://schemas.microsoft.com/office/drawing/2014/chart" uri="{C3380CC4-5D6E-409C-BE32-E72D297353CC}">
              <c16:uniqueId val="{00000003-19D5-472A-AC9A-05B00954EA5E}"/>
            </c:ext>
          </c:extLst>
        </c:ser>
        <c:ser>
          <c:idx val="1"/>
          <c:order val="1"/>
          <c:tx>
            <c:strRef>
              <c:f>Sheet1!$C$1</c:f>
              <c:strCache>
                <c:ptCount val="1"/>
                <c:pt idx="0">
                  <c:v>трансферты </c:v>
                </c:pt>
              </c:strCache>
            </c:strRef>
          </c:tx>
          <c:spPr>
            <a:solidFill>
              <a:schemeClr val="accent5"/>
            </a:solidFill>
            <a:ln>
              <a:noFill/>
            </a:ln>
            <a:effectLst>
              <a:innerShdw blurRad="63500" dist="50800" dir="13500000">
                <a:prstClr val="black">
                  <a:alpha val="0"/>
                </a:prstClr>
              </a:innerShdw>
              <a:softEdge rad="12700"/>
            </a:effectLst>
            <a:scene3d>
              <a:camera prst="orthographicFront"/>
              <a:lightRig rig="threePt" dir="t"/>
            </a:scene3d>
            <a:sp3d>
              <a:bevelT/>
            </a:sp3d>
          </c:spPr>
          <c:invertIfNegative val="0"/>
          <c:dLbls>
            <c:dLbl>
              <c:idx val="0"/>
              <c:layout>
                <c:manualLayout>
                  <c:x val="1.90779014308425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D5-472A-AC9A-05B00954EA5E}"/>
                </c:ext>
              </c:extLst>
            </c:dLbl>
            <c:dLbl>
              <c:idx val="1"/>
              <c:layout>
                <c:manualLayout>
                  <c:x val="1.9077901430842606E-2"/>
                  <c:y val="-6.64725219272980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D5-472A-AC9A-05B00954EA5E}"/>
                </c:ext>
              </c:extLst>
            </c:dLbl>
            <c:dLbl>
              <c:idx val="2"/>
              <c:layout>
                <c:manualLayout>
                  <c:x val="2.5437201907790145E-2"/>
                  <c:y val="-6.64725219272980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D5-472A-AC9A-05B00954EA5E}"/>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#,##0.0</c:formatCode>
                <c:ptCount val="3"/>
                <c:pt idx="0">
                  <c:v>7957</c:v>
                </c:pt>
                <c:pt idx="1">
                  <c:v>9769.4</c:v>
                </c:pt>
                <c:pt idx="2">
                  <c:v>10724.7</c:v>
                </c:pt>
              </c:numCache>
            </c:numRef>
          </c:val>
          <c:extLst>
            <c:ext xmlns:c16="http://schemas.microsoft.com/office/drawing/2014/chart" uri="{C3380CC4-5D6E-409C-BE32-E72D297353CC}">
              <c16:uniqueId val="{00000007-19D5-472A-AC9A-05B00954EA5E}"/>
            </c:ext>
          </c:extLst>
        </c:ser>
        <c:dLbls>
          <c:showLegendKey val="0"/>
          <c:showVal val="1"/>
          <c:showCatName val="0"/>
          <c:showSerName val="0"/>
          <c:showPercent val="0"/>
          <c:showBubbleSize val="0"/>
        </c:dLbls>
        <c:gapWidth val="43"/>
        <c:axId val="92517504"/>
        <c:axId val="92519424"/>
      </c:barChart>
      <c:catAx>
        <c:axId val="92517504"/>
        <c:scaling>
          <c:orientation val="minMax"/>
        </c:scaling>
        <c:delete val="0"/>
        <c:axPos val="b"/>
        <c:numFmt formatCode="General" sourceLinked="1"/>
        <c:majorTickMark val="out"/>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crossAx val="92519424"/>
        <c:crosses val="autoZero"/>
        <c:auto val="1"/>
        <c:lblAlgn val="ctr"/>
        <c:lblOffset val="100"/>
        <c:noMultiLvlLbl val="0"/>
      </c:catAx>
      <c:valAx>
        <c:axId val="92519424"/>
        <c:scaling>
          <c:orientation val="minMax"/>
          <c:max val="18000"/>
          <c:min val="0"/>
        </c:scaling>
        <c:delete val="1"/>
        <c:axPos val="l"/>
        <c:majorGridlines>
          <c:spPr>
            <a:ln w="6350" cap="flat" cmpd="sng" algn="ctr">
              <a:solidFill>
                <a:schemeClr val="bg1"/>
              </a:solidFill>
              <a:prstDash val="sysDot"/>
              <a:round/>
            </a:ln>
            <a:effectLst/>
          </c:spPr>
        </c:majorGridlines>
        <c:numFmt formatCode="#,##0.0" sourceLinked="1"/>
        <c:majorTickMark val="out"/>
        <c:minorTickMark val="none"/>
        <c:tickLblPos val="nextTo"/>
        <c:crossAx val="92517504"/>
        <c:crosses val="autoZero"/>
        <c:crossBetween val="between"/>
        <c:majorUnit val="15000"/>
        <c:minorUnit val="5000"/>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prstDash val="solid"/>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u-RU" sz="800" b="1">
                <a:solidFill>
                  <a:schemeClr val="tx1"/>
                </a:solidFill>
              </a:rPr>
              <a:t>Доходы ФОМС </a:t>
            </a:r>
            <a:r>
              <a:rPr lang="ro-RO" sz="800" b="1">
                <a:solidFill>
                  <a:schemeClr val="tx1"/>
                </a:solidFill>
              </a:rPr>
              <a:t>20</a:t>
            </a:r>
            <a:r>
              <a:rPr lang="en-US" sz="800" b="1">
                <a:solidFill>
                  <a:schemeClr val="tx1"/>
                </a:solidFill>
              </a:rPr>
              <a:t>19</a:t>
            </a:r>
            <a:r>
              <a:rPr lang="ro-RO" sz="800" b="1">
                <a:solidFill>
                  <a:schemeClr val="tx1"/>
                </a:solidFill>
              </a:rPr>
              <a:t>-20</a:t>
            </a:r>
            <a:r>
              <a:rPr lang="en-US" sz="800" b="1">
                <a:solidFill>
                  <a:schemeClr val="tx1"/>
                </a:solidFill>
              </a:rPr>
              <a:t>21</a:t>
            </a:r>
          </a:p>
        </c:rich>
      </c:tx>
      <c:overlay val="0"/>
      <c:spPr>
        <a:noFill/>
        <a:ln>
          <a:noFill/>
        </a:ln>
        <a:effectLst/>
      </c:spPr>
    </c:title>
    <c:autoTitleDeleted val="0"/>
    <c:plotArea>
      <c:layout>
        <c:manualLayout>
          <c:layoutTarget val="inner"/>
          <c:xMode val="edge"/>
          <c:yMode val="edge"/>
          <c:x val="8.7791298814920884E-2"/>
          <c:y val="0.21584510058070153"/>
          <c:w val="0.88641904610408551"/>
          <c:h val="0.51976440762163612"/>
        </c:manualLayout>
      </c:layout>
      <c:barChart>
        <c:barDir val="col"/>
        <c:grouping val="clustered"/>
        <c:varyColors val="0"/>
        <c:ser>
          <c:idx val="0"/>
          <c:order val="0"/>
          <c:tx>
            <c:strRef>
              <c:f>Sheet1!$B$1</c:f>
              <c:strCache>
                <c:ptCount val="1"/>
                <c:pt idx="0">
                  <c:v>собственные доходы </c:v>
                </c:pt>
              </c:strCache>
            </c:strRef>
          </c:tx>
          <c:spPr>
            <a:solidFill>
              <a:srgbClr val="70AD47">
                <a:lumMod val="60000"/>
                <a:lumOff val="40000"/>
              </a:srgbClr>
            </a:solidFill>
            <a:ln>
              <a:noFill/>
            </a:ln>
            <a:effectLst>
              <a:innerShdw blurRad="63500" dist="50800" dir="135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0" tIns="0" rIns="0" bIns="457200" anchor="ctr" anchorCtr="1">
                  <a:no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B26F-4ABC-A4AF-C548CA1A742E}"/>
                </c:ext>
              </c:extLst>
            </c:dLbl>
            <c:dLbl>
              <c:idx val="1"/>
              <c:layout>
                <c:manualLayout>
                  <c:x val="0"/>
                  <c:y val="-1.4503263234227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CF-43B8-859F-B973A7FCE036}"/>
                </c:ext>
              </c:extLst>
            </c:dLbl>
            <c:dLbl>
              <c:idx val="2"/>
              <c:layout>
                <c:manualLayout>
                  <c:x val="-2.0202020202020204E-2"/>
                  <c:y val="-2.1754894851341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CF-43B8-859F-B973A7FCE036}"/>
                </c:ext>
              </c:extLst>
            </c:dLbl>
            <c:spPr>
              <a:noFill/>
              <a:ln>
                <a:noFill/>
              </a:ln>
              <a:effectLst/>
            </c:spPr>
            <c:txPr>
              <a:bodyPr rot="0" spcFirstLastPara="1" vertOverflow="ellipsis" vert="horz" wrap="square" lIns="0" tIns="0" rIns="0" bIns="45720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prstDash val="solid"/>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#,##0.0</c:formatCode>
                <c:ptCount val="3"/>
                <c:pt idx="0">
                  <c:v>4822.7</c:v>
                </c:pt>
                <c:pt idx="1">
                  <c:v>5008.8</c:v>
                </c:pt>
                <c:pt idx="2">
                  <c:v>5705</c:v>
                </c:pt>
              </c:numCache>
            </c:numRef>
          </c:val>
          <c:extLst>
            <c:ext xmlns:c16="http://schemas.microsoft.com/office/drawing/2014/chart" uri="{C3380CC4-5D6E-409C-BE32-E72D297353CC}">
              <c16:uniqueId val="{00000003-58CF-43B8-859F-B973A7FCE036}"/>
            </c:ext>
          </c:extLst>
        </c:ser>
        <c:ser>
          <c:idx val="1"/>
          <c:order val="1"/>
          <c:tx>
            <c:strRef>
              <c:f>Sheet1!$C$1</c:f>
              <c:strCache>
                <c:ptCount val="1"/>
                <c:pt idx="0">
                  <c:v>трансферты </c:v>
                </c:pt>
              </c:strCache>
            </c:strRef>
          </c:tx>
          <c:spPr>
            <a:solidFill>
              <a:schemeClr val="accent5"/>
            </a:solidFill>
            <a:ln>
              <a:noFill/>
            </a:ln>
            <a:effectLst>
              <a:innerShdw blurRad="63500" dist="50800" dir="13500000">
                <a:prstClr val="black">
                  <a:alpha val="0"/>
                </a:prstClr>
              </a:innerShdw>
            </a:effectLst>
            <a:scene3d>
              <a:camera prst="orthographicFront"/>
              <a:lightRig rig="threePt" dir="t"/>
            </a:scene3d>
            <a:sp3d>
              <a:bevelT/>
            </a:sp3d>
          </c:spPr>
          <c:invertIfNegative val="0"/>
          <c:dLbls>
            <c:dLbl>
              <c:idx val="0"/>
              <c:layout>
                <c:manualLayout>
                  <c:x val="1.3468013468013467E-2"/>
                  <c:y val="2.1754894851341553E-2"/>
                </c:manualLayout>
              </c:layout>
              <c:spPr>
                <a:noFill/>
                <a:ln>
                  <a:noFill/>
                </a:ln>
                <a:effectLst/>
              </c:spPr>
              <c:txPr>
                <a:bodyPr rot="0" spcFirstLastPara="1" vertOverflow="ellipsis" vert="horz" wrap="square" lIns="38100" tIns="19050" rIns="0" bIns="19050" anchor="ctr" anchorCtr="1">
                  <a:no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58CF-43B8-859F-B973A7FCE036}"/>
                </c:ext>
              </c:extLst>
            </c:dLbl>
            <c:dLbl>
              <c:idx val="1"/>
              <c:layout>
                <c:manualLayout>
                  <c:x val="7.8803785890398832E-3"/>
                  <c:y val="2.1754894851341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CF-43B8-859F-B973A7FCE036}"/>
                </c:ext>
              </c:extLst>
            </c:dLbl>
            <c:dLbl>
              <c:idx val="2"/>
              <c:layout>
                <c:manualLayout>
                  <c:x val="1.3468013468013344E-2"/>
                  <c:y val="1.4503263234227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CF-43B8-859F-B973A7FCE036}"/>
                </c:ext>
              </c:extLst>
            </c:dLbl>
            <c:spPr>
              <a:noFill/>
              <a:ln>
                <a:noFill/>
              </a:ln>
              <a:effectLst/>
            </c:spPr>
            <c:txPr>
              <a:bodyPr rot="0" spcFirstLastPara="1" vertOverflow="ellipsis" vert="horz" wrap="square" lIns="38100" tIns="19050" rIns="0" bIns="1905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prstDash val="solid"/>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#,##0.0</c:formatCode>
                <c:ptCount val="3"/>
                <c:pt idx="0">
                  <c:v>2813.6</c:v>
                </c:pt>
                <c:pt idx="1">
                  <c:v>3533.7</c:v>
                </c:pt>
                <c:pt idx="2">
                  <c:v>5835</c:v>
                </c:pt>
              </c:numCache>
            </c:numRef>
          </c:val>
          <c:extLst>
            <c:ext xmlns:c16="http://schemas.microsoft.com/office/drawing/2014/chart" uri="{C3380CC4-5D6E-409C-BE32-E72D297353CC}">
              <c16:uniqueId val="{00000007-58CF-43B8-859F-B973A7FCE036}"/>
            </c:ext>
          </c:extLst>
        </c:ser>
        <c:dLbls>
          <c:showLegendKey val="0"/>
          <c:showVal val="1"/>
          <c:showCatName val="0"/>
          <c:showSerName val="0"/>
          <c:showPercent val="0"/>
          <c:showBubbleSize val="0"/>
        </c:dLbls>
        <c:gapWidth val="47"/>
        <c:axId val="209388672"/>
        <c:axId val="209390976"/>
      </c:barChart>
      <c:catAx>
        <c:axId val="209388672"/>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crossAx val="209390976"/>
        <c:crosses val="autoZero"/>
        <c:auto val="1"/>
        <c:lblAlgn val="ctr"/>
        <c:lblOffset val="100"/>
        <c:noMultiLvlLbl val="0"/>
      </c:catAx>
      <c:valAx>
        <c:axId val="209390976"/>
        <c:scaling>
          <c:orientation val="minMax"/>
          <c:max val="15000"/>
        </c:scaling>
        <c:delete val="1"/>
        <c:axPos val="l"/>
        <c:majorGridlines>
          <c:spPr>
            <a:ln w="6350" cap="flat" cmpd="sng" algn="ctr">
              <a:solidFill>
                <a:schemeClr val="bg2">
                  <a:lumMod val="75000"/>
                </a:schemeClr>
              </a:solidFill>
              <a:prstDash val="sysDot"/>
              <a:round/>
            </a:ln>
            <a:effectLst/>
          </c:spPr>
        </c:majorGridlines>
        <c:numFmt formatCode="#,##0.0" sourceLinked="1"/>
        <c:majorTickMark val="none"/>
        <c:minorTickMark val="none"/>
        <c:tickLblPos val="nextTo"/>
        <c:crossAx val="209388672"/>
        <c:crosses val="autoZero"/>
        <c:crossBetween val="between"/>
        <c:majorUnit val="15000"/>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prstDash val="solid"/>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u-RU" sz="800" b="1">
                <a:solidFill>
                  <a:schemeClr val="tx1"/>
                </a:solidFill>
              </a:rPr>
              <a:t>Доходы БАТЕ </a:t>
            </a:r>
            <a:r>
              <a:rPr lang="ro-RO" sz="800" b="1">
                <a:solidFill>
                  <a:schemeClr val="tx1"/>
                </a:solidFill>
              </a:rPr>
              <a:t>20</a:t>
            </a:r>
            <a:r>
              <a:rPr lang="en-US" sz="800" b="1">
                <a:solidFill>
                  <a:schemeClr val="tx1"/>
                </a:solidFill>
              </a:rPr>
              <a:t>19</a:t>
            </a:r>
            <a:r>
              <a:rPr lang="ro-RO" sz="800" b="1">
                <a:solidFill>
                  <a:schemeClr val="tx1"/>
                </a:solidFill>
              </a:rPr>
              <a:t>-20</a:t>
            </a:r>
            <a:r>
              <a:rPr lang="en-US" sz="800" b="1">
                <a:solidFill>
                  <a:schemeClr val="tx1"/>
                </a:solidFill>
              </a:rPr>
              <a:t>21</a:t>
            </a:r>
          </a:p>
        </c:rich>
      </c:tx>
      <c:overlay val="0"/>
      <c:spPr>
        <a:noFill/>
        <a:ln>
          <a:noFill/>
        </a:ln>
        <a:effectLst/>
      </c:spPr>
    </c:title>
    <c:autoTitleDeleted val="0"/>
    <c:plotArea>
      <c:layout>
        <c:manualLayout>
          <c:layoutTarget val="inner"/>
          <c:xMode val="edge"/>
          <c:yMode val="edge"/>
          <c:x val="6.8857589984350542E-2"/>
          <c:y val="0.22309673219781537"/>
          <c:w val="0.86228482003129892"/>
          <c:h val="0.5089714673990624"/>
        </c:manualLayout>
      </c:layout>
      <c:barChart>
        <c:barDir val="col"/>
        <c:grouping val="clustered"/>
        <c:varyColors val="0"/>
        <c:ser>
          <c:idx val="0"/>
          <c:order val="0"/>
          <c:tx>
            <c:strRef>
              <c:f>Sheet1!$B$1</c:f>
              <c:strCache>
                <c:ptCount val="1"/>
                <c:pt idx="0">
                  <c:v>собственные доходы </c:v>
                </c:pt>
              </c:strCache>
            </c:strRef>
          </c:tx>
          <c:spPr>
            <a:solidFill>
              <a:srgbClr val="70AD47">
                <a:lumMod val="60000"/>
                <a:lumOff val="40000"/>
              </a:srgbClr>
            </a:solidFill>
            <a:ln>
              <a:noFill/>
            </a:ln>
            <a:effectLst>
              <a:innerShdw blurRad="63500" dist="50800" dir="12900000">
                <a:prstClr val="black">
                  <a:alpha val="0"/>
                </a:prstClr>
              </a:innerShdw>
            </a:effectLst>
            <a:scene3d>
              <a:camera prst="orthographicFront"/>
              <a:lightRig rig="threePt" dir="t"/>
            </a:scene3d>
            <a:sp3d>
              <a:bevelT/>
            </a:sp3d>
          </c:spPr>
          <c:invertIfNegative val="0"/>
          <c:dLbls>
            <c:dLbl>
              <c:idx val="0"/>
              <c:layout>
                <c:manualLayout>
                  <c:x val="-2.5039123630672934E-2"/>
                  <c:y val="0"/>
                </c:manualLayout>
              </c:layout>
              <c:spPr>
                <a:noFill/>
                <a:ln>
                  <a:noFill/>
                </a:ln>
                <a:effectLst/>
              </c:spPr>
              <c:txPr>
                <a:bodyPr rot="0" spcFirstLastPara="1" vertOverflow="ellipsis" vert="horz" wrap="square" lIns="38100" tIns="0" rIns="38100" bIns="0" anchor="ctr" anchorCtr="1">
                  <a:no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A45D-4274-8805-A1CF814260CE}"/>
                </c:ext>
              </c:extLst>
            </c:dLbl>
            <c:dLbl>
              <c:idx val="1"/>
              <c:layout>
                <c:manualLayout>
                  <c:x val="-1.8779342723004695E-2"/>
                  <c:y val="-6.647252192729800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5D-4274-8805-A1CF814260CE}"/>
                </c:ext>
              </c:extLst>
            </c:dLbl>
            <c:dLbl>
              <c:idx val="2"/>
              <c:layout>
                <c:manualLayout>
                  <c:x val="-1.2519561815336464E-2"/>
                  <c:y val="7.2516316171138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5D-4274-8805-A1CF814260CE}"/>
                </c:ext>
              </c:extLst>
            </c:dLbl>
            <c:spPr>
              <a:noFill/>
              <a:ln>
                <a:noFill/>
              </a:ln>
              <a:effectLst/>
            </c:spPr>
            <c:txPr>
              <a:bodyPr rot="0" spcFirstLastPara="1" vertOverflow="ellipsis" vert="horz" wrap="square" lIns="38100" tIns="0" rIns="38100" bIns="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prstDash val="solid"/>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#,##0.0</c:formatCode>
                <c:ptCount val="3"/>
                <c:pt idx="0">
                  <c:v>4396.2</c:v>
                </c:pt>
                <c:pt idx="1">
                  <c:v>4646.3999999999996</c:v>
                </c:pt>
                <c:pt idx="2">
                  <c:v>5778</c:v>
                </c:pt>
              </c:numCache>
            </c:numRef>
          </c:val>
          <c:extLst>
            <c:ext xmlns:c16="http://schemas.microsoft.com/office/drawing/2014/chart" uri="{C3380CC4-5D6E-409C-BE32-E72D297353CC}">
              <c16:uniqueId val="{00000003-A45D-4274-8805-A1CF814260CE}"/>
            </c:ext>
          </c:extLst>
        </c:ser>
        <c:ser>
          <c:idx val="1"/>
          <c:order val="1"/>
          <c:tx>
            <c:strRef>
              <c:f>Sheet1!$C$1</c:f>
              <c:strCache>
                <c:ptCount val="1"/>
                <c:pt idx="0">
                  <c:v>трансферты </c:v>
                </c:pt>
              </c:strCache>
            </c:strRef>
          </c:tx>
          <c:spPr>
            <a:solidFill>
              <a:schemeClr val="accent5"/>
            </a:solidFill>
            <a:ln>
              <a:noFill/>
            </a:ln>
            <a:effectLst>
              <a:innerShdw blurRad="63500" dist="50800" dir="13500000">
                <a:prstClr val="black">
                  <a:alpha val="0"/>
                </a:prstClr>
              </a:innerShdw>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#,##0.0</c:formatCode>
                <c:ptCount val="3"/>
                <c:pt idx="0">
                  <c:v>12328.2</c:v>
                </c:pt>
                <c:pt idx="1">
                  <c:v>13617.9</c:v>
                </c:pt>
                <c:pt idx="2">
                  <c:v>14609.1</c:v>
                </c:pt>
              </c:numCache>
            </c:numRef>
          </c:val>
          <c:extLst>
            <c:ext xmlns:c16="http://schemas.microsoft.com/office/drawing/2014/chart" uri="{C3380CC4-5D6E-409C-BE32-E72D297353CC}">
              <c16:uniqueId val="{00000004-A45D-4274-8805-A1CF814260CE}"/>
            </c:ext>
          </c:extLst>
        </c:ser>
        <c:dLbls>
          <c:showLegendKey val="0"/>
          <c:showVal val="1"/>
          <c:showCatName val="0"/>
          <c:showSerName val="0"/>
          <c:showPercent val="0"/>
          <c:showBubbleSize val="0"/>
        </c:dLbls>
        <c:gapWidth val="46"/>
        <c:axId val="210151296"/>
        <c:axId val="210158336"/>
      </c:barChart>
      <c:catAx>
        <c:axId val="210151296"/>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crossAx val="210158336"/>
        <c:crosses val="autoZero"/>
        <c:auto val="1"/>
        <c:lblAlgn val="ctr"/>
        <c:lblOffset val="100"/>
        <c:noMultiLvlLbl val="0"/>
      </c:catAx>
      <c:valAx>
        <c:axId val="210158336"/>
        <c:scaling>
          <c:orientation val="minMax"/>
          <c:max val="15000"/>
        </c:scaling>
        <c:delete val="1"/>
        <c:axPos val="l"/>
        <c:majorGridlines>
          <c:spPr>
            <a:ln w="6350" cap="flat" cmpd="sng" algn="ctr">
              <a:solidFill>
                <a:schemeClr val="bg2">
                  <a:lumMod val="75000"/>
                </a:schemeClr>
              </a:solidFill>
              <a:prstDash val="sysDot"/>
              <a:round/>
            </a:ln>
            <a:effectLst/>
          </c:spPr>
        </c:majorGridlines>
        <c:numFmt formatCode="#,##0.0" sourceLinked="1"/>
        <c:majorTickMark val="none"/>
        <c:minorTickMark val="none"/>
        <c:tickLblPos val="nextTo"/>
        <c:crossAx val="210151296"/>
        <c:crosses val="autoZero"/>
        <c:crossBetween val="between"/>
        <c:majorUnit val="15000"/>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B0F0"/>
      </a:solidFill>
      <a:prstDash val="solid"/>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0935586176727914E-2"/>
          <c:y val="0.13442507186601674"/>
          <c:w val="0.89360145086030918"/>
          <c:h val="0.78939132608423945"/>
        </c:manualLayout>
      </c:layout>
      <c:barChart>
        <c:barDir val="col"/>
        <c:grouping val="stacked"/>
        <c:varyColors val="0"/>
        <c:ser>
          <c:idx val="0"/>
          <c:order val="0"/>
          <c:tx>
            <c:strRef>
              <c:f>Sheet1!$B$1</c:f>
              <c:strCache>
                <c:ptCount val="1"/>
                <c:pt idx="0">
                  <c:v>Исполнители бюджета </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2019</c:v>
                </c:pt>
                <c:pt idx="1">
                  <c:v>2020</c:v>
                </c:pt>
                <c:pt idx="2">
                  <c:v>2021</c:v>
                </c:pt>
              </c:numCache>
            </c:numRef>
          </c:cat>
          <c:val>
            <c:numRef>
              <c:f>Sheet1!$B$2:$B$4</c:f>
              <c:numCache>
                <c:formatCode>0.0</c:formatCode>
                <c:ptCount val="3"/>
                <c:pt idx="0">
                  <c:v>14.8</c:v>
                </c:pt>
                <c:pt idx="1">
                  <c:v>6.7</c:v>
                </c:pt>
                <c:pt idx="2">
                  <c:v>83</c:v>
                </c:pt>
              </c:numCache>
            </c:numRef>
          </c:val>
          <c:extLst>
            <c:ext xmlns:c16="http://schemas.microsoft.com/office/drawing/2014/chart" uri="{C3380CC4-5D6E-409C-BE32-E72D297353CC}">
              <c16:uniqueId val="{00000000-AA96-4D65-B789-646C8F4705CB}"/>
            </c:ext>
          </c:extLst>
        </c:ser>
        <c:ser>
          <c:idx val="1"/>
          <c:order val="1"/>
          <c:tx>
            <c:strRef>
              <c:f>Sheet1!$C$1</c:f>
              <c:strCache>
                <c:ptCount val="1"/>
                <c:pt idx="0">
                  <c:v>Министерство финансов </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2019</c:v>
                </c:pt>
                <c:pt idx="1">
                  <c:v>2020</c:v>
                </c:pt>
                <c:pt idx="2">
                  <c:v>2021</c:v>
                </c:pt>
              </c:numCache>
            </c:numRef>
          </c:cat>
          <c:val>
            <c:numRef>
              <c:f>Sheet1!$C$2:$C$4</c:f>
              <c:numCache>
                <c:formatCode>0.0</c:formatCode>
                <c:ptCount val="3"/>
                <c:pt idx="0">
                  <c:v>18.600000000000001</c:v>
                </c:pt>
                <c:pt idx="1">
                  <c:v>51.5</c:v>
                </c:pt>
                <c:pt idx="2">
                  <c:v>106.2</c:v>
                </c:pt>
              </c:numCache>
            </c:numRef>
          </c:val>
          <c:extLst>
            <c:ext xmlns:c16="http://schemas.microsoft.com/office/drawing/2014/chart" uri="{C3380CC4-5D6E-409C-BE32-E72D297353CC}">
              <c16:uniqueId val="{00000001-AA96-4D65-B789-646C8F4705CB}"/>
            </c:ext>
          </c:extLst>
        </c:ser>
        <c:dLbls>
          <c:showLegendKey val="0"/>
          <c:showVal val="0"/>
          <c:showCatName val="0"/>
          <c:showSerName val="0"/>
          <c:showPercent val="0"/>
          <c:showBubbleSize val="0"/>
        </c:dLbls>
        <c:gapWidth val="150"/>
        <c:overlap val="100"/>
        <c:axId val="213152512"/>
        <c:axId val="213154432"/>
      </c:barChart>
      <c:lineChart>
        <c:grouping val="standard"/>
        <c:varyColors val="0"/>
        <c:ser>
          <c:idx val="2"/>
          <c:order val="2"/>
          <c:tx>
            <c:strRef>
              <c:f>Sheet1!$D$1</c:f>
              <c:strCache>
                <c:ptCount val="1"/>
                <c:pt idx="0">
                  <c:v>Всего </c:v>
                </c:pt>
              </c:strCache>
            </c:strRef>
          </c:tx>
          <c:spPr>
            <a:ln w="28575" cap="rnd">
              <a:solidFill>
                <a:schemeClr val="accent3"/>
              </a:solidFill>
              <a:round/>
            </a:ln>
            <a:effectLst/>
          </c:spPr>
          <c:marker>
            <c:symbol val="none"/>
          </c:marker>
          <c:dLbls>
            <c:dLbl>
              <c:idx val="0"/>
              <c:layout>
                <c:manualLayout>
                  <c:x val="-3.4364261168384883E-2"/>
                  <c:y val="-3.1746031746031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96-4D65-B789-646C8F4705CB}"/>
                </c:ext>
              </c:extLst>
            </c:dLbl>
            <c:dLbl>
              <c:idx val="1"/>
              <c:layout>
                <c:manualLayout>
                  <c:x val="-5.6259864355557881E-2"/>
                  <c:y val="-3.57865266841644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96-4D65-B789-646C8F4705CB}"/>
                </c:ext>
              </c:extLst>
            </c:dLbl>
            <c:dLbl>
              <c:idx val="2"/>
              <c:layout>
                <c:manualLayout>
                  <c:x val="-4.1237113402062021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96-4D65-B789-646C8F4705C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2019</c:v>
                </c:pt>
                <c:pt idx="1">
                  <c:v>2020</c:v>
                </c:pt>
                <c:pt idx="2">
                  <c:v>2021</c:v>
                </c:pt>
              </c:numCache>
            </c:numRef>
          </c:cat>
          <c:val>
            <c:numRef>
              <c:f>Sheet1!$D$2:$D$4</c:f>
              <c:numCache>
                <c:formatCode>0.0</c:formatCode>
                <c:ptCount val="3"/>
                <c:pt idx="0">
                  <c:v>33.5</c:v>
                </c:pt>
                <c:pt idx="1">
                  <c:v>58.2</c:v>
                </c:pt>
                <c:pt idx="2">
                  <c:v>189.2</c:v>
                </c:pt>
              </c:numCache>
            </c:numRef>
          </c:val>
          <c:smooth val="0"/>
          <c:extLst>
            <c:ext xmlns:c16="http://schemas.microsoft.com/office/drawing/2014/chart" uri="{C3380CC4-5D6E-409C-BE32-E72D297353CC}">
              <c16:uniqueId val="{00000005-AA96-4D65-B789-646C8F4705CB}"/>
            </c:ext>
          </c:extLst>
        </c:ser>
        <c:dLbls>
          <c:showLegendKey val="0"/>
          <c:showVal val="0"/>
          <c:showCatName val="0"/>
          <c:showSerName val="0"/>
          <c:showPercent val="0"/>
          <c:showBubbleSize val="0"/>
        </c:dLbls>
        <c:marker val="1"/>
        <c:smooth val="0"/>
        <c:axId val="213152512"/>
        <c:axId val="213154432"/>
      </c:lineChart>
      <c:catAx>
        <c:axId val="21315251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13154432"/>
        <c:crosses val="autoZero"/>
        <c:auto val="1"/>
        <c:lblAlgn val="ctr"/>
        <c:lblOffset val="100"/>
        <c:noMultiLvlLbl val="0"/>
      </c:catAx>
      <c:valAx>
        <c:axId val="213154432"/>
        <c:scaling>
          <c:orientation val="minMax"/>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525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ru-RU" sz="1100" b="1">
                <a:solidFill>
                  <a:sysClr val="windowText" lastClr="000000"/>
                </a:solidFill>
              </a:rPr>
              <a:t>Динамика исполнения расходов, </a:t>
            </a:r>
            <a:r>
              <a:rPr lang="ru-RU" sz="1100" b="1" i="0" u="none" strike="noStrike" cap="none" normalizeH="0" baseline="0">
                <a:solidFill>
                  <a:sysClr val="windowText" lastClr="000000"/>
                </a:solidFill>
                <a:effectLst/>
              </a:rPr>
              <a:t>предназначенных для капитальных инвестиций, из государственного бюджета в период 2019-2021 годов</a:t>
            </a:r>
            <a:endParaRPr lang="en-US" sz="1100" b="1">
              <a:solidFill>
                <a:sysClr val="windowText" lastClr="000000"/>
              </a:solidFill>
            </a:endParaRPr>
          </a:p>
        </c:rich>
      </c:tx>
      <c:layout>
        <c:manualLayout>
          <c:xMode val="edge"/>
          <c:yMode val="edge"/>
          <c:x val="0.1023023453892776"/>
          <c:y val="4.2718455924716729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Утверждено </c:v>
                </c:pt>
              </c:strCache>
            </c:strRef>
          </c:tx>
          <c:spPr>
            <a:solidFill>
              <a:schemeClr val="accent5">
                <a:lumMod val="60000"/>
                <a:lumOff val="40000"/>
              </a:schemeClr>
            </a:solidFill>
            <a:ln>
              <a:solidFill>
                <a:schemeClr val="accent1">
                  <a:alpha val="97000"/>
                </a:schemeClr>
              </a:solidFill>
            </a:ln>
            <a:effectLst/>
          </c:spPr>
          <c:invertIfNegative val="0"/>
          <c:dLbls>
            <c:dLbl>
              <c:idx val="0"/>
              <c:layout>
                <c:manualLayout>
                  <c:x val="-8.708272859216255E-3"/>
                  <c:y val="1.82926829268292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D9-4EE2-89CB-47D8C3A9575A}"/>
                </c:ext>
              </c:extLst>
            </c:dLbl>
            <c:dLbl>
              <c:idx val="1"/>
              <c:layout>
                <c:manualLayout>
                  <c:x val="-2.9027576197387518E-3"/>
                  <c:y val="1.82926829268292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D9-4EE2-89CB-47D8C3A9575A}"/>
                </c:ext>
              </c:extLst>
            </c:dLbl>
            <c:dLbl>
              <c:idx val="2"/>
              <c:layout>
                <c:manualLayout>
                  <c:x val="-2.5499925716832565E-2"/>
                  <c:y val="1.8292682926829212E-2"/>
                </c:manualLayout>
              </c:layout>
              <c:tx>
                <c:rich>
                  <a:bodyPr/>
                  <a:lstStyle/>
                  <a:p>
                    <a:fld id="{F5691B1A-B568-466A-941D-15BC8997C060}" type="VALUE">
                      <a:rPr lang="en-US"/>
                      <a:pPr/>
                      <a:t>[VALUE]</a:t>
                    </a:fld>
                    <a:r>
                      <a:rPr lang="en-US"/>
                      <a:t>,0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6D9-4EE2-89CB-47D8C3A9575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2019 год</c:v>
                </c:pt>
                <c:pt idx="1">
                  <c:v>2020 год</c:v>
                </c:pt>
                <c:pt idx="2">
                  <c:v>2021 год</c:v>
                </c:pt>
              </c:strCache>
            </c:strRef>
          </c:cat>
          <c:val>
            <c:numRef>
              <c:f>Sheet1!$B$2:$B$4</c:f>
              <c:numCache>
                <c:formatCode>General</c:formatCode>
                <c:ptCount val="3"/>
                <c:pt idx="0">
                  <c:v>2374.1999999999998</c:v>
                </c:pt>
                <c:pt idx="1">
                  <c:v>4133.3999999999996</c:v>
                </c:pt>
                <c:pt idx="2">
                  <c:v>1648</c:v>
                </c:pt>
              </c:numCache>
            </c:numRef>
          </c:val>
          <c:extLst>
            <c:ext xmlns:c16="http://schemas.microsoft.com/office/drawing/2014/chart" uri="{C3380CC4-5D6E-409C-BE32-E72D297353CC}">
              <c16:uniqueId val="{00000003-F6D9-4EE2-89CB-47D8C3A9575A}"/>
            </c:ext>
          </c:extLst>
        </c:ser>
        <c:ser>
          <c:idx val="1"/>
          <c:order val="1"/>
          <c:tx>
            <c:strRef>
              <c:f>Sheet1!$C$1</c:f>
              <c:strCache>
                <c:ptCount val="1"/>
                <c:pt idx="0">
                  <c:v>Уточнено </c:v>
                </c:pt>
              </c:strCache>
            </c:strRef>
          </c:tx>
          <c:spPr>
            <a:solidFill>
              <a:schemeClr val="accent5">
                <a:lumMod val="75000"/>
              </a:schemeClr>
            </a:solidFill>
            <a:ln>
              <a:noFill/>
            </a:ln>
            <a:effectLst/>
          </c:spPr>
          <c:invertIfNegative val="0"/>
          <c:dLbls>
            <c:dLbl>
              <c:idx val="0"/>
              <c:layout>
                <c:manualLayout>
                  <c:x val="1.7967498257202612E-2"/>
                  <c:y val="2.1341463414634148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9.033381712626995E-2"/>
                      <c:h val="9.1372191280967921E-2"/>
                    </c:manualLayout>
                  </c15:layout>
                </c:ext>
                <c:ext xmlns:c16="http://schemas.microsoft.com/office/drawing/2014/chart" uri="{C3380CC4-5D6E-409C-BE32-E72D297353CC}">
                  <c16:uniqueId val="{00000004-F6D9-4EE2-89CB-47D8C3A9575A}"/>
                </c:ext>
              </c:extLst>
            </c:dLbl>
            <c:dLbl>
              <c:idx val="1"/>
              <c:layout>
                <c:manualLayout>
                  <c:x val="1.5652720478155035E-2"/>
                  <c:y val="-1.21951219512195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D9-4EE2-89CB-47D8C3A9575A}"/>
                </c:ext>
              </c:extLst>
            </c:dLbl>
            <c:dLbl>
              <c:idx val="2"/>
              <c:layout>
                <c:manualLayout>
                  <c:x val="6.3565820600436553E-3"/>
                  <c:y val="1.21951219512195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D9-4EE2-89CB-47D8C3A9575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2019 год</c:v>
                </c:pt>
                <c:pt idx="1">
                  <c:v>2020 год</c:v>
                </c:pt>
                <c:pt idx="2">
                  <c:v>2021 год</c:v>
                </c:pt>
              </c:strCache>
            </c:strRef>
          </c:cat>
          <c:val>
            <c:numRef>
              <c:f>Sheet1!$C$2:$C$4</c:f>
              <c:numCache>
                <c:formatCode>General</c:formatCode>
                <c:ptCount val="3"/>
                <c:pt idx="0">
                  <c:v>1665.4</c:v>
                </c:pt>
                <c:pt idx="1">
                  <c:v>1598.7</c:v>
                </c:pt>
                <c:pt idx="2">
                  <c:v>2257.1999999999998</c:v>
                </c:pt>
              </c:numCache>
            </c:numRef>
          </c:val>
          <c:extLst>
            <c:ext xmlns:c16="http://schemas.microsoft.com/office/drawing/2014/chart" uri="{C3380CC4-5D6E-409C-BE32-E72D297353CC}">
              <c16:uniqueId val="{00000007-F6D9-4EE2-89CB-47D8C3A9575A}"/>
            </c:ext>
          </c:extLst>
        </c:ser>
        <c:ser>
          <c:idx val="2"/>
          <c:order val="2"/>
          <c:tx>
            <c:strRef>
              <c:f>Sheet1!$D$1</c:f>
              <c:strCache>
                <c:ptCount val="1"/>
                <c:pt idx="0">
                  <c:v>Исполнено </c:v>
                </c:pt>
              </c:strCache>
            </c:strRef>
          </c:tx>
          <c:spPr>
            <a:solidFill>
              <a:srgbClr val="002060"/>
            </a:solidFill>
            <a:ln>
              <a:noFill/>
            </a:ln>
            <a:effectLst/>
          </c:spPr>
          <c:invertIfNegative val="0"/>
          <c:dLbls>
            <c:dLbl>
              <c:idx val="0"/>
              <c:layout>
                <c:manualLayout>
                  <c:x val="2.4360993337371292E-2"/>
                  <c:y val="2.43902439024390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D9-4EE2-89CB-47D8C3A9575A}"/>
                </c:ext>
              </c:extLst>
            </c:dLbl>
            <c:dLbl>
              <c:idx val="1"/>
              <c:layout>
                <c:manualLayout>
                  <c:x val="1.216209729952116E-2"/>
                  <c:y val="3.0487804878048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D9-4EE2-89CB-47D8C3A9575A}"/>
                </c:ext>
              </c:extLst>
            </c:dLbl>
            <c:dLbl>
              <c:idx val="2"/>
              <c:layout>
                <c:manualLayout>
                  <c:x val="1.855547809789368E-2"/>
                  <c:y val="3.65853658536585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6D9-4EE2-89CB-47D8C3A9575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2019 год</c:v>
                </c:pt>
                <c:pt idx="1">
                  <c:v>2020 год</c:v>
                </c:pt>
                <c:pt idx="2">
                  <c:v>2021 год</c:v>
                </c:pt>
              </c:strCache>
            </c:strRef>
          </c:cat>
          <c:val>
            <c:numRef>
              <c:f>Sheet1!$D$2:$D$4</c:f>
              <c:numCache>
                <c:formatCode>General</c:formatCode>
                <c:ptCount val="3"/>
                <c:pt idx="0">
                  <c:v>1278.7</c:v>
                </c:pt>
                <c:pt idx="1">
                  <c:v>1524.2</c:v>
                </c:pt>
                <c:pt idx="2">
                  <c:v>1665.2</c:v>
                </c:pt>
              </c:numCache>
            </c:numRef>
          </c:val>
          <c:extLst>
            <c:ext xmlns:c16="http://schemas.microsoft.com/office/drawing/2014/chart" uri="{C3380CC4-5D6E-409C-BE32-E72D297353CC}">
              <c16:uniqueId val="{0000000B-F6D9-4EE2-89CB-47D8C3A9575A}"/>
            </c:ext>
          </c:extLst>
        </c:ser>
        <c:dLbls>
          <c:dLblPos val="outEnd"/>
          <c:showLegendKey val="0"/>
          <c:showVal val="1"/>
          <c:showCatName val="0"/>
          <c:showSerName val="0"/>
          <c:showPercent val="0"/>
          <c:showBubbleSize val="0"/>
        </c:dLbls>
        <c:gapWidth val="80"/>
        <c:overlap val="25"/>
        <c:axId val="243737728"/>
        <c:axId val="243739264"/>
      </c:barChart>
      <c:catAx>
        <c:axId val="24373772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243739264"/>
        <c:crosses val="autoZero"/>
        <c:auto val="1"/>
        <c:lblAlgn val="ctr"/>
        <c:lblOffset val="100"/>
        <c:noMultiLvlLbl val="0"/>
      </c:catAx>
      <c:valAx>
        <c:axId val="24373926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24373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FD37-8573-4EC5-AEA6-E3A335A1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25296</Words>
  <Characters>144188</Characters>
  <Application>Microsoft Office Word</Application>
  <DocSecurity>0</DocSecurity>
  <Lines>1201</Lines>
  <Paragraphs>338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2022-06-15T07:03:00Z</dcterms:created>
  <dcterms:modified xsi:type="dcterms:W3CDTF">2022-06-15T07:03:00Z</dcterms:modified>
</cp:coreProperties>
</file>